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both"/>
        <w:rPr>
          <w:sz w:val="84"/>
          <w:szCs w:val="84"/>
        </w:rPr>
      </w:pPr>
    </w:p>
    <w:p>
      <w:pPr>
        <w:pStyle w:val="10"/>
        <w:jc w:val="center"/>
        <w:rPr>
          <w:sz w:val="84"/>
          <w:szCs w:val="84"/>
        </w:rPr>
      </w:pPr>
      <w:r>
        <w:rPr>
          <w:rFonts w:hint="eastAsia"/>
          <w:sz w:val="84"/>
          <w:szCs w:val="84"/>
        </w:rPr>
        <w:t>2021年度</w:t>
      </w:r>
    </w:p>
    <w:p>
      <w:pPr>
        <w:pStyle w:val="10"/>
        <w:jc w:val="center"/>
        <w:rPr>
          <w:sz w:val="72"/>
          <w:szCs w:val="72"/>
        </w:rPr>
      </w:pPr>
      <w:r>
        <w:rPr>
          <w:rFonts w:hint="eastAsia"/>
          <w:sz w:val="72"/>
          <w:szCs w:val="72"/>
        </w:rPr>
        <w:t>岳阳市洞庭湖大桥养护中心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rFonts w:hint="eastAsia"/>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rFonts w:hint="eastAsia"/>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岳阳市洞庭湖大桥养护中心</w:t>
      </w:r>
      <w:r>
        <w:rPr>
          <w:rFonts w:hint="eastAsia"/>
          <w:b/>
          <w:sz w:val="28"/>
          <w:szCs w:val="28"/>
        </w:rPr>
        <w:t>单位概况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cs="仿宋_GB2312" w:asciiTheme="minorEastAsia" w:hAnsiTheme="minorEastAsia" w:eastAsiaTheme="minorEastAsia"/>
          <w:sz w:val="28"/>
          <w:szCs w:val="28"/>
          <w:lang w:val="en-US"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岳阳市洞庭湖大桥养护中心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en-US" w:eastAsia="zh-CN"/>
        </w:rPr>
        <w:t>贯彻落实国家、省、市关于公路桥梁养护工作有关法律法规、方针政策，开展政策法规宣传；参与拟订大桥管养、安全风险防控等行业规划计划、政策及规范性文件，并协助组织实施。</w:t>
      </w:r>
      <w:r>
        <w:rPr>
          <w:rFonts w:hint="eastAsia" w:asciiTheme="minorEastAsia" w:hAnsiTheme="minorEastAsia" w:eastAsiaTheme="minorEastAsia" w:cstheme="minorEastAsia"/>
          <w:i/>
          <w:iCs/>
          <w:sz w:val="32"/>
          <w:szCs w:val="32"/>
          <w:lang w:val="en-US" w:eastAsia="zh-CN"/>
        </w:rPr>
        <w:t>承</w:t>
      </w:r>
      <w:r>
        <w:rPr>
          <w:rFonts w:hint="eastAsia" w:asciiTheme="minorEastAsia" w:hAnsiTheme="minorEastAsia" w:eastAsiaTheme="minorEastAsia" w:cstheme="minorEastAsia"/>
          <w:sz w:val="32"/>
          <w:szCs w:val="32"/>
          <w:lang w:val="en-US" w:eastAsia="zh-CN"/>
        </w:rPr>
        <w:t>担大桥管养等行政执法、行政许可的事务性、技术性、辅助性工作</w:t>
      </w:r>
      <w:r>
        <w:rPr>
          <w:rFonts w:hint="eastAsia" w:asciiTheme="minorEastAsia" w:hAnsiTheme="minorEastAsia" w:cstheme="minorEastAsia"/>
          <w:sz w:val="32"/>
          <w:szCs w:val="32"/>
          <w:lang w:val="en-US" w:eastAsia="zh-CN"/>
        </w:rPr>
        <w:t>。</w:t>
      </w:r>
    </w:p>
    <w:p>
      <w:pPr>
        <w:ind w:firstLine="800" w:firstLineChars="25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val="en-US" w:eastAsia="zh-CN"/>
        </w:rPr>
        <w:t>承担大桥区域内安全生产、平安建设、桥面安全运行、桥梁运行安全风险防控和隐患治理等工作；承担大桥结构安全检测等技术支撑工作。承担大桥日常养护、大中修、新建、改造工程的组织实施，桥区绿化美化亮化等技术支撑工作；承担桥梁养护市场监管行政辅助工作；承担大桥路产维护及巡察的行政辅助工作；配合执法机构对大桥路产损坏补偿进行调查取证，执行路产恢复预算与计划。</w:t>
      </w:r>
    </w:p>
    <w:p>
      <w:pPr>
        <w:ind w:firstLine="800" w:firstLineChars="25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（三）承担大桥结构健康监测、数据统计及科学管养等技术支撑工作，承担大桥实时监控及“两客一危”、超限运输车辆治理等行政辅助工作。</w:t>
      </w:r>
    </w:p>
    <w:p>
      <w:pPr>
        <w:ind w:firstLine="800" w:firstLineChars="25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（四）承担大桥节假日运输、抢险救灾、反恐防暴、交通备战、处置突发事件等应急保障工作。</w:t>
      </w:r>
    </w:p>
    <w:p>
      <w:pPr>
        <w:ind w:firstLine="800" w:firstLineChars="25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（五）完成市交通运输局交办的其他任务。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960" w:firstLineChars="300"/>
        <w:rPr>
          <w:rFonts w:hint="eastAsia" w:asciiTheme="minorEastAsia" w:hAnsiTheme="minorEastAsia" w:eastAsiaTheme="minorEastAsia" w:cstheme="minorEastAsia"/>
          <w:bCs/>
          <w:i/>
          <w:iCs/>
          <w:color w:val="FF0000"/>
          <w:kern w:val="0"/>
          <w:sz w:val="32"/>
          <w:szCs w:val="32"/>
          <w:lang w:eastAsia="zh-CN"/>
        </w:rPr>
      </w:pPr>
      <w:r>
        <w:rPr>
          <w:rFonts w:hint="eastAsia" w:asciiTheme="minorEastAsia" w:hAnsiTheme="minorEastAsia" w:eastAsiaTheme="minorEastAsia" w:cstheme="minorEastAsia"/>
          <w:bCs/>
          <w:kern w:val="0"/>
          <w:sz w:val="32"/>
          <w:szCs w:val="32"/>
        </w:rPr>
        <w:t>（一）内设机构设置。</w:t>
      </w:r>
      <w:r>
        <w:rPr>
          <w:rFonts w:hint="eastAsia" w:asciiTheme="minorEastAsia" w:hAnsiTheme="minorEastAsia" w:eastAsiaTheme="minorEastAsia" w:cstheme="minorEastAsia"/>
          <w:kern w:val="0"/>
          <w:sz w:val="32"/>
          <w:szCs w:val="32"/>
        </w:rPr>
        <w:t>根据编委核定，</w:t>
      </w:r>
      <w:r>
        <w:rPr>
          <w:rFonts w:hint="eastAsia" w:asciiTheme="minorEastAsia" w:hAnsiTheme="minorEastAsia" w:eastAsiaTheme="minorEastAsia" w:cstheme="minorEastAsia"/>
          <w:kern w:val="0"/>
          <w:sz w:val="32"/>
          <w:szCs w:val="32"/>
          <w:lang w:eastAsia="zh-CN"/>
        </w:rPr>
        <w:t>市洞庭湖</w:t>
      </w:r>
      <w:r>
        <w:rPr>
          <w:rFonts w:hint="eastAsia" w:asciiTheme="minorEastAsia" w:hAnsiTheme="minorEastAsia" w:eastAsiaTheme="minorEastAsia" w:cstheme="minorEastAsia"/>
          <w:kern w:val="0"/>
          <w:sz w:val="32"/>
          <w:szCs w:val="32"/>
        </w:rPr>
        <w:t>大桥养护中心设置</w:t>
      </w:r>
      <w:r>
        <w:rPr>
          <w:rFonts w:hint="eastAsia" w:asciiTheme="minorEastAsia" w:hAnsiTheme="minorEastAsia" w:eastAsiaTheme="minorEastAsia" w:cstheme="minorEastAsia"/>
          <w:kern w:val="0"/>
          <w:sz w:val="32"/>
          <w:szCs w:val="32"/>
          <w:lang w:val="en-US" w:eastAsia="zh-CN"/>
        </w:rPr>
        <w:t>7</w:t>
      </w:r>
      <w:r>
        <w:rPr>
          <w:rFonts w:hint="eastAsia" w:asciiTheme="minorEastAsia" w:hAnsiTheme="minorEastAsia" w:eastAsiaTheme="minorEastAsia" w:cstheme="minorEastAsia"/>
          <w:kern w:val="0"/>
          <w:sz w:val="32"/>
          <w:szCs w:val="32"/>
        </w:rPr>
        <w:t>个内设机构及</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个分支机构，其中：</w:t>
      </w:r>
      <w:r>
        <w:rPr>
          <w:rFonts w:hint="eastAsia" w:asciiTheme="minorEastAsia" w:hAnsiTheme="minorEastAsia" w:eastAsiaTheme="minorEastAsia" w:cstheme="minorEastAsia"/>
          <w:kern w:val="0"/>
          <w:sz w:val="32"/>
          <w:szCs w:val="32"/>
          <w:lang w:val="en-US" w:eastAsia="zh-CN"/>
        </w:rPr>
        <w:t>7</w:t>
      </w:r>
      <w:r>
        <w:rPr>
          <w:rFonts w:hint="eastAsia" w:asciiTheme="minorEastAsia" w:hAnsiTheme="minorEastAsia" w:eastAsiaTheme="minorEastAsia" w:cstheme="minorEastAsia"/>
          <w:kern w:val="0"/>
          <w:sz w:val="32"/>
          <w:szCs w:val="32"/>
        </w:rPr>
        <w:t>个内设机构为</w:t>
      </w:r>
      <w:r>
        <w:rPr>
          <w:rFonts w:hint="eastAsia" w:asciiTheme="minorEastAsia" w:hAnsiTheme="minorEastAsia" w:eastAsiaTheme="minorEastAsia" w:cstheme="minorEastAsia"/>
          <w:kern w:val="0"/>
          <w:sz w:val="32"/>
          <w:szCs w:val="32"/>
          <w:lang w:eastAsia="zh-CN"/>
        </w:rPr>
        <w:t>综合部、人事部、财务部、养护技术部、工程计划部、安全生产部、战备应急部</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个分支机构为</w:t>
      </w:r>
      <w:r>
        <w:rPr>
          <w:rFonts w:hint="eastAsia" w:asciiTheme="minorEastAsia" w:hAnsiTheme="minorEastAsia" w:eastAsiaTheme="minorEastAsia" w:cstheme="minorEastAsia"/>
          <w:kern w:val="0"/>
          <w:sz w:val="32"/>
          <w:szCs w:val="32"/>
          <w:lang w:eastAsia="zh-CN"/>
        </w:rPr>
        <w:t>路产维护站、桥梁健康监测站（市洞庭湖大桥数据中心）</w:t>
      </w:r>
      <w:r>
        <w:rPr>
          <w:rFonts w:hint="eastAsia" w:asciiTheme="minorEastAsia" w:hAnsiTheme="minorEastAsia" w:eastAsiaTheme="minorEastAsia" w:cstheme="minorEastAsia"/>
          <w:kern w:val="0"/>
          <w:sz w:val="32"/>
          <w:szCs w:val="32"/>
        </w:rPr>
        <w:t>。</w:t>
      </w:r>
    </w:p>
    <w:p>
      <w:pPr>
        <w:widowControl/>
        <w:spacing w:line="600" w:lineRule="exact"/>
        <w:ind w:firstLine="960" w:firstLineChars="300"/>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rPr>
        <w:t>（</w:t>
      </w:r>
      <w:r>
        <w:rPr>
          <w:rFonts w:hint="eastAsia" w:asciiTheme="minorEastAsia" w:hAnsiTheme="minorEastAsia" w:eastAsiaTheme="minorEastAsia" w:cstheme="minorEastAsia"/>
          <w:bCs/>
          <w:kern w:val="0"/>
          <w:sz w:val="32"/>
          <w:szCs w:val="32"/>
          <w:lang w:eastAsia="zh-CN"/>
        </w:rPr>
        <w:t>二</w:t>
      </w:r>
      <w:r>
        <w:rPr>
          <w:rFonts w:hint="eastAsia" w:asciiTheme="minorEastAsia" w:hAnsiTheme="minorEastAsia" w:eastAsiaTheme="minorEastAsia" w:cstheme="minorEastAsia"/>
          <w:bCs/>
          <w:kern w:val="0"/>
          <w:sz w:val="32"/>
          <w:szCs w:val="32"/>
        </w:rPr>
        <w:t>）决算单位构成。</w:t>
      </w:r>
      <w:r>
        <w:rPr>
          <w:rFonts w:hint="eastAsia" w:asciiTheme="minorEastAsia" w:hAnsiTheme="minorEastAsia" w:eastAsiaTheme="minorEastAsia" w:cstheme="minorEastAsia"/>
          <w:bCs/>
          <w:kern w:val="0"/>
          <w:sz w:val="32"/>
          <w:szCs w:val="32"/>
          <w:lang w:eastAsia="zh-CN"/>
        </w:rPr>
        <w:t>市</w:t>
      </w:r>
      <w:r>
        <w:rPr>
          <w:rFonts w:hint="eastAsia" w:asciiTheme="minorEastAsia" w:hAnsiTheme="minorEastAsia" w:eastAsiaTheme="minorEastAsia" w:cstheme="minorEastAsia"/>
          <w:bCs/>
          <w:kern w:val="0"/>
          <w:sz w:val="32"/>
          <w:szCs w:val="32"/>
          <w:lang w:val="en-US" w:eastAsia="zh-CN"/>
        </w:rPr>
        <w:t>洞庭湖大桥养护中心本级。</w:t>
      </w:r>
    </w:p>
    <w:p>
      <w:pPr>
        <w:widowControl/>
        <w:numPr>
          <w:ilvl w:val="0"/>
          <w:numId w:val="0"/>
        </w:numPr>
        <w:spacing w:line="600" w:lineRule="exact"/>
        <w:ind w:firstLine="640" w:firstLineChars="200"/>
        <w:rPr>
          <w:rFonts w:asciiTheme="minorEastAsia" w:hAnsiTheme="minorEastAsia"/>
          <w:bCs/>
          <w:i/>
          <w:iCs/>
          <w:kern w:val="0"/>
          <w:sz w:val="32"/>
          <w:szCs w:val="32"/>
        </w:rPr>
      </w:pPr>
    </w:p>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rFonts w:hint="eastAsia"/>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1,918.55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1,918.55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left"/>
        <w:rPr>
          <w:rFonts w:hint="eastAsia" w:asciiTheme="minorEastAsia" w:hAnsiTheme="minorEastAsia" w:eastAsiaTheme="minorEastAsia" w:cstheme="minorEastAsia"/>
          <w:sz w:val="22"/>
          <w:szCs w:val="22"/>
          <w:lang w:eastAsia="zh-CN"/>
        </w:rPr>
      </w:pPr>
    </w:p>
    <w:tbl>
      <w:tblPr>
        <w:tblStyle w:val="6"/>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396"/>
        <w:gridCol w:w="1485"/>
        <w:gridCol w:w="1485"/>
        <w:gridCol w:w="1091"/>
        <w:gridCol w:w="1005"/>
        <w:gridCol w:w="1005"/>
        <w:gridCol w:w="117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1,918.55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1,918.55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车辆购置税用于公路等基础设施建设支出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Theme="minorEastAsia" w:hAnsiTheme="minorEastAsia" w:eastAsiaTheme="minorEastAsia"/>
          <w:sz w:val="22"/>
          <w:szCs w:val="22"/>
          <w:lang w:eastAsia="zh-CN"/>
        </w:rPr>
      </w:pPr>
    </w:p>
    <w:tbl>
      <w:tblPr>
        <w:tblStyle w:val="6"/>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4396"/>
        <w:gridCol w:w="1254"/>
        <w:gridCol w:w="1254"/>
        <w:gridCol w:w="545"/>
        <w:gridCol w:w="545"/>
        <w:gridCol w:w="54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1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2,086.96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2,086.96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车辆购置税用于公路等基础设施建设支出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rFonts w:hint="eastAsia" w:asciiTheme="minorEastAsia" w:hAnsiTheme="minorEastAsia" w:eastAsiaTheme="minorEastAsia"/>
          <w:sz w:val="22"/>
          <w:szCs w:val="22"/>
          <w:lang w:eastAsia="zh-CN"/>
        </w:rPr>
      </w:pPr>
    </w:p>
    <w:p>
      <w:pPr>
        <w:jc w:val="left"/>
        <w:rPr>
          <w:rFonts w:hint="eastAsia" w:asciiTheme="minorEastAsia" w:hAnsiTheme="minorEastAsia" w:eastAsiaTheme="minorEastAsia"/>
          <w:sz w:val="22"/>
          <w:szCs w:val="22"/>
          <w:lang w:eastAsia="zh-CN"/>
        </w:rPr>
      </w:pPr>
    </w:p>
    <w:tbl>
      <w:tblPr>
        <w:tblStyle w:val="6"/>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570"/>
        <w:gridCol w:w="1230"/>
        <w:gridCol w:w="3540"/>
        <w:gridCol w:w="570"/>
        <w:gridCol w:w="1096"/>
        <w:gridCol w:w="1110"/>
        <w:gridCol w:w="83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8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1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13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1,918.55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1,918.55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168.43</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85"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785"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jc w:val="left"/>
        <w:rPr>
          <w:rFonts w:hint="eastAsia" w:asciiTheme="minorEastAsia" w:hAnsiTheme="minorEastAsia" w:eastAsiaTheme="minorEastAsia"/>
          <w:sz w:val="22"/>
          <w:szCs w:val="22"/>
          <w:lang w:eastAsia="zh-CN"/>
        </w:rPr>
      </w:pPr>
    </w:p>
    <w:tbl>
      <w:tblPr>
        <w:tblStyle w:val="6"/>
        <w:tblW w:w="13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4410"/>
        <w:gridCol w:w="1476"/>
        <w:gridCol w:w="1476"/>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6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3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3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32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2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30"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30"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2,086.96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车辆购置税用于公路等基础设施建设支出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Theme="minorEastAsia" w:hAnsiTheme="minorEastAsia" w:eastAsiaTheme="minorEastAsia"/>
          <w:sz w:val="22"/>
          <w:szCs w:val="22"/>
          <w:lang w:eastAsia="zh-CN"/>
        </w:rPr>
      </w:pPr>
    </w:p>
    <w:tbl>
      <w:tblPr>
        <w:tblStyle w:val="6"/>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1"/>
        <w:gridCol w:w="2896"/>
        <w:gridCol w:w="931"/>
        <w:gridCol w:w="663"/>
        <w:gridCol w:w="2002"/>
        <w:gridCol w:w="752"/>
        <w:gridCol w:w="663"/>
        <w:gridCol w:w="3610"/>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5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7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5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1,190.83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855.92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206.72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521.88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183.19</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1,225.84</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Theme="minorEastAsia" w:hAnsiTheme="minorEastAsia" w:eastAsiaTheme="minorEastAsia"/>
          <w:sz w:val="22"/>
          <w:szCs w:val="22"/>
          <w:lang w:eastAsia="zh-CN"/>
        </w:rPr>
      </w:pPr>
    </w:p>
    <w:tbl>
      <w:tblPr>
        <w:tblStyle w:val="6"/>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1260"/>
        <w:gridCol w:w="1111"/>
        <w:gridCol w:w="725"/>
        <w:gridCol w:w="1144"/>
        <w:gridCol w:w="714"/>
        <w:gridCol w:w="674"/>
        <w:gridCol w:w="1260"/>
        <w:gridCol w:w="735"/>
        <w:gridCol w:w="735"/>
        <w:gridCol w:w="73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7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6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6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7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92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left"/>
        <w:rPr>
          <w:rFonts w:hint="eastAsia" w:asciiTheme="minorEastAsia" w:hAnsiTheme="minorEastAsia" w:eastAsiaTheme="minorEastAsia"/>
          <w:sz w:val="22"/>
          <w:szCs w:val="22"/>
          <w:lang w:eastAsia="zh-CN"/>
        </w:rPr>
      </w:pPr>
    </w:p>
    <w:tbl>
      <w:tblPr>
        <w:tblStyle w:val="6"/>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2115"/>
        <w:gridCol w:w="1350"/>
        <w:gridCol w:w="1292"/>
        <w:gridCol w:w="1233"/>
        <w:gridCol w:w="1259"/>
        <w:gridCol w:w="1272"/>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6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38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125" w:type="dxa"/>
            <w:gridSpan w:val="3"/>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4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5"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5"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说明：我单位没有政府性基金收入，也没有使用政府性基金安排的支出，故本表无数据。</w:t>
            </w:r>
          </w:p>
        </w:tc>
      </w:tr>
    </w:tbl>
    <w:p>
      <w:pPr>
        <w:jc w:val="left"/>
        <w:rPr>
          <w:rFonts w:hint="eastAsia" w:asciiTheme="minorEastAsia" w:hAnsiTheme="minorEastAsia" w:eastAsiaTheme="minorEastAsia"/>
          <w:sz w:val="22"/>
          <w:szCs w:val="22"/>
          <w:lang w:eastAsia="zh-CN"/>
        </w:rPr>
      </w:pPr>
    </w:p>
    <w:tbl>
      <w:tblPr>
        <w:tblStyle w:val="6"/>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2655"/>
        <w:gridCol w:w="2085"/>
        <w:gridCol w:w="2085"/>
        <w:gridCol w:w="2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部门：岳阳市洞庭湖大桥养护中心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11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05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7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15" w:type="dxa"/>
            <w:gridSpan w:val="4"/>
            <w:tcBorders>
              <w:top w:val="nil"/>
              <w:left w:val="single" w:color="000000" w:sz="4" w:space="0"/>
              <w:bottom w:val="single" w:color="000000" w:sz="4" w:space="0"/>
              <w:right w:val="single" w:color="000000" w:sz="4" w:space="0"/>
            </w:tcBorders>
            <w:shd w:val="clear" w:color="FFFFFF" w:fill="C0C0C0"/>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15"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说明：我单位没有国有资本经营收入，也没有使用国有资本经营安排的支出，故本表无数据。</w:t>
            </w:r>
          </w:p>
        </w:tc>
      </w:tr>
    </w:tbl>
    <w:p>
      <w:pPr>
        <w:jc w:val="left"/>
        <w:rPr>
          <w:rFonts w:hint="eastAsia" w:asciiTheme="minorEastAsia" w:hAnsiTheme="minorEastAsia" w:eastAsiaTheme="minorEastAsia"/>
          <w:sz w:val="22"/>
          <w:szCs w:val="22"/>
          <w:lang w:eastAsia="zh-CN"/>
        </w:rPr>
        <w:sectPr>
          <w:pgSz w:w="16838" w:h="11906" w:orient="landscape"/>
          <w:pgMar w:top="720" w:right="720" w:bottom="720" w:left="720" w:header="851" w:footer="992" w:gutter="0"/>
          <w:cols w:space="425" w:num="1"/>
          <w:docGrid w:type="lines" w:linePitch="312" w:charSpace="0"/>
        </w:sect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2021年度收入</w:t>
      </w:r>
      <w:r>
        <w:rPr>
          <w:rFonts w:hint="eastAsia" w:asciiTheme="minorEastAsia" w:hAnsiTheme="minorEastAsia" w:eastAsiaTheme="minorEastAsia"/>
          <w:sz w:val="32"/>
          <w:szCs w:val="32"/>
          <w:lang w:eastAsia="zh-CN"/>
        </w:rPr>
        <w:t>总计</w:t>
      </w:r>
      <w:r>
        <w:rPr>
          <w:rFonts w:hint="eastAsia" w:asciiTheme="minorEastAsia" w:hAnsiTheme="minorEastAsia" w:eastAsiaTheme="minorEastAsia"/>
          <w:sz w:val="32"/>
          <w:szCs w:val="32"/>
          <w:lang w:val="en-US" w:eastAsia="zh-CN"/>
        </w:rPr>
        <w:t>2086.98</w:t>
      </w:r>
      <w:r>
        <w:rPr>
          <w:rFonts w:hint="eastAsia" w:asciiTheme="minorEastAsia" w:hAnsiTheme="minorEastAsia" w:eastAsiaTheme="minorEastAsia"/>
          <w:sz w:val="32"/>
          <w:szCs w:val="32"/>
        </w:rPr>
        <w:t>万元，支出总计</w:t>
      </w:r>
      <w:r>
        <w:rPr>
          <w:rFonts w:hint="eastAsia" w:asciiTheme="minorEastAsia" w:hAnsiTheme="minorEastAsia" w:eastAsiaTheme="minorEastAsia"/>
          <w:sz w:val="32"/>
          <w:szCs w:val="32"/>
          <w:lang w:val="en-US" w:eastAsia="zh-CN"/>
        </w:rPr>
        <w:t>2086.98</w:t>
      </w:r>
      <w:r>
        <w:rPr>
          <w:rFonts w:hint="eastAsia" w:asciiTheme="minorEastAsia" w:hAnsiTheme="minorEastAsia" w:eastAsiaTheme="minorEastAsia"/>
          <w:sz w:val="32"/>
          <w:szCs w:val="32"/>
        </w:rPr>
        <w:t>万元。与上年相比，收入</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278.79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110.34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单位改革人员分流减少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b w:val="0"/>
          <w:bCs w:val="0"/>
          <w:i/>
          <w:iCs/>
          <w:sz w:val="36"/>
          <w:szCs w:val="36"/>
          <w:lang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1918.55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1918.55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2086.96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2086.96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2021年度财政拨款收入</w:t>
      </w:r>
      <w:r>
        <w:rPr>
          <w:rFonts w:hint="eastAsia" w:asciiTheme="minorEastAsia" w:hAnsiTheme="minorEastAsia" w:eastAsiaTheme="minorEastAsia"/>
          <w:sz w:val="32"/>
          <w:szCs w:val="32"/>
          <w:lang w:eastAsia="zh-CN"/>
        </w:rPr>
        <w:t>总计</w:t>
      </w:r>
      <w:r>
        <w:rPr>
          <w:rFonts w:hint="eastAsia" w:asciiTheme="minorEastAsia" w:hAnsiTheme="minorEastAsia" w:eastAsiaTheme="minorEastAsia"/>
          <w:sz w:val="32"/>
          <w:szCs w:val="32"/>
          <w:lang w:val="en-US" w:eastAsia="zh-CN"/>
        </w:rPr>
        <w:t>2086.98</w:t>
      </w:r>
      <w:r>
        <w:rPr>
          <w:rFonts w:hint="eastAsia" w:asciiTheme="minorEastAsia" w:hAnsiTheme="minorEastAsia" w:eastAsiaTheme="minorEastAsia"/>
          <w:sz w:val="32"/>
          <w:szCs w:val="32"/>
        </w:rPr>
        <w:t>万元，支出总计</w:t>
      </w:r>
      <w:r>
        <w:rPr>
          <w:rFonts w:hint="eastAsia" w:asciiTheme="minorEastAsia" w:hAnsiTheme="minorEastAsia" w:eastAsiaTheme="minorEastAsia"/>
          <w:sz w:val="32"/>
          <w:szCs w:val="32"/>
          <w:lang w:val="en-US" w:eastAsia="zh-CN"/>
        </w:rPr>
        <w:t>2086.98</w:t>
      </w:r>
      <w:r>
        <w:rPr>
          <w:rFonts w:hint="eastAsia" w:asciiTheme="minorEastAsia" w:hAnsiTheme="minorEastAsia" w:eastAsiaTheme="minorEastAsia"/>
          <w:sz w:val="32"/>
          <w:szCs w:val="32"/>
        </w:rPr>
        <w:t>万元。与上年相比，收入</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278.79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110.34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单位改革人员分流减少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2086.96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110.34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单位改革人员分流减少。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2086.96</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114.36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48.55</w:t>
      </w:r>
      <w:r>
        <w:rPr>
          <w:rFonts w:hint="eastAsia" w:asciiTheme="minorEastAsia" w:hAnsiTheme="minorEastAsia" w:eastAsiaTheme="minorEastAsia"/>
          <w:sz w:val="32"/>
          <w:szCs w:val="32"/>
        </w:rPr>
        <w:t>万元，占2.3%</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城乡社区支出</w:t>
      </w:r>
      <w:r>
        <w:rPr>
          <w:rFonts w:hint="eastAsia" w:asciiTheme="minorEastAsia" w:hAnsiTheme="minorEastAsia" w:eastAsiaTheme="minorEastAsia"/>
          <w:sz w:val="32"/>
          <w:szCs w:val="32"/>
          <w:lang w:val="en-US" w:eastAsia="zh-CN"/>
        </w:rPr>
        <w:t>190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%；交通运输支出</w:t>
      </w:r>
      <w:r>
        <w:rPr>
          <w:rFonts w:hint="eastAsia" w:asciiTheme="minorEastAsia" w:hAnsiTheme="minorEastAsia" w:eastAsiaTheme="minorEastAsia"/>
          <w:sz w:val="32"/>
          <w:szCs w:val="32"/>
          <w:lang w:val="en-US" w:eastAsia="zh-CN"/>
        </w:rPr>
        <w:t>1734.06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83.1</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1319.93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2086.96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158</w:t>
      </w:r>
      <w:r>
        <w:rPr>
          <w:rFonts w:hint="eastAsia" w:asciiTheme="minorEastAsia" w:hAnsiTheme="minorEastAsia" w:eastAsiaTheme="minorEastAsia"/>
          <w:sz w:val="32"/>
          <w:szCs w:val="32"/>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大于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主要是因为日常维修及桥梁伸缩缝维修工程等项目的增加</w:t>
      </w:r>
      <w:r>
        <w:rPr>
          <w:rFonts w:hint="eastAsia" w:asciiTheme="minorEastAsia" w:hAnsiTheme="minorEastAsia" w:eastAsiaTheme="minorEastAsia"/>
          <w:sz w:val="32"/>
          <w:szCs w:val="32"/>
          <w:lang w:eastAsia="zh-CN"/>
        </w:rPr>
        <w:t>，年终追加了预算，</w:t>
      </w:r>
      <w:r>
        <w:rPr>
          <w:rFonts w:hint="eastAsia" w:asciiTheme="minorEastAsia" w:hAnsiTheme="minorEastAsia" w:eastAsiaTheme="minorEastAsia"/>
          <w:sz w:val="32"/>
          <w:szCs w:val="32"/>
        </w:rPr>
        <w:t>其中：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宋体" w:hAnsi="宋体" w:eastAsia="宋体" w:cs="宋体"/>
          <w:i w:val="0"/>
          <w:iCs w:val="0"/>
          <w:caps w:val="0"/>
          <w:color w:val="000000"/>
          <w:spacing w:val="0"/>
          <w:sz w:val="32"/>
          <w:szCs w:val="32"/>
          <w:shd w:val="clear" w:fill="FFFFFF"/>
        </w:rPr>
        <w:t>社会保障和就业支出（类）行政事业单位养老支出（款）机关事业单位基本养老保险缴费支出（项）年初预算为</w:t>
      </w:r>
      <w:r>
        <w:rPr>
          <w:rFonts w:hint="eastAsia" w:ascii="宋体" w:hAnsi="宋体" w:eastAsia="宋体" w:cs="宋体"/>
          <w:i w:val="0"/>
          <w:iCs w:val="0"/>
          <w:caps w:val="0"/>
          <w:color w:val="000000"/>
          <w:spacing w:val="0"/>
          <w:sz w:val="32"/>
          <w:szCs w:val="32"/>
          <w:shd w:val="clear" w:fill="FFFFFF"/>
          <w:lang w:val="en-US" w:eastAsia="zh-CN"/>
        </w:rPr>
        <w:t>104.91</w:t>
      </w:r>
      <w:r>
        <w:rPr>
          <w:rFonts w:hint="eastAsia" w:ascii="宋体" w:hAnsi="宋体" w:eastAsia="宋体" w:cs="宋体"/>
          <w:i w:val="0"/>
          <w:iCs w:val="0"/>
          <w:caps w:val="0"/>
          <w:color w:val="000000"/>
          <w:spacing w:val="0"/>
          <w:sz w:val="32"/>
          <w:szCs w:val="32"/>
          <w:shd w:val="clear" w:fill="FFFFFF"/>
        </w:rPr>
        <w:t>万元，支出决算为</w:t>
      </w:r>
      <w:r>
        <w:rPr>
          <w:rFonts w:hint="eastAsia" w:ascii="宋体" w:hAnsi="宋体" w:eastAsia="宋体" w:cs="宋体"/>
          <w:i w:val="0"/>
          <w:iCs w:val="0"/>
          <w:caps w:val="0"/>
          <w:color w:val="000000"/>
          <w:spacing w:val="0"/>
          <w:sz w:val="32"/>
          <w:szCs w:val="32"/>
          <w:shd w:val="clear" w:fill="FFFFFF"/>
          <w:lang w:val="en-US" w:eastAsia="zh-CN"/>
        </w:rPr>
        <w:t>103.86</w:t>
      </w:r>
      <w:r>
        <w:rPr>
          <w:rFonts w:hint="eastAsia" w:ascii="宋体" w:hAnsi="宋体" w:eastAsia="宋体" w:cs="宋体"/>
          <w:i w:val="0"/>
          <w:iCs w:val="0"/>
          <w:caps w:val="0"/>
          <w:color w:val="000000"/>
          <w:spacing w:val="0"/>
          <w:sz w:val="32"/>
          <w:szCs w:val="32"/>
          <w:shd w:val="clear" w:fill="FFFFFF"/>
        </w:rPr>
        <w:t>万元，完成年初预算的</w:t>
      </w:r>
      <w:r>
        <w:rPr>
          <w:rFonts w:hint="eastAsia" w:ascii="宋体" w:hAnsi="宋体" w:eastAsia="宋体" w:cs="宋体"/>
          <w:i w:val="0"/>
          <w:iCs w:val="0"/>
          <w:caps w:val="0"/>
          <w:color w:val="000000"/>
          <w:spacing w:val="0"/>
          <w:sz w:val="32"/>
          <w:szCs w:val="32"/>
          <w:shd w:val="clear" w:fill="FFFFFF"/>
          <w:lang w:val="en-US" w:eastAsia="zh-CN"/>
        </w:rPr>
        <w:t>99</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略小于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个别</w:t>
      </w:r>
      <w:r>
        <w:rPr>
          <w:rFonts w:hint="eastAsia" w:ascii="宋体" w:hAnsi="宋体" w:eastAsia="宋体" w:cs="宋体"/>
          <w:i w:val="0"/>
          <w:iCs w:val="0"/>
          <w:caps w:val="0"/>
          <w:color w:val="auto"/>
          <w:spacing w:val="0"/>
          <w:sz w:val="32"/>
          <w:szCs w:val="32"/>
          <w:shd w:val="clear" w:fill="FFFFFF"/>
          <w:lang w:eastAsia="zh-CN"/>
        </w:rPr>
        <w:t>基数调整；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Theme="minorEastAsia" w:hAnsiTheme="minorEastAsia" w:eastAsiaTheme="minorEastAsia"/>
          <w:sz w:val="32"/>
          <w:szCs w:val="32"/>
        </w:rPr>
        <w:t>2、</w:t>
      </w:r>
      <w:r>
        <w:rPr>
          <w:rFonts w:hint="eastAsia" w:ascii="宋体" w:hAnsi="宋体" w:eastAsia="宋体" w:cs="宋体"/>
          <w:i w:val="0"/>
          <w:iCs w:val="0"/>
          <w:caps w:val="0"/>
          <w:color w:val="000000"/>
          <w:spacing w:val="0"/>
          <w:sz w:val="32"/>
          <w:szCs w:val="32"/>
          <w:shd w:val="clear" w:fill="FFFFFF"/>
        </w:rPr>
        <w:t>社会保障和就业支出（类）</w:t>
      </w:r>
      <w:r>
        <w:rPr>
          <w:rFonts w:hint="eastAsia" w:ascii="宋体" w:hAnsi="宋体" w:eastAsia="宋体" w:cs="宋体"/>
          <w:i w:val="0"/>
          <w:iCs w:val="0"/>
          <w:caps w:val="0"/>
          <w:color w:val="000000"/>
          <w:spacing w:val="0"/>
          <w:sz w:val="32"/>
          <w:szCs w:val="32"/>
          <w:shd w:val="clear" w:fill="FFFFFF"/>
          <w:lang w:eastAsia="zh-CN"/>
        </w:rPr>
        <w:t>其他优抚支出</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1.04</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1.07</w:t>
      </w:r>
      <w:r>
        <w:rPr>
          <w:rFonts w:hint="eastAsia" w:ascii="宋体" w:hAnsi="宋体" w:eastAsia="宋体" w:cs="宋体"/>
          <w:i w:val="0"/>
          <w:iCs w:val="0"/>
          <w:caps w:val="0"/>
          <w:color w:val="000000"/>
          <w:spacing w:val="0"/>
          <w:sz w:val="32"/>
          <w:szCs w:val="32"/>
          <w:shd w:val="clear" w:fill="FFFFFF"/>
        </w:rPr>
        <w:t>万元，完成年初预算的</w:t>
      </w:r>
      <w:r>
        <w:rPr>
          <w:rFonts w:hint="eastAsia" w:ascii="宋体" w:hAnsi="宋体" w:eastAsia="宋体" w:cs="宋体"/>
          <w:i w:val="0"/>
          <w:iCs w:val="0"/>
          <w:caps w:val="0"/>
          <w:color w:val="000000"/>
          <w:spacing w:val="0"/>
          <w:sz w:val="32"/>
          <w:szCs w:val="32"/>
          <w:shd w:val="clear" w:fill="FFFFFF"/>
          <w:lang w:val="en-US" w:eastAsia="zh-CN"/>
        </w:rPr>
        <w:t>102</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略大于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个别基数调整；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3、</w:t>
      </w:r>
      <w:r>
        <w:rPr>
          <w:rFonts w:hint="eastAsia" w:ascii="宋体" w:hAnsi="宋体" w:eastAsia="宋体" w:cs="宋体"/>
          <w:i w:val="0"/>
          <w:iCs w:val="0"/>
          <w:caps w:val="0"/>
          <w:color w:val="000000"/>
          <w:spacing w:val="0"/>
          <w:sz w:val="32"/>
          <w:szCs w:val="32"/>
          <w:shd w:val="clear" w:fill="FFFFFF"/>
        </w:rPr>
        <w:t>社会保障和就业支出（类）残疾人事业（款）其他残疾人事业支出（项）年初预算</w:t>
      </w:r>
      <w:r>
        <w:rPr>
          <w:rFonts w:hint="eastAsia" w:ascii="宋体" w:hAnsi="宋体" w:eastAsia="宋体" w:cs="宋体"/>
          <w:i w:val="0"/>
          <w:iCs w:val="0"/>
          <w:caps w:val="0"/>
          <w:color w:val="000000"/>
          <w:spacing w:val="0"/>
          <w:sz w:val="32"/>
          <w:szCs w:val="32"/>
          <w:shd w:val="clear" w:fill="FFFFFF"/>
          <w:lang w:val="en-US" w:eastAsia="zh-CN"/>
        </w:rPr>
        <w:t>9.43</w:t>
      </w:r>
      <w:r>
        <w:rPr>
          <w:rFonts w:hint="eastAsia" w:ascii="宋体" w:hAnsi="宋体" w:eastAsia="宋体" w:cs="宋体"/>
          <w:i w:val="0"/>
          <w:iCs w:val="0"/>
          <w:caps w:val="0"/>
          <w:color w:val="000000"/>
          <w:spacing w:val="0"/>
          <w:sz w:val="32"/>
          <w:szCs w:val="32"/>
          <w:shd w:val="clear" w:fill="FFFFFF"/>
        </w:rPr>
        <w:t>万元，决算支</w:t>
      </w:r>
      <w:r>
        <w:rPr>
          <w:rFonts w:hint="eastAsia" w:ascii="宋体" w:hAnsi="宋体" w:eastAsia="宋体" w:cs="宋体"/>
          <w:i w:val="0"/>
          <w:iCs w:val="0"/>
          <w:caps w:val="0"/>
          <w:color w:val="000000"/>
          <w:spacing w:val="0"/>
          <w:sz w:val="32"/>
          <w:szCs w:val="32"/>
          <w:shd w:val="clear" w:fill="FFFFFF"/>
          <w:lang w:eastAsia="zh-CN"/>
        </w:rPr>
        <w:t>出</w:t>
      </w:r>
      <w:r>
        <w:rPr>
          <w:rFonts w:hint="eastAsia" w:ascii="宋体" w:hAnsi="宋体" w:eastAsia="宋体" w:cs="宋体"/>
          <w:i w:val="0"/>
          <w:iCs w:val="0"/>
          <w:caps w:val="0"/>
          <w:color w:val="000000"/>
          <w:spacing w:val="0"/>
          <w:sz w:val="32"/>
          <w:szCs w:val="32"/>
          <w:shd w:val="clear" w:fill="FFFFFF"/>
          <w:lang w:val="en-US" w:eastAsia="zh-CN"/>
        </w:rPr>
        <w:t>9.43</w:t>
      </w:r>
      <w:r>
        <w:rPr>
          <w:rFonts w:hint="eastAsia" w:ascii="宋体" w:hAnsi="宋体" w:eastAsia="宋体" w:cs="宋体"/>
          <w:i w:val="0"/>
          <w:iCs w:val="0"/>
          <w:caps w:val="0"/>
          <w:color w:val="000000"/>
          <w:spacing w:val="0"/>
          <w:sz w:val="32"/>
          <w:szCs w:val="32"/>
          <w:shd w:val="clear" w:fill="FFFFFF"/>
        </w:rPr>
        <w:t>万元，完成年初预算</w:t>
      </w:r>
      <w:r>
        <w:rPr>
          <w:rFonts w:hint="eastAsia" w:ascii="宋体" w:hAnsi="宋体" w:eastAsia="宋体" w:cs="宋体"/>
          <w:i w:val="0"/>
          <w:iCs w:val="0"/>
          <w:caps w:val="0"/>
          <w:color w:val="auto"/>
          <w:spacing w:val="0"/>
          <w:sz w:val="32"/>
          <w:szCs w:val="32"/>
          <w:shd w:val="clear" w:fill="FFFFFF"/>
        </w:rPr>
        <w:t>的100%</w:t>
      </w:r>
      <w:r>
        <w:rPr>
          <w:rFonts w:hint="eastAsia" w:ascii="宋体" w:hAnsi="宋体" w:eastAsia="宋体" w:cs="宋体"/>
          <w:i w:val="0"/>
          <w:iCs w:val="0"/>
          <w:caps w:val="0"/>
          <w:color w:val="auto"/>
          <w:spacing w:val="0"/>
          <w:sz w:val="32"/>
          <w:szCs w:val="32"/>
          <w:shd w:val="clear" w:fill="FFFFFF"/>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4、卫生健康支出（类）行政事业单位医疗（款）事业单位医疗（项）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48.55</w:t>
      </w:r>
      <w:r>
        <w:rPr>
          <w:rFonts w:hint="eastAsia" w:ascii="宋体" w:hAnsi="宋体" w:eastAsia="宋体" w:cs="宋体"/>
          <w:i w:val="0"/>
          <w:iCs w:val="0"/>
          <w:caps w:val="0"/>
          <w:color w:val="000000"/>
          <w:spacing w:val="0"/>
          <w:sz w:val="32"/>
          <w:szCs w:val="32"/>
          <w:shd w:val="clear" w:fill="FFFFFF"/>
        </w:rPr>
        <w:t>万元，决算支</w:t>
      </w:r>
      <w:r>
        <w:rPr>
          <w:rFonts w:hint="eastAsia" w:ascii="宋体" w:hAnsi="宋体" w:eastAsia="宋体" w:cs="宋体"/>
          <w:i w:val="0"/>
          <w:iCs w:val="0"/>
          <w:caps w:val="0"/>
          <w:color w:val="000000"/>
          <w:spacing w:val="0"/>
          <w:sz w:val="32"/>
          <w:szCs w:val="32"/>
          <w:shd w:val="clear" w:fill="FFFFFF"/>
          <w:lang w:eastAsia="zh-CN"/>
        </w:rPr>
        <w:t>出</w:t>
      </w:r>
      <w:r>
        <w:rPr>
          <w:rFonts w:hint="eastAsia" w:ascii="宋体" w:hAnsi="宋体" w:eastAsia="宋体" w:cs="宋体"/>
          <w:i w:val="0"/>
          <w:iCs w:val="0"/>
          <w:caps w:val="0"/>
          <w:color w:val="000000"/>
          <w:spacing w:val="0"/>
          <w:sz w:val="32"/>
          <w:szCs w:val="32"/>
          <w:shd w:val="clear" w:fill="FFFFFF"/>
          <w:lang w:val="en-US" w:eastAsia="zh-CN"/>
        </w:rPr>
        <w:t>48.55</w:t>
      </w:r>
      <w:r>
        <w:rPr>
          <w:rFonts w:hint="eastAsia" w:ascii="宋体" w:hAnsi="宋体" w:eastAsia="宋体" w:cs="宋体"/>
          <w:i w:val="0"/>
          <w:iCs w:val="0"/>
          <w:caps w:val="0"/>
          <w:color w:val="000000"/>
          <w:spacing w:val="0"/>
          <w:sz w:val="32"/>
          <w:szCs w:val="32"/>
          <w:shd w:val="clear" w:fill="FFFFFF"/>
        </w:rPr>
        <w:t>万元，完成年初预算的100%</w:t>
      </w:r>
      <w:r>
        <w:rPr>
          <w:rFonts w:hint="eastAsia" w:ascii="宋体" w:hAnsi="宋体" w:eastAsia="宋体" w:cs="宋体"/>
          <w:i w:val="0"/>
          <w:iCs w:val="0"/>
          <w:caps w:val="0"/>
          <w:color w:val="000000"/>
          <w:spacing w:val="0"/>
          <w:sz w:val="32"/>
          <w:szCs w:val="32"/>
          <w:shd w:val="clear" w:fill="FFFFFF"/>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b/>
          <w:bCs/>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kern w:val="0"/>
          <w:sz w:val="32"/>
          <w:szCs w:val="32"/>
        </w:rPr>
        <w:t>城乡社区支出</w:t>
      </w:r>
      <w:r>
        <w:rPr>
          <w:rFonts w:hint="eastAsia" w:ascii="宋体" w:hAnsi="宋体" w:eastAsia="宋体" w:cs="宋体"/>
          <w:i w:val="0"/>
          <w:iCs w:val="0"/>
          <w:caps w:val="0"/>
          <w:color w:val="000000"/>
          <w:spacing w:val="0"/>
          <w:sz w:val="32"/>
          <w:szCs w:val="32"/>
          <w:shd w:val="clear" w:fill="FFFFFF"/>
        </w:rPr>
        <w:t>（类）</w:t>
      </w:r>
      <w:r>
        <w:rPr>
          <w:rFonts w:hint="eastAsia" w:ascii="宋体" w:hAnsi="宋体" w:eastAsia="宋体" w:cs="宋体"/>
          <w:i w:val="0"/>
          <w:iCs w:val="0"/>
          <w:caps w:val="0"/>
          <w:color w:val="000000"/>
          <w:spacing w:val="0"/>
          <w:sz w:val="32"/>
          <w:szCs w:val="32"/>
          <w:shd w:val="clear" w:fill="FFFFFF"/>
          <w:lang w:eastAsia="zh-CN"/>
        </w:rPr>
        <w:t>城乡社区管理事务</w:t>
      </w:r>
      <w:r>
        <w:rPr>
          <w:rFonts w:hint="eastAsia" w:ascii="宋体" w:hAnsi="宋体" w:eastAsia="宋体" w:cs="宋体"/>
          <w:i w:val="0"/>
          <w:iCs w:val="0"/>
          <w:caps w:val="0"/>
          <w:color w:val="000000"/>
          <w:spacing w:val="0"/>
          <w:sz w:val="32"/>
          <w:szCs w:val="32"/>
          <w:shd w:val="clear" w:fill="FFFFFF"/>
        </w:rPr>
        <w:t>（款）</w:t>
      </w:r>
      <w:r>
        <w:rPr>
          <w:rFonts w:hint="eastAsia" w:ascii="宋体" w:hAnsi="宋体" w:eastAsia="宋体" w:cs="宋体"/>
          <w:i w:val="0"/>
          <w:iCs w:val="0"/>
          <w:caps w:val="0"/>
          <w:color w:val="000000"/>
          <w:spacing w:val="0"/>
          <w:sz w:val="32"/>
          <w:szCs w:val="32"/>
          <w:shd w:val="clear" w:fill="FFFFFF"/>
          <w:lang w:eastAsia="zh-CN"/>
        </w:rPr>
        <w:t>其他城乡社区管理事务支出</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0</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100</w:t>
      </w:r>
      <w:r>
        <w:rPr>
          <w:rFonts w:hint="eastAsia" w:ascii="宋体" w:hAnsi="宋体" w:eastAsia="宋体" w:cs="宋体"/>
          <w:i w:val="0"/>
          <w:iCs w:val="0"/>
          <w:caps w:val="0"/>
          <w:color w:val="000000"/>
          <w:spacing w:val="0"/>
          <w:sz w:val="32"/>
          <w:szCs w:val="32"/>
          <w:shd w:val="clear" w:fill="FFFFFF"/>
        </w:rPr>
        <w:t>万元，由于预算数为0，无法计算百分比</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大于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桥梁维修工程增加；</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6、</w:t>
      </w:r>
      <w:r>
        <w:rPr>
          <w:rFonts w:hint="eastAsia" w:ascii="宋体" w:hAnsi="宋体" w:eastAsia="宋体" w:cs="宋体"/>
          <w:kern w:val="0"/>
          <w:sz w:val="32"/>
          <w:szCs w:val="32"/>
        </w:rPr>
        <w:t>城乡社区支出</w:t>
      </w:r>
      <w:r>
        <w:rPr>
          <w:rFonts w:hint="eastAsia" w:ascii="宋体" w:hAnsi="宋体" w:eastAsia="宋体" w:cs="宋体"/>
          <w:i w:val="0"/>
          <w:iCs w:val="0"/>
          <w:caps w:val="0"/>
          <w:color w:val="000000"/>
          <w:spacing w:val="0"/>
          <w:sz w:val="32"/>
          <w:szCs w:val="32"/>
          <w:shd w:val="clear" w:fill="FFFFFF"/>
        </w:rPr>
        <w:t>（类）</w:t>
      </w:r>
      <w:r>
        <w:rPr>
          <w:rFonts w:hint="eastAsia" w:ascii="宋体" w:hAnsi="宋体" w:eastAsia="宋体" w:cs="宋体"/>
          <w:i w:val="0"/>
          <w:iCs w:val="0"/>
          <w:caps w:val="0"/>
          <w:color w:val="000000"/>
          <w:spacing w:val="0"/>
          <w:sz w:val="32"/>
          <w:szCs w:val="32"/>
          <w:shd w:val="clear" w:fill="FFFFFF"/>
          <w:lang w:eastAsia="zh-CN"/>
        </w:rPr>
        <w:t>城乡社区规划与管理</w:t>
      </w:r>
      <w:r>
        <w:rPr>
          <w:rFonts w:hint="eastAsia" w:ascii="宋体" w:hAnsi="宋体" w:eastAsia="宋体" w:cs="宋体"/>
          <w:i w:val="0"/>
          <w:iCs w:val="0"/>
          <w:caps w:val="0"/>
          <w:color w:val="000000"/>
          <w:spacing w:val="0"/>
          <w:sz w:val="32"/>
          <w:szCs w:val="32"/>
          <w:shd w:val="clear" w:fill="FFFFFF"/>
        </w:rPr>
        <w:t>（款）</w:t>
      </w:r>
      <w:r>
        <w:rPr>
          <w:rFonts w:hint="eastAsia" w:ascii="宋体" w:hAnsi="宋体" w:eastAsia="宋体" w:cs="宋体"/>
          <w:i w:val="0"/>
          <w:iCs w:val="0"/>
          <w:caps w:val="0"/>
          <w:color w:val="000000"/>
          <w:spacing w:val="0"/>
          <w:sz w:val="32"/>
          <w:szCs w:val="32"/>
          <w:shd w:val="clear" w:fill="FFFFFF"/>
          <w:lang w:eastAsia="zh-CN"/>
        </w:rPr>
        <w:t>城乡社区规划与管理</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0</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80</w:t>
      </w:r>
      <w:r>
        <w:rPr>
          <w:rFonts w:hint="eastAsia" w:ascii="宋体" w:hAnsi="宋体" w:eastAsia="宋体" w:cs="宋体"/>
          <w:i w:val="0"/>
          <w:iCs w:val="0"/>
          <w:caps w:val="0"/>
          <w:color w:val="000000"/>
          <w:spacing w:val="0"/>
          <w:sz w:val="32"/>
          <w:szCs w:val="32"/>
          <w:shd w:val="clear" w:fill="FFFFFF"/>
        </w:rPr>
        <w:t>万元，由于预算数为0，无法计算百分比</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大于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住房公积基金支出科目调整；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7、住房保障支出（类）住房改革支出（款）住房公积金（项）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78.68万元，</w:t>
      </w:r>
      <w:r>
        <w:rPr>
          <w:rFonts w:hint="eastAsia" w:ascii="宋体" w:hAnsi="宋体" w:eastAsia="宋体" w:cs="宋体"/>
          <w:i w:val="0"/>
          <w:iCs w:val="0"/>
          <w:caps w:val="0"/>
          <w:color w:val="000000"/>
          <w:spacing w:val="0"/>
          <w:sz w:val="32"/>
          <w:szCs w:val="32"/>
          <w:shd w:val="clear" w:fill="FFFFFF"/>
        </w:rPr>
        <w:t>决算支出</w:t>
      </w:r>
      <w:r>
        <w:rPr>
          <w:rFonts w:hint="eastAsia" w:ascii="宋体" w:hAnsi="宋体" w:eastAsia="宋体" w:cs="宋体"/>
          <w:i w:val="0"/>
          <w:iCs w:val="0"/>
          <w:caps w:val="0"/>
          <w:color w:val="000000"/>
          <w:spacing w:val="0"/>
          <w:sz w:val="32"/>
          <w:szCs w:val="32"/>
          <w:shd w:val="clear" w:fill="FFFFFF"/>
          <w:lang w:val="en-US" w:eastAsia="zh-CN"/>
        </w:rPr>
        <w:t>0</w:t>
      </w:r>
      <w:r>
        <w:rPr>
          <w:rFonts w:hint="eastAsia" w:ascii="宋体" w:hAnsi="宋体" w:eastAsia="宋体" w:cs="宋体"/>
          <w:i w:val="0"/>
          <w:iCs w:val="0"/>
          <w:caps w:val="0"/>
          <w:color w:val="000000"/>
          <w:spacing w:val="0"/>
          <w:sz w:val="32"/>
          <w:szCs w:val="32"/>
          <w:shd w:val="clear" w:fill="FFFFFF"/>
        </w:rPr>
        <w:t>万元</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完成年初预算的</w:t>
      </w:r>
      <w:r>
        <w:rPr>
          <w:rFonts w:hint="eastAsia" w:ascii="宋体" w:hAnsi="宋体" w:eastAsia="宋体" w:cs="宋体"/>
          <w:i w:val="0"/>
          <w:iCs w:val="0"/>
          <w:caps w:val="0"/>
          <w:color w:val="000000"/>
          <w:spacing w:val="0"/>
          <w:sz w:val="32"/>
          <w:szCs w:val="32"/>
          <w:shd w:val="clear" w:fill="FFFFFF"/>
          <w:lang w:val="en-US" w:eastAsia="zh-CN"/>
        </w:rPr>
        <w:t>0</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小于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住房公积基金支出科目调整；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8、</w:t>
      </w:r>
      <w:r>
        <w:rPr>
          <w:rFonts w:hint="eastAsia" w:ascii="宋体" w:hAnsi="宋体" w:eastAsia="宋体" w:cs="宋体"/>
          <w:kern w:val="0"/>
          <w:sz w:val="32"/>
          <w:szCs w:val="32"/>
        </w:rPr>
        <w:t>城乡社区支出</w:t>
      </w:r>
      <w:r>
        <w:rPr>
          <w:rFonts w:hint="eastAsia" w:ascii="宋体" w:hAnsi="宋体" w:eastAsia="宋体" w:cs="宋体"/>
          <w:i w:val="0"/>
          <w:iCs w:val="0"/>
          <w:caps w:val="0"/>
          <w:color w:val="000000"/>
          <w:spacing w:val="0"/>
          <w:sz w:val="32"/>
          <w:szCs w:val="32"/>
          <w:shd w:val="clear" w:fill="FFFFFF"/>
        </w:rPr>
        <w:t>（类）</w:t>
      </w:r>
      <w:r>
        <w:rPr>
          <w:rFonts w:hint="eastAsia" w:ascii="宋体" w:hAnsi="宋体" w:eastAsia="宋体" w:cs="宋体"/>
          <w:i w:val="0"/>
          <w:iCs w:val="0"/>
          <w:caps w:val="0"/>
          <w:color w:val="000000"/>
          <w:spacing w:val="0"/>
          <w:sz w:val="32"/>
          <w:szCs w:val="32"/>
          <w:shd w:val="clear" w:fill="FFFFFF"/>
          <w:lang w:eastAsia="zh-CN"/>
        </w:rPr>
        <w:t>城乡社区公共设施（款）</w:t>
      </w:r>
      <w:r>
        <w:rPr>
          <w:rFonts w:hint="eastAsia" w:ascii="宋体" w:hAnsi="宋体" w:eastAsia="宋体" w:cs="宋体"/>
          <w:sz w:val="32"/>
          <w:szCs w:val="32"/>
        </w:rPr>
        <w:t>小城镇基础设施建设</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0</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10</w:t>
      </w:r>
      <w:r>
        <w:rPr>
          <w:rFonts w:hint="eastAsia" w:ascii="宋体" w:hAnsi="宋体" w:eastAsia="宋体" w:cs="宋体"/>
          <w:i w:val="0"/>
          <w:iCs w:val="0"/>
          <w:caps w:val="0"/>
          <w:color w:val="000000"/>
          <w:spacing w:val="0"/>
          <w:sz w:val="32"/>
          <w:szCs w:val="32"/>
          <w:shd w:val="clear" w:fill="FFFFFF"/>
        </w:rPr>
        <w:t>万元，由于预算数为0，无法计算百分比</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大于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由于桥梁维修工程增加；</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9、</w:t>
      </w:r>
      <w:r>
        <w:rPr>
          <w:rFonts w:hint="eastAsia" w:ascii="宋体" w:hAnsi="宋体" w:eastAsia="宋体" w:cs="宋体"/>
          <w:i w:val="0"/>
          <w:iCs w:val="0"/>
          <w:caps w:val="0"/>
          <w:color w:val="000000"/>
          <w:spacing w:val="0"/>
          <w:sz w:val="32"/>
          <w:szCs w:val="32"/>
          <w:shd w:val="clear" w:fill="FFFFFF"/>
        </w:rPr>
        <w:t>交通运输支出（类）公路水路运输（款）行政运行（项）年初预算</w:t>
      </w:r>
      <w:r>
        <w:rPr>
          <w:rFonts w:hint="eastAsia" w:ascii="宋体" w:hAnsi="宋体" w:eastAsia="宋体" w:cs="宋体"/>
          <w:i w:val="0"/>
          <w:iCs w:val="0"/>
          <w:caps w:val="0"/>
          <w:color w:val="000000"/>
          <w:spacing w:val="0"/>
          <w:sz w:val="32"/>
          <w:szCs w:val="32"/>
          <w:shd w:val="clear" w:fill="FFFFFF"/>
          <w:lang w:val="en-US" w:eastAsia="zh-CN"/>
        </w:rPr>
        <w:t>741.33</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732.85</w:t>
      </w:r>
      <w:r>
        <w:rPr>
          <w:rFonts w:hint="eastAsia" w:ascii="宋体" w:hAnsi="宋体" w:eastAsia="宋体" w:cs="宋体"/>
          <w:i w:val="0"/>
          <w:iCs w:val="0"/>
          <w:caps w:val="0"/>
          <w:color w:val="000000"/>
          <w:spacing w:val="0"/>
          <w:sz w:val="32"/>
          <w:szCs w:val="32"/>
          <w:shd w:val="clear" w:fill="FFFFFF"/>
        </w:rPr>
        <w:t>万元，完成年初预算的</w:t>
      </w:r>
      <w:r>
        <w:rPr>
          <w:rFonts w:hint="eastAsia" w:ascii="宋体" w:hAnsi="宋体" w:eastAsia="宋体" w:cs="宋体"/>
          <w:i w:val="0"/>
          <w:iCs w:val="0"/>
          <w:caps w:val="0"/>
          <w:color w:val="000000"/>
          <w:spacing w:val="0"/>
          <w:sz w:val="32"/>
          <w:szCs w:val="32"/>
          <w:shd w:val="clear" w:fill="FFFFFF"/>
          <w:lang w:val="en-US" w:eastAsia="zh-CN"/>
        </w:rPr>
        <w:t>99.6</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略小于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w:t>
      </w:r>
      <w:r>
        <w:rPr>
          <w:rFonts w:hint="eastAsia" w:ascii="宋体" w:hAnsi="宋体" w:eastAsia="宋体" w:cs="宋体"/>
          <w:i w:val="0"/>
          <w:iCs w:val="0"/>
          <w:caps w:val="0"/>
          <w:color w:val="000000"/>
          <w:spacing w:val="0"/>
          <w:sz w:val="32"/>
          <w:szCs w:val="32"/>
          <w:shd w:val="clear" w:fill="FFFFFF"/>
        </w:rPr>
        <w:t>是</w:t>
      </w:r>
      <w:r>
        <w:rPr>
          <w:rFonts w:hint="eastAsia" w:ascii="宋体" w:hAnsi="宋体" w:eastAsia="宋体" w:cs="宋体"/>
          <w:i w:val="0"/>
          <w:iCs w:val="0"/>
          <w:caps w:val="0"/>
          <w:color w:val="000000"/>
          <w:spacing w:val="0"/>
          <w:sz w:val="32"/>
          <w:szCs w:val="32"/>
          <w:shd w:val="clear" w:fill="FFFFFF"/>
          <w:lang w:eastAsia="zh-CN"/>
        </w:rPr>
        <w:t>因为人员减少；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10、</w:t>
      </w:r>
      <w:r>
        <w:rPr>
          <w:rFonts w:hint="eastAsia" w:ascii="宋体" w:hAnsi="宋体" w:eastAsia="宋体" w:cs="宋体"/>
          <w:i w:val="0"/>
          <w:iCs w:val="0"/>
          <w:caps w:val="0"/>
          <w:color w:val="000000"/>
          <w:spacing w:val="0"/>
          <w:sz w:val="32"/>
          <w:szCs w:val="32"/>
          <w:shd w:val="clear" w:fill="FFFFFF"/>
        </w:rPr>
        <w:t>交通运输支出（类）公路水路运输（款）</w:t>
      </w:r>
      <w:r>
        <w:rPr>
          <w:rFonts w:hint="eastAsia" w:ascii="宋体" w:hAnsi="宋体" w:eastAsia="宋体" w:cs="宋体"/>
          <w:i w:val="0"/>
          <w:iCs w:val="0"/>
          <w:caps w:val="0"/>
          <w:color w:val="000000"/>
          <w:spacing w:val="0"/>
          <w:sz w:val="32"/>
          <w:szCs w:val="32"/>
          <w:shd w:val="clear" w:fill="FFFFFF"/>
          <w:lang w:eastAsia="zh-CN"/>
        </w:rPr>
        <w:t>一般行政管理事务</w:t>
      </w:r>
      <w:r>
        <w:rPr>
          <w:rFonts w:hint="eastAsia" w:ascii="宋体" w:hAnsi="宋体" w:eastAsia="宋体" w:cs="宋体"/>
          <w:i w:val="0"/>
          <w:iCs w:val="0"/>
          <w:caps w:val="0"/>
          <w:color w:val="000000"/>
          <w:spacing w:val="0"/>
          <w:sz w:val="32"/>
          <w:szCs w:val="32"/>
          <w:shd w:val="clear" w:fill="FFFFFF"/>
        </w:rPr>
        <w:t>（项）年初预算</w:t>
      </w:r>
      <w:r>
        <w:rPr>
          <w:rFonts w:hint="eastAsia" w:ascii="宋体" w:hAnsi="宋体" w:eastAsia="宋体" w:cs="宋体"/>
          <w:i w:val="0"/>
          <w:iCs w:val="0"/>
          <w:caps w:val="0"/>
          <w:color w:val="000000"/>
          <w:spacing w:val="0"/>
          <w:sz w:val="32"/>
          <w:szCs w:val="32"/>
          <w:shd w:val="clear" w:fill="FFFFFF"/>
          <w:lang w:val="en-US" w:eastAsia="zh-CN"/>
        </w:rPr>
        <w:t>34.68</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34.68</w:t>
      </w:r>
      <w:r>
        <w:rPr>
          <w:rFonts w:hint="eastAsia" w:ascii="宋体" w:hAnsi="宋体" w:eastAsia="宋体" w:cs="宋体"/>
          <w:i w:val="0"/>
          <w:iCs w:val="0"/>
          <w:caps w:val="0"/>
          <w:color w:val="000000"/>
          <w:spacing w:val="0"/>
          <w:sz w:val="32"/>
          <w:szCs w:val="32"/>
          <w:shd w:val="clear" w:fill="FFFFFF"/>
        </w:rPr>
        <w:t>万元，完成年初预算的100%</w:t>
      </w:r>
      <w:r>
        <w:rPr>
          <w:rFonts w:hint="eastAsia" w:ascii="宋体" w:hAnsi="宋体" w:eastAsia="宋体" w:cs="宋体"/>
          <w:i w:val="0"/>
          <w:iCs w:val="0"/>
          <w:caps w:val="0"/>
          <w:color w:val="000000"/>
          <w:spacing w:val="0"/>
          <w:sz w:val="32"/>
          <w:szCs w:val="32"/>
          <w:shd w:val="clear" w:fill="FFFFFF"/>
          <w:lang w:eastAsia="zh-CN"/>
        </w:rPr>
        <w:t>，</w:t>
      </w:r>
      <w:r>
        <w:rPr>
          <w:rFonts w:hint="eastAsia" w:asciiTheme="minorEastAsia" w:hAnsiTheme="minorEastAsia" w:eastAsiaTheme="minorEastAsia"/>
          <w:sz w:val="32"/>
          <w:szCs w:val="32"/>
        </w:rPr>
        <w:t>主要是因为</w:t>
      </w:r>
      <w:r>
        <w:rPr>
          <w:rFonts w:hint="eastAsia" w:asciiTheme="minorEastAsia" w:hAnsiTheme="minorEastAsia"/>
          <w:sz w:val="32"/>
          <w:szCs w:val="32"/>
          <w:lang w:eastAsia="zh-CN"/>
        </w:rPr>
        <w:t>基数未发生变动</w:t>
      </w:r>
      <w:r>
        <w:rPr>
          <w:rFonts w:hint="eastAsia" w:ascii="宋体" w:hAnsi="宋体" w:eastAsia="宋体" w:cs="宋体"/>
          <w:i w:val="0"/>
          <w:iCs w:val="0"/>
          <w:caps w:val="0"/>
          <w:color w:val="000000"/>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11、</w:t>
      </w:r>
      <w:r>
        <w:rPr>
          <w:rFonts w:hint="eastAsia" w:ascii="宋体" w:hAnsi="宋体" w:eastAsia="宋体" w:cs="宋体"/>
          <w:i w:val="0"/>
          <w:iCs w:val="0"/>
          <w:caps w:val="0"/>
          <w:color w:val="000000"/>
          <w:spacing w:val="0"/>
          <w:sz w:val="32"/>
          <w:szCs w:val="32"/>
          <w:shd w:val="clear" w:fill="FFFFFF"/>
        </w:rPr>
        <w:t>交通运输支出（类）公路水路运输（款）</w:t>
      </w:r>
      <w:r>
        <w:rPr>
          <w:rFonts w:hint="eastAsia" w:ascii="宋体" w:hAnsi="宋体" w:eastAsia="宋体" w:cs="宋体"/>
          <w:i w:val="0"/>
          <w:iCs w:val="0"/>
          <w:caps w:val="0"/>
          <w:color w:val="000000"/>
          <w:spacing w:val="0"/>
          <w:sz w:val="32"/>
          <w:szCs w:val="32"/>
          <w:shd w:val="clear" w:fill="FFFFFF"/>
          <w:lang w:eastAsia="zh-CN"/>
        </w:rPr>
        <w:t>其他公路水路运输支出（项）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302.35</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294.24</w:t>
      </w:r>
      <w:r>
        <w:rPr>
          <w:rFonts w:hint="eastAsia" w:ascii="宋体" w:hAnsi="宋体" w:eastAsia="宋体" w:cs="宋体"/>
          <w:i w:val="0"/>
          <w:iCs w:val="0"/>
          <w:caps w:val="0"/>
          <w:color w:val="000000"/>
          <w:spacing w:val="0"/>
          <w:sz w:val="32"/>
          <w:szCs w:val="32"/>
          <w:shd w:val="clear" w:fill="FFFFFF"/>
        </w:rPr>
        <w:t>万元，完成年初预算的</w:t>
      </w:r>
      <w:r>
        <w:rPr>
          <w:rFonts w:hint="eastAsia" w:ascii="宋体" w:hAnsi="宋体" w:eastAsia="宋体" w:cs="宋体"/>
          <w:i w:val="0"/>
          <w:iCs w:val="0"/>
          <w:caps w:val="0"/>
          <w:color w:val="000000"/>
          <w:spacing w:val="0"/>
          <w:sz w:val="32"/>
          <w:szCs w:val="32"/>
          <w:shd w:val="clear" w:fill="FFFFFF"/>
          <w:lang w:val="en-US" w:eastAsia="zh-CN"/>
        </w:rPr>
        <w:t>97.3</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略小于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w:t>
      </w:r>
      <w:r>
        <w:rPr>
          <w:rFonts w:hint="eastAsia" w:ascii="宋体" w:hAnsi="宋体" w:eastAsia="宋体" w:cs="宋体"/>
          <w:i w:val="0"/>
          <w:iCs w:val="0"/>
          <w:caps w:val="0"/>
          <w:color w:val="000000"/>
          <w:spacing w:val="0"/>
          <w:sz w:val="32"/>
          <w:szCs w:val="32"/>
          <w:shd w:val="clear" w:fill="FFFFFF"/>
        </w:rPr>
        <w:t>是</w:t>
      </w:r>
      <w:r>
        <w:rPr>
          <w:rFonts w:hint="eastAsia" w:ascii="宋体" w:hAnsi="宋体" w:eastAsia="宋体" w:cs="宋体"/>
          <w:i w:val="0"/>
          <w:iCs w:val="0"/>
          <w:caps w:val="0"/>
          <w:color w:val="000000"/>
          <w:spacing w:val="0"/>
          <w:sz w:val="32"/>
          <w:szCs w:val="32"/>
          <w:shd w:val="clear" w:fill="FFFFFF"/>
          <w:lang w:eastAsia="zh-CN"/>
        </w:rPr>
        <w:t>因为部分维修工程未结算；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12、</w:t>
      </w:r>
      <w:r>
        <w:rPr>
          <w:rFonts w:hint="eastAsia" w:ascii="宋体" w:hAnsi="宋体" w:eastAsia="宋体" w:cs="宋体"/>
          <w:i w:val="0"/>
          <w:iCs w:val="0"/>
          <w:caps w:val="0"/>
          <w:color w:val="000000"/>
          <w:spacing w:val="0"/>
          <w:sz w:val="32"/>
          <w:szCs w:val="32"/>
          <w:shd w:val="clear" w:fill="FFFFFF"/>
        </w:rPr>
        <w:t>交通运输支出（类）其他交通运输支出（款）其他交通运输支出（项）年初预算</w:t>
      </w:r>
      <w:r>
        <w:rPr>
          <w:rFonts w:hint="eastAsia" w:ascii="宋体" w:hAnsi="宋体" w:eastAsia="宋体" w:cs="宋体"/>
          <w:i w:val="0"/>
          <w:iCs w:val="0"/>
          <w:caps w:val="0"/>
          <w:color w:val="000000"/>
          <w:spacing w:val="0"/>
          <w:sz w:val="32"/>
          <w:szCs w:val="32"/>
          <w:shd w:val="clear" w:fill="FFFFFF"/>
          <w:lang w:val="en-US" w:eastAsia="zh-CN"/>
        </w:rPr>
        <w:t>0</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529.18</w:t>
      </w:r>
      <w:r>
        <w:rPr>
          <w:rFonts w:hint="eastAsia" w:ascii="宋体" w:hAnsi="宋体" w:eastAsia="宋体" w:cs="宋体"/>
          <w:i w:val="0"/>
          <w:iCs w:val="0"/>
          <w:caps w:val="0"/>
          <w:color w:val="000000"/>
          <w:spacing w:val="0"/>
          <w:sz w:val="32"/>
          <w:szCs w:val="32"/>
          <w:shd w:val="clear" w:fill="FFFFFF"/>
        </w:rPr>
        <w:t>万元，由于预算数为0，无法计算百分比</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大于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桥梁维修工程增加；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13、</w:t>
      </w:r>
      <w:r>
        <w:rPr>
          <w:rFonts w:hint="eastAsia" w:ascii="宋体" w:hAnsi="宋体" w:eastAsia="宋体" w:cs="宋体"/>
          <w:i w:val="0"/>
          <w:iCs w:val="0"/>
          <w:caps w:val="0"/>
          <w:color w:val="000000"/>
          <w:spacing w:val="0"/>
          <w:sz w:val="32"/>
          <w:szCs w:val="32"/>
          <w:shd w:val="clear" w:fill="FFFFFF"/>
        </w:rPr>
        <w:t>交通运输支出（类）</w:t>
      </w:r>
      <w:r>
        <w:rPr>
          <w:rFonts w:hint="eastAsia" w:ascii="宋体" w:hAnsi="宋体" w:eastAsia="宋体" w:cs="宋体"/>
          <w:i w:val="0"/>
          <w:iCs w:val="0"/>
          <w:caps w:val="0"/>
          <w:color w:val="000000"/>
          <w:spacing w:val="0"/>
          <w:sz w:val="32"/>
          <w:szCs w:val="32"/>
          <w:shd w:val="clear" w:fill="FFFFFF"/>
          <w:lang w:eastAsia="zh-CN"/>
        </w:rPr>
        <w:t>车辆购置税支出（款）车辆购置税用于公路等基础设施建设支出（项）</w:t>
      </w:r>
      <w:r>
        <w:rPr>
          <w:rFonts w:hint="eastAsia" w:ascii="宋体" w:hAnsi="宋体" w:eastAsia="宋体" w:cs="宋体"/>
          <w:i w:val="0"/>
          <w:iCs w:val="0"/>
          <w:caps w:val="0"/>
          <w:color w:val="000000"/>
          <w:spacing w:val="0"/>
          <w:sz w:val="32"/>
          <w:szCs w:val="32"/>
          <w:shd w:val="clear" w:fill="FFFFFF"/>
        </w:rPr>
        <w:t>年初预算</w:t>
      </w:r>
      <w:r>
        <w:rPr>
          <w:rFonts w:hint="eastAsia" w:ascii="宋体" w:hAnsi="宋体" w:eastAsia="宋体" w:cs="宋体"/>
          <w:i w:val="0"/>
          <w:iCs w:val="0"/>
          <w:caps w:val="0"/>
          <w:color w:val="000000"/>
          <w:spacing w:val="0"/>
          <w:sz w:val="32"/>
          <w:szCs w:val="32"/>
          <w:shd w:val="clear" w:fill="FFFFFF"/>
          <w:lang w:val="en-US" w:eastAsia="zh-CN"/>
        </w:rPr>
        <w:t>0</w:t>
      </w:r>
      <w:r>
        <w:rPr>
          <w:rFonts w:hint="eastAsia" w:ascii="宋体" w:hAnsi="宋体" w:eastAsia="宋体" w:cs="宋体"/>
          <w:i w:val="0"/>
          <w:iCs w:val="0"/>
          <w:caps w:val="0"/>
          <w:color w:val="000000"/>
          <w:spacing w:val="0"/>
          <w:sz w:val="32"/>
          <w:szCs w:val="32"/>
          <w:shd w:val="clear" w:fill="FFFFFF"/>
        </w:rPr>
        <w:t>万元，决算支出</w:t>
      </w:r>
      <w:r>
        <w:rPr>
          <w:rFonts w:hint="eastAsia" w:ascii="宋体" w:hAnsi="宋体" w:eastAsia="宋体" w:cs="宋体"/>
          <w:i w:val="0"/>
          <w:iCs w:val="0"/>
          <w:caps w:val="0"/>
          <w:color w:val="000000"/>
          <w:spacing w:val="0"/>
          <w:sz w:val="32"/>
          <w:szCs w:val="32"/>
          <w:shd w:val="clear" w:fill="FFFFFF"/>
          <w:lang w:val="en-US" w:eastAsia="zh-CN"/>
        </w:rPr>
        <w:t>143.13</w:t>
      </w:r>
      <w:r>
        <w:rPr>
          <w:rFonts w:hint="eastAsia" w:ascii="宋体" w:hAnsi="宋体" w:eastAsia="宋体" w:cs="宋体"/>
          <w:i w:val="0"/>
          <w:iCs w:val="0"/>
          <w:caps w:val="0"/>
          <w:color w:val="000000"/>
          <w:spacing w:val="0"/>
          <w:sz w:val="32"/>
          <w:szCs w:val="32"/>
          <w:shd w:val="clear" w:fill="FFFFFF"/>
        </w:rPr>
        <w:t>万元，由于预算数为0，无法计算百分比</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决算数</w:t>
      </w:r>
      <w:r>
        <w:rPr>
          <w:rFonts w:hint="eastAsia" w:ascii="宋体" w:hAnsi="宋体" w:eastAsia="宋体" w:cs="宋体"/>
          <w:i w:val="0"/>
          <w:iCs w:val="0"/>
          <w:caps w:val="0"/>
          <w:color w:val="000000"/>
          <w:spacing w:val="0"/>
          <w:sz w:val="32"/>
          <w:szCs w:val="32"/>
          <w:shd w:val="clear" w:fill="FFFFFF"/>
          <w:lang w:eastAsia="zh-CN"/>
        </w:rPr>
        <w:t>大于</w:t>
      </w:r>
      <w:r>
        <w:rPr>
          <w:rFonts w:hint="eastAsia" w:ascii="宋体" w:hAnsi="宋体" w:eastAsia="宋体" w:cs="宋体"/>
          <w:i w:val="0"/>
          <w:iCs w:val="0"/>
          <w:caps w:val="0"/>
          <w:color w:val="000000"/>
          <w:spacing w:val="0"/>
          <w:sz w:val="32"/>
          <w:szCs w:val="32"/>
          <w:shd w:val="clear" w:fill="FFFFFF"/>
        </w:rPr>
        <w:t>预算数</w:t>
      </w:r>
      <w:r>
        <w:rPr>
          <w:rFonts w:hint="eastAsia" w:asciiTheme="minorEastAsia" w:hAnsiTheme="minorEastAsia" w:eastAsiaTheme="minorEastAsia"/>
          <w:sz w:val="32"/>
          <w:szCs w:val="32"/>
        </w:rPr>
        <w:t>主要是因为</w:t>
      </w:r>
      <w:r>
        <w:rPr>
          <w:rFonts w:hint="eastAsia" w:ascii="宋体" w:hAnsi="宋体" w:eastAsia="宋体" w:cs="宋体"/>
          <w:i w:val="0"/>
          <w:iCs w:val="0"/>
          <w:caps w:val="0"/>
          <w:color w:val="000000"/>
          <w:spacing w:val="0"/>
          <w:sz w:val="32"/>
          <w:szCs w:val="32"/>
          <w:shd w:val="clear" w:fill="FFFFFF"/>
          <w:lang w:eastAsia="zh-CN"/>
        </w:rPr>
        <w:t>桥梁维修工程增加。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2086.96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1225.84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其他社会保障缴费、住房公积金、其他工资福利支出、退休费、抚恤金、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861.14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%，主要包括办公费、咨询费、水费、电费、邮电费、物业管理费、差旅费、因公出国（境）费用、维修（护）费、租赁费、会议费、培训费、</w:t>
      </w:r>
      <w:r>
        <w:rPr>
          <w:rFonts w:hint="eastAsia" w:asciiTheme="minorEastAsia" w:hAnsiTheme="minorEastAsia" w:eastAsiaTheme="minorEastAsia"/>
          <w:sz w:val="32"/>
          <w:szCs w:val="32"/>
          <w:lang w:eastAsia="zh-CN"/>
        </w:rPr>
        <w:t>维护费</w:t>
      </w:r>
      <w:r>
        <w:rPr>
          <w:rFonts w:hint="eastAsia" w:asciiTheme="minorEastAsia" w:hAnsiTheme="minorEastAsia" w:eastAsiaTheme="minorEastAsia"/>
          <w:sz w:val="32"/>
          <w:szCs w:val="32"/>
        </w:rPr>
        <w:t>、劳务费工会经费、其他商品和服务支出、办公设备购置、专用设备购置。</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cs="宋体"/>
          <w:i w:val="0"/>
          <w:iCs w:val="0"/>
          <w:caps w:val="0"/>
          <w:color w:val="000000"/>
          <w:spacing w:val="0"/>
          <w:sz w:val="32"/>
          <w:szCs w:val="32"/>
          <w:shd w:val="clear" w:fill="FFFFFF"/>
        </w:rPr>
        <w:t>由于预算数为0，无法计算百分比</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单位没有外事任务，与上年保持一致没有此项支出。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cs="宋体"/>
          <w:i w:val="0"/>
          <w:iCs w:val="0"/>
          <w:caps w:val="0"/>
          <w:color w:val="000000"/>
          <w:spacing w:val="0"/>
          <w:sz w:val="32"/>
          <w:szCs w:val="32"/>
          <w:shd w:val="clear" w:fill="FFFFFF"/>
        </w:rPr>
        <w:t>由于预算数为0，无法计算百分比</w:t>
      </w:r>
      <w:r>
        <w:rPr>
          <w:rFonts w:hint="eastAsia" w:asciiTheme="minorEastAsia" w:hAnsiTheme="minorEastAsia" w:eastAsiaTheme="minorEastAsia"/>
          <w:sz w:val="32"/>
          <w:szCs w:val="32"/>
        </w:rPr>
        <w:t>，主要是因为本年没有外单位的接待任务</w:t>
      </w:r>
      <w:r>
        <w:rPr>
          <w:rFonts w:hint="eastAsia" w:asciiTheme="minorEastAsia" w:hAnsiTheme="minorEastAsia" w:eastAsiaTheme="minorEastAsia"/>
          <w:sz w:val="32"/>
          <w:szCs w:val="32"/>
          <w:lang w:eastAsia="zh-CN"/>
        </w:rPr>
        <w:t>，与上年保持一致没有此项支出</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cs="宋体"/>
          <w:i w:val="0"/>
          <w:iCs w:val="0"/>
          <w:caps w:val="0"/>
          <w:color w:val="000000"/>
          <w:spacing w:val="0"/>
          <w:sz w:val="32"/>
          <w:szCs w:val="32"/>
          <w:shd w:val="clear" w:fill="FFFFFF"/>
        </w:rPr>
        <w:t>由于预算数为0，无法计算百分比</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公务用车</w:t>
      </w:r>
      <w:r>
        <w:rPr>
          <w:rFonts w:hint="eastAsia" w:asciiTheme="minorEastAsia" w:hAnsiTheme="minorEastAsia" w:eastAsiaTheme="minorEastAsia"/>
          <w:sz w:val="32"/>
          <w:szCs w:val="32"/>
        </w:rPr>
        <w:t>改革，</w:t>
      </w:r>
      <w:r>
        <w:rPr>
          <w:rFonts w:hint="eastAsia" w:asciiTheme="minorEastAsia" w:hAnsiTheme="minorEastAsia" w:eastAsiaTheme="minorEastAsia"/>
          <w:sz w:val="32"/>
          <w:szCs w:val="32"/>
          <w:lang w:eastAsia="zh-CN"/>
        </w:rPr>
        <w:t>单位无需购置公务用车。</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bookmarkStart w:id="0" w:name="_GoBack"/>
      <w:bookmarkEnd w:id="0"/>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公务用车</w:t>
      </w:r>
      <w:r>
        <w:rPr>
          <w:rFonts w:hint="eastAsia" w:asciiTheme="minorEastAsia" w:hAnsiTheme="minorEastAsia" w:eastAsiaTheme="minorEastAsia"/>
          <w:sz w:val="32"/>
          <w:szCs w:val="32"/>
        </w:rPr>
        <w:t>改革，</w:t>
      </w:r>
      <w:r>
        <w:rPr>
          <w:rFonts w:hint="eastAsia" w:asciiTheme="minorEastAsia" w:hAnsiTheme="minorEastAsia" w:eastAsiaTheme="minorEastAsia"/>
          <w:sz w:val="32"/>
          <w:szCs w:val="32"/>
          <w:lang w:eastAsia="zh-CN"/>
        </w:rPr>
        <w:t>单位不保留一般性公务用车，</w:t>
      </w:r>
      <w:r>
        <w:rPr>
          <w:rFonts w:hint="eastAsia" w:asciiTheme="minorEastAsia" w:hAnsiTheme="minorEastAsia" w:eastAsiaTheme="minorEastAsia"/>
          <w:sz w:val="32"/>
          <w:szCs w:val="32"/>
        </w:rPr>
        <w:t>公车维护费减少。</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因公出国（境）费支出决算0万元，占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w:t>
      </w:r>
      <w:r>
        <w:rPr>
          <w:rFonts w:hint="eastAsia" w:asciiTheme="minorEastAsia" w:hAnsiTheme="minorEastAsia" w:eastAsiaTheme="minorEastAsia"/>
          <w:sz w:val="32"/>
          <w:szCs w:val="32"/>
          <w:lang w:eastAsia="zh-CN"/>
        </w:rPr>
        <w:t>无支出。</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支出。</w:t>
      </w:r>
    </w:p>
    <w:p>
      <w:pPr>
        <w:ind w:firstLine="960" w:firstLineChars="300"/>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w:t>
      </w:r>
      <w:r>
        <w:rPr>
          <w:rFonts w:hint="eastAsia" w:asciiTheme="minorEastAsia" w:hAnsiTheme="minorEastAsia"/>
          <w:sz w:val="32"/>
          <w:szCs w:val="32"/>
          <w:lang w:val="en-US" w:eastAsia="zh-CN"/>
        </w:rPr>
        <w:t>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int="eastAsia" w:hAnsi="黑体"/>
          <w:b/>
          <w:sz w:val="32"/>
          <w:szCs w:val="32"/>
        </w:rPr>
      </w:pPr>
      <w:r>
        <w:rPr>
          <w:rFonts w:hint="eastAsia" w:hAnsi="黑体"/>
          <w:b/>
          <w:sz w:val="32"/>
          <w:szCs w:val="32"/>
        </w:rPr>
        <w:t>八、政府性基金预算收入支出决算情况</w:t>
      </w:r>
    </w:p>
    <w:p>
      <w:pPr>
        <w:pStyle w:val="10"/>
        <w:ind w:firstLine="640" w:firstLineChars="200"/>
        <w:rPr>
          <w:rFonts w:hint="eastAsia" w:hAnsi="黑体" w:eastAsiaTheme="minorEastAsia"/>
          <w:b/>
          <w:sz w:val="32"/>
          <w:szCs w:val="32"/>
          <w:lang w:eastAsia="zh-CN"/>
        </w:rPr>
      </w:pPr>
      <w:r>
        <w:rPr>
          <w:rFonts w:hint="eastAsia" w:asciiTheme="minorEastAsia" w:hAnsiTheme="minorEastAsia" w:eastAsiaTheme="minorEastAsia"/>
          <w:color w:val="000000" w:themeColor="text1"/>
          <w:sz w:val="32"/>
          <w:szCs w:val="32"/>
          <w14:textFill>
            <w14:solidFill>
              <w14:schemeClr w14:val="tx1"/>
            </w14:solidFill>
          </w14:textFill>
        </w:rPr>
        <w:t>本单位无政府性基金收支</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0"/>
        <w:numPr>
          <w:ilvl w:val="0"/>
          <w:numId w:val="2"/>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本单位无国有资本经营预算财政拨款支出</w:t>
      </w:r>
      <w:r>
        <w:rPr>
          <w:rFonts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本单位为事业单位无机关运行经费。</w:t>
      </w:r>
    </w:p>
    <w:p>
      <w:pPr>
        <w:pStyle w:val="10"/>
        <w:rPr>
          <w:rFonts w:hAnsi="黑体"/>
          <w:b/>
          <w:sz w:val="32"/>
          <w:szCs w:val="32"/>
        </w:rPr>
      </w:pPr>
      <w:r>
        <w:rPr>
          <w:rFonts w:hint="eastAsia" w:hAnsi="黑体"/>
          <w:b/>
          <w:sz w:val="32"/>
          <w:szCs w:val="32"/>
        </w:rPr>
        <w:t>十一、一般性支出情况说明</w:t>
      </w:r>
    </w:p>
    <w:p>
      <w:pPr>
        <w:pStyle w:val="10"/>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2021年本部门开支会议费0万元；开支培训费</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党员教育</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val="en-US" w:eastAsia="zh-CN"/>
        </w:rPr>
        <w:t>1次</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参观红色教育基地</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274.8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245</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29.8</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274.8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274.8</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截至2021年12月31日，本单位共有车辆5辆，其中，特种专业技术用车3辆、其他用车2辆，其他用车主要是用于上桥作业，监控设备维修等。</w:t>
      </w:r>
    </w:p>
    <w:p>
      <w:pPr>
        <w:pStyle w:val="10"/>
        <w:rPr>
          <w:rFonts w:hint="eastAsia" w:asciiTheme="minorEastAsia" w:hAnsiTheme="minorEastAsia" w:eastAsiaTheme="minorEastAsia" w:cstheme="minorEastAsia"/>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ascii="宋体" w:hAnsi="宋体" w:cs="黑体"/>
          <w:color w:val="000000"/>
          <w:kern w:val="0"/>
          <w:sz w:val="32"/>
          <w:szCs w:val="32"/>
        </w:rPr>
        <w:t>根</w:t>
      </w:r>
      <w:r>
        <w:rPr>
          <w:rFonts w:hint="eastAsia" w:cs="黑体" w:asciiTheme="minorEastAsia" w:hAnsiTheme="minorEastAsia" w:eastAsiaTheme="minorEastAsia"/>
          <w:color w:val="000000"/>
          <w:kern w:val="0"/>
          <w:sz w:val="32"/>
          <w:szCs w:val="32"/>
          <w:lang w:val="en-US" w:eastAsia="zh-CN" w:bidi="ar-SA"/>
        </w:rPr>
        <w:t>据预算绩效管理要求，我部门组织对2021年度一般公共预算项目支出全面开展绩效自评，其中，一级项目</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个，二级项目</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个，共涉及资金</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万元，占一般公共预算项目支出总额的</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%。组织对2021年度0个政府性基金预算项目支出开展绩效自评，共涉及资金0万元，占政府性基金预算项目支出总额的0%。组织对2021年度</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个国有资本经营预算项目支出开展绩效自评，共涉及资金</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万元，占国有资本经营预算项目支出总额的</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组织对</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个项目开展了部门评价，涉及一般公共预算支出</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万元，政府性基金预算支出</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万元，国有资本经营预算支出</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万元。</w:t>
      </w:r>
    </w:p>
    <w:p>
      <w:pPr>
        <w:autoSpaceDE w:val="0"/>
        <w:autoSpaceDN w:val="0"/>
        <w:adjustRightInd w:val="0"/>
        <w:ind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组织对</w:t>
      </w:r>
      <w:r>
        <w:rPr>
          <w:rFonts w:hint="eastAsia" w:cs="黑体" w:asciiTheme="minorEastAsia" w:hAnsiTheme="minorEastAsia"/>
          <w:color w:val="000000"/>
          <w:kern w:val="0"/>
          <w:sz w:val="32"/>
          <w:szCs w:val="32"/>
          <w:lang w:val="en-US" w:eastAsia="zh-CN" w:bidi="ar-SA"/>
        </w:rPr>
        <w:t>本级</w:t>
      </w:r>
      <w:r>
        <w:rPr>
          <w:rFonts w:hint="eastAsia" w:cs="黑体" w:asciiTheme="minorEastAsia" w:hAnsiTheme="minorEastAsia" w:eastAsiaTheme="minorEastAsia"/>
          <w:color w:val="000000"/>
          <w:kern w:val="0"/>
          <w:sz w:val="32"/>
          <w:szCs w:val="32"/>
          <w:lang w:val="en-US" w:eastAsia="zh-CN" w:bidi="ar-SA"/>
        </w:rPr>
        <w:t>单位开展整体支出绩效评价，涉及一般公共预算支出</w:t>
      </w:r>
      <w:r>
        <w:rPr>
          <w:rFonts w:hint="eastAsia" w:cs="黑体" w:asciiTheme="minorEastAsia" w:hAnsiTheme="minorEastAsia"/>
          <w:color w:val="000000"/>
          <w:kern w:val="0"/>
          <w:sz w:val="32"/>
          <w:szCs w:val="32"/>
          <w:lang w:val="en-US" w:eastAsia="zh-CN" w:bidi="ar-SA"/>
        </w:rPr>
        <w:t>2086.96</w:t>
      </w:r>
      <w:r>
        <w:rPr>
          <w:rFonts w:hint="eastAsia" w:cs="黑体" w:asciiTheme="minorEastAsia" w:hAnsiTheme="minorEastAsia" w:eastAsiaTheme="minorEastAsia"/>
          <w:color w:val="000000"/>
          <w:kern w:val="0"/>
          <w:sz w:val="32"/>
          <w:szCs w:val="32"/>
          <w:lang w:val="en-US" w:eastAsia="zh-CN" w:bidi="ar-SA"/>
        </w:rPr>
        <w:t>万元，政府性基金预算支出</w:t>
      </w:r>
      <w:r>
        <w:rPr>
          <w:rFonts w:hint="eastAsia" w:cs="黑体" w:asciiTheme="minorEastAsia" w:hAnsiTheme="minorEastAsia"/>
          <w:color w:val="000000"/>
          <w:kern w:val="0"/>
          <w:sz w:val="32"/>
          <w:szCs w:val="32"/>
          <w:lang w:val="en-US" w:eastAsia="zh-CN" w:bidi="ar-SA"/>
        </w:rPr>
        <w:t>0</w:t>
      </w:r>
      <w:r>
        <w:rPr>
          <w:rFonts w:hint="eastAsia" w:cs="黑体" w:asciiTheme="minorEastAsia" w:hAnsiTheme="minorEastAsia" w:eastAsiaTheme="minorEastAsia"/>
          <w:color w:val="000000"/>
          <w:kern w:val="0"/>
          <w:sz w:val="32"/>
          <w:szCs w:val="32"/>
          <w:lang w:val="en-US" w:eastAsia="zh-CN" w:bidi="ar-SA"/>
        </w:rPr>
        <w:t>万元。从评价情况来看，我中心因为资金缺口严重，对预算绩效管理尤为重视，领导对预算资金的安排使用更加严格。为了搞好我中心预算绩效管理工作，首先，我们在中心统一了思想，在2020年就认真扎实的做好2021年的预算工作，要求各部室和二级分支机构提出本部室和机构的2021年预算，再由财务部统计，按规定上报预算。其次，我们严格预算管理，从严控制计划，强化了预算执行跟踪监控。下达年度预算文件后，我中心不再安排其它支出计划，对于确属不可预见的必要支出，我们也一律待年末财政追加预算后再研究确定.我们重点是自主开展绩效管理，并对今年以来的工资到位情况以及办公经费使用情况进行监管，既督促按时发放工资，又防止突破规范，同时严格控制非生产性开支。</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宋体" w:hAnsi="宋体" w:cs="黑体" w:eastAsiaTheme="minorEastAsia"/>
          <w:color w:val="000000"/>
          <w:kern w:val="0"/>
          <w:sz w:val="32"/>
          <w:szCs w:val="32"/>
          <w:lang w:eastAsia="zh-CN"/>
        </w:rPr>
      </w:pPr>
      <w:r>
        <w:rPr>
          <w:rFonts w:hint="eastAsia" w:ascii="宋体" w:hAnsi="宋体" w:cs="黑体"/>
          <w:color w:val="000000"/>
          <w:kern w:val="0"/>
          <w:sz w:val="32"/>
          <w:szCs w:val="32"/>
          <w:lang w:eastAsia="zh-CN"/>
        </w:rPr>
        <w:t>本单位无项目支出，故未展项目自评，无自评结果。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sz w:val="32"/>
          <w:szCs w:val="32"/>
        </w:rPr>
      </w:pPr>
      <w:r>
        <w:rPr>
          <w:rFonts w:hint="eastAsia"/>
          <w:sz w:val="32"/>
          <w:szCs w:val="32"/>
        </w:rPr>
        <w:t>绩效管理工作开展顺利</w:t>
      </w:r>
      <w:r>
        <w:rPr>
          <w:rFonts w:hint="eastAsia"/>
          <w:sz w:val="32"/>
          <w:szCs w:val="32"/>
          <w:lang w:eastAsia="zh-CN"/>
        </w:rPr>
        <w:t>，</w:t>
      </w:r>
      <w:r>
        <w:rPr>
          <w:rFonts w:hint="eastAsia"/>
          <w:sz w:val="32"/>
          <w:szCs w:val="32"/>
        </w:rPr>
        <w:t>以部门为主体开展的重点绩效评价结果为</w:t>
      </w:r>
      <w:r>
        <w:rPr>
          <w:rFonts w:hint="eastAsia"/>
          <w:sz w:val="32"/>
          <w:szCs w:val="32"/>
          <w:lang w:val="en-US" w:eastAsia="zh-CN"/>
        </w:rPr>
        <w:t>96</w:t>
      </w:r>
      <w:r>
        <w:rPr>
          <w:rFonts w:hint="eastAsia"/>
          <w:sz w:val="32"/>
          <w:szCs w:val="32"/>
        </w:rPr>
        <w:t>。</w:t>
      </w:r>
    </w:p>
    <w:p>
      <w:pPr>
        <w:ind w:firstLine="640" w:firstLineChars="200"/>
        <w:rPr>
          <w:sz w:val="32"/>
          <w:szCs w:val="32"/>
        </w:rPr>
      </w:pPr>
      <w:r>
        <w:rPr>
          <w:rFonts w:hint="eastAsia"/>
          <w:sz w:val="32"/>
          <w:szCs w:val="32"/>
        </w:rPr>
        <w:t>预算绩效管理开展情况、绩效目标和绩效评价报告等，一并作为附件公开。</w:t>
      </w:r>
    </w:p>
    <w:p>
      <w:pPr>
        <w:ind w:firstLine="800" w:firstLineChars="250"/>
        <w:rPr>
          <w:rFonts w:hint="eastAsia" w:asciiTheme="minorEastAsia" w:hAnsiTheme="minorEastAsia" w:eastAsiaTheme="minorEastAsia" w:cstheme="minorEastAsia"/>
          <w:sz w:val="32"/>
          <w:szCs w:val="32"/>
        </w:rPr>
      </w:pPr>
    </w:p>
    <w:p>
      <w:pPr>
        <w:pStyle w:val="10"/>
        <w:rPr>
          <w:sz w:val="72"/>
          <w:szCs w:val="72"/>
        </w:rPr>
      </w:pPr>
    </w:p>
    <w:p>
      <w:pPr>
        <w:pStyle w:val="10"/>
        <w:jc w:val="both"/>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both"/>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ascii="仿宋" w:hAnsi="仿宋" w:eastAsia="仿宋" w:cs="仿宋"/>
          <w:color w:val="000000"/>
          <w:kern w:val="0"/>
          <w:sz w:val="70"/>
          <w:szCs w:val="70"/>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hint="eastAsia" w:ascii="宋体" w:hAnsi="宋体" w:eastAsia="宋体" w:cs="宋体"/>
          <w:i w:val="0"/>
          <w:iCs w:val="0"/>
          <w:caps w:val="0"/>
          <w:color w:val="000000"/>
          <w:spacing w:val="0"/>
          <w:sz w:val="32"/>
          <w:szCs w:val="32"/>
          <w:shd w:val="clear" w:fill="FFFFFF"/>
        </w:rPr>
        <w:t>基本支出：指为保障机构正常运转，完成日常工作任务而发生的各项支出，包括人员经费支出和公用经费支出。</w:t>
      </w:r>
    </w:p>
    <w:p>
      <w:pPr>
        <w:widowControl/>
        <w:jc w:val="left"/>
        <w:rPr>
          <w:rFonts w:hint="eastAsia" w:ascii="仿宋" w:hAnsi="仿宋" w:eastAsia="仿宋" w:cs="仿宋"/>
          <w:color w:val="000000"/>
          <w:kern w:val="0"/>
          <w:sz w:val="32"/>
          <w:szCs w:val="32"/>
        </w:rPr>
      </w:pPr>
    </w:p>
    <w:p>
      <w:pPr>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640" w:firstLineChars="200"/>
        <w:jc w:val="left"/>
        <w:rPr>
          <w:rFonts w:hint="eastAsia" w:cs="黑体" w:asciiTheme="minorEastAsia" w:hAnsiTheme="minorEastAsia"/>
          <w:b/>
          <w:color w:val="000000"/>
          <w:kern w:val="0"/>
          <w:sz w:val="32"/>
          <w:szCs w:val="32"/>
          <w:lang w:val="en-US" w:eastAsia="zh-CN"/>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pStyle w:val="10"/>
        <w:jc w:val="center"/>
        <w:rPr>
          <w:b/>
          <w:bCs/>
          <w:sz w:val="72"/>
          <w:szCs w:val="72"/>
        </w:rPr>
      </w:pPr>
    </w:p>
    <w:p>
      <w:pPr>
        <w:pStyle w:val="10"/>
        <w:jc w:val="left"/>
        <w:rPr>
          <w:rFonts w:hint="eastAsia" w:ascii="仿宋" w:hAnsi="仿宋" w:eastAsia="仿宋" w:cs="仿宋"/>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keepNext w:val="0"/>
        <w:keepLines w:val="0"/>
        <w:pageBreakBefore w:val="0"/>
        <w:widowControl w:val="0"/>
        <w:kinsoku/>
        <w:wordWrap/>
        <w:overflowPunct/>
        <w:topLinePunct w:val="0"/>
        <w:autoSpaceDE w:val="0"/>
        <w:autoSpaceDN w:val="0"/>
        <w:bidi w:val="0"/>
        <w:adjustRightInd w:val="0"/>
        <w:snapToGrid/>
        <w:spacing w:line="20" w:lineRule="exact"/>
        <w:jc w:val="center"/>
        <w:textAlignment w:val="auto"/>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A75041"/>
    <w:rsid w:val="05633A58"/>
    <w:rsid w:val="06B411F0"/>
    <w:rsid w:val="087403E0"/>
    <w:rsid w:val="08C315C5"/>
    <w:rsid w:val="09452B5A"/>
    <w:rsid w:val="099926F6"/>
    <w:rsid w:val="09B509D8"/>
    <w:rsid w:val="0ABC2381"/>
    <w:rsid w:val="0B81012B"/>
    <w:rsid w:val="0BE56081"/>
    <w:rsid w:val="0D3947F5"/>
    <w:rsid w:val="0D6E501C"/>
    <w:rsid w:val="0E9B0C86"/>
    <w:rsid w:val="10FE0470"/>
    <w:rsid w:val="11C52008"/>
    <w:rsid w:val="13BE003E"/>
    <w:rsid w:val="149B306D"/>
    <w:rsid w:val="151421D4"/>
    <w:rsid w:val="152B2749"/>
    <w:rsid w:val="16465981"/>
    <w:rsid w:val="167954FD"/>
    <w:rsid w:val="1770017D"/>
    <w:rsid w:val="17A87124"/>
    <w:rsid w:val="1A235652"/>
    <w:rsid w:val="1BAB3D03"/>
    <w:rsid w:val="1C0377F9"/>
    <w:rsid w:val="1C505D3B"/>
    <w:rsid w:val="1F7253EC"/>
    <w:rsid w:val="1FD41C68"/>
    <w:rsid w:val="202B1A71"/>
    <w:rsid w:val="215548C0"/>
    <w:rsid w:val="2222717A"/>
    <w:rsid w:val="22ED3E6F"/>
    <w:rsid w:val="254F08C6"/>
    <w:rsid w:val="25E06223"/>
    <w:rsid w:val="2649655F"/>
    <w:rsid w:val="26B76A90"/>
    <w:rsid w:val="27DB542D"/>
    <w:rsid w:val="2CB7301E"/>
    <w:rsid w:val="2DD46AFA"/>
    <w:rsid w:val="2DFE0BFC"/>
    <w:rsid w:val="2EF34BA7"/>
    <w:rsid w:val="2FAF7B4B"/>
    <w:rsid w:val="3182020F"/>
    <w:rsid w:val="32617274"/>
    <w:rsid w:val="366364DD"/>
    <w:rsid w:val="370B6762"/>
    <w:rsid w:val="37D474A6"/>
    <w:rsid w:val="39816A2C"/>
    <w:rsid w:val="3BBE5ADA"/>
    <w:rsid w:val="3BC80539"/>
    <w:rsid w:val="3CFC3C19"/>
    <w:rsid w:val="40E3580A"/>
    <w:rsid w:val="433E78CA"/>
    <w:rsid w:val="439F3246"/>
    <w:rsid w:val="45F0214F"/>
    <w:rsid w:val="45F9639D"/>
    <w:rsid w:val="472738EC"/>
    <w:rsid w:val="473E166E"/>
    <w:rsid w:val="48ED43E7"/>
    <w:rsid w:val="48FD15BA"/>
    <w:rsid w:val="49385765"/>
    <w:rsid w:val="4B2C59E2"/>
    <w:rsid w:val="4F5912A1"/>
    <w:rsid w:val="4FFA6FC7"/>
    <w:rsid w:val="50DA3E83"/>
    <w:rsid w:val="512A5217"/>
    <w:rsid w:val="51825B49"/>
    <w:rsid w:val="52AF4473"/>
    <w:rsid w:val="54CC404B"/>
    <w:rsid w:val="551B0208"/>
    <w:rsid w:val="552C7F09"/>
    <w:rsid w:val="56E70B87"/>
    <w:rsid w:val="578F28B6"/>
    <w:rsid w:val="590748DB"/>
    <w:rsid w:val="598E7DFD"/>
    <w:rsid w:val="5B33343A"/>
    <w:rsid w:val="5BF734A4"/>
    <w:rsid w:val="5CE47FDE"/>
    <w:rsid w:val="5F4C3693"/>
    <w:rsid w:val="60790CD5"/>
    <w:rsid w:val="60A907EA"/>
    <w:rsid w:val="60BC04C4"/>
    <w:rsid w:val="613217DC"/>
    <w:rsid w:val="6145544E"/>
    <w:rsid w:val="61F33CE2"/>
    <w:rsid w:val="637A5913"/>
    <w:rsid w:val="68503DB3"/>
    <w:rsid w:val="698952D0"/>
    <w:rsid w:val="699E3472"/>
    <w:rsid w:val="69D17D1F"/>
    <w:rsid w:val="6B126A4D"/>
    <w:rsid w:val="6B801D66"/>
    <w:rsid w:val="6C145AB2"/>
    <w:rsid w:val="6FEB2DA5"/>
    <w:rsid w:val="707A36E6"/>
    <w:rsid w:val="71273E41"/>
    <w:rsid w:val="71EB39A1"/>
    <w:rsid w:val="739A7E70"/>
    <w:rsid w:val="75155D26"/>
    <w:rsid w:val="75B148CF"/>
    <w:rsid w:val="760C5C4C"/>
    <w:rsid w:val="767D6EE6"/>
    <w:rsid w:val="7A8D6A89"/>
    <w:rsid w:val="7CCB3938"/>
    <w:rsid w:val="7D2A7A14"/>
    <w:rsid w:val="7DDA150F"/>
    <w:rsid w:val="7F593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67</TotalTime>
  <ScaleCrop>false</ScaleCrop>
  <LinksUpToDate>false</LinksUpToDate>
  <CharactersWithSpaces>9714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2023-09-21T08:28:29Z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50C6C5282AD44B6189B2CF3667E61B35</vt:lpwstr>
  </property>
</Properties>
</file>