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36351">
      <w:pPr>
        <w:tabs>
          <w:tab w:val="left" w:pos="2886"/>
        </w:tabs>
        <w:jc w:val="left"/>
        <w:rPr>
          <w:rFonts w:hint="eastAsia" w:ascii="方正小标宋简体" w:hAnsi="方正小标宋简体" w:eastAsia="方正小标宋简体" w:cs="方正小标宋简体"/>
          <w:sz w:val="44"/>
          <w:szCs w:val="44"/>
          <w:highlight w:val="none"/>
          <w:lang w:eastAsia="zh-CN"/>
        </w:rPr>
      </w:pPr>
      <w:bookmarkStart w:id="0" w:name="_GoBack"/>
      <w:bookmarkEnd w:id="0"/>
      <w:r>
        <w:rPr>
          <w:rFonts w:hint="eastAsia" w:ascii="方正小标宋简体" w:hAnsi="方正小标宋简体" w:eastAsia="方正小标宋简体" w:cs="方正小标宋简体"/>
          <w:sz w:val="44"/>
          <w:szCs w:val="44"/>
          <w:highlight w:val="none"/>
          <w:lang w:eastAsia="zh-CN"/>
        </w:rPr>
        <w:tab/>
      </w:r>
    </w:p>
    <w:p w14:paraId="0EAAE5EC">
      <w:pPr>
        <w:pStyle w:val="2"/>
        <w:rPr>
          <w:rFonts w:hint="eastAsia"/>
          <w:lang w:eastAsia="zh-CN"/>
        </w:rPr>
      </w:pPr>
    </w:p>
    <w:p w14:paraId="6CA58794">
      <w:pPr>
        <w:jc w:val="center"/>
        <w:rPr>
          <w:rFonts w:hint="eastAsia" w:ascii="方正小标宋简体" w:hAnsi="方正小标宋简体" w:eastAsia="方正小标宋简体" w:cs="方正小标宋简体"/>
          <w:sz w:val="44"/>
          <w:szCs w:val="44"/>
          <w:highlight w:val="none"/>
        </w:rPr>
      </w:pPr>
    </w:p>
    <w:p w14:paraId="6F07B9D2">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岳阳市机关事务管理局</w:t>
      </w:r>
    </w:p>
    <w:p w14:paraId="341C6531">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3A71E22E">
      <w:pPr>
        <w:jc w:val="center"/>
        <w:rPr>
          <w:rFonts w:hint="default" w:ascii="Times New Roman" w:hAnsi="Times New Roman" w:eastAsia="方正小标宋_GBK" w:cs="Times New Roman"/>
          <w:b/>
          <w:sz w:val="52"/>
          <w:szCs w:val="52"/>
          <w:highlight w:val="none"/>
        </w:rPr>
      </w:pPr>
    </w:p>
    <w:p w14:paraId="4498445C">
      <w:pPr>
        <w:jc w:val="center"/>
        <w:rPr>
          <w:rFonts w:hint="default" w:ascii="Times New Roman" w:hAnsi="Times New Roman" w:eastAsia="KaiTi_GB2312" w:cs="Times New Roman"/>
          <w:b/>
          <w:sz w:val="32"/>
          <w:szCs w:val="32"/>
          <w:highlight w:val="none"/>
        </w:rPr>
      </w:pPr>
    </w:p>
    <w:p w14:paraId="42BDD4CA">
      <w:pPr>
        <w:jc w:val="center"/>
        <w:rPr>
          <w:rFonts w:hint="default" w:ascii="Times New Roman" w:hAnsi="Times New Roman" w:eastAsia="KaiTi_GB2312" w:cs="Times New Roman"/>
          <w:b/>
          <w:sz w:val="32"/>
          <w:szCs w:val="32"/>
          <w:highlight w:val="none"/>
        </w:rPr>
      </w:pPr>
    </w:p>
    <w:p w14:paraId="32BDAFEA">
      <w:pPr>
        <w:jc w:val="center"/>
        <w:rPr>
          <w:rFonts w:hint="default" w:ascii="Times New Roman" w:hAnsi="Times New Roman" w:eastAsia="KaiTi_GB2312" w:cs="Times New Roman"/>
          <w:b/>
          <w:sz w:val="32"/>
          <w:szCs w:val="32"/>
          <w:highlight w:val="none"/>
        </w:rPr>
      </w:pPr>
    </w:p>
    <w:p w14:paraId="77A55E2A">
      <w:pPr>
        <w:jc w:val="both"/>
        <w:rPr>
          <w:rFonts w:hint="default" w:ascii="Times New Roman" w:hAnsi="Times New Roman" w:eastAsia="KaiTi_GB2312" w:cs="Times New Roman"/>
          <w:b/>
          <w:sz w:val="32"/>
          <w:szCs w:val="32"/>
          <w:highlight w:val="none"/>
        </w:rPr>
      </w:pPr>
    </w:p>
    <w:p w14:paraId="7555381B">
      <w:pPr>
        <w:jc w:val="center"/>
        <w:rPr>
          <w:rFonts w:hint="default" w:ascii="Times New Roman" w:hAnsi="Times New Roman" w:eastAsia="KaiTi_GB2312" w:cs="Times New Roman"/>
          <w:b/>
          <w:sz w:val="32"/>
          <w:szCs w:val="32"/>
          <w:highlight w:val="none"/>
        </w:rPr>
      </w:pPr>
    </w:p>
    <w:p w14:paraId="23A2CFC5">
      <w:pPr>
        <w:jc w:val="center"/>
        <w:rPr>
          <w:rFonts w:hint="default" w:ascii="Times New Roman" w:hAnsi="Times New Roman" w:eastAsia="黑体" w:cs="Times New Roman"/>
          <w:sz w:val="32"/>
          <w:szCs w:val="32"/>
          <w:highlight w:val="none"/>
        </w:rPr>
      </w:pPr>
    </w:p>
    <w:p w14:paraId="52E4E65B">
      <w:pPr>
        <w:jc w:val="both"/>
        <w:rPr>
          <w:rFonts w:hint="default" w:ascii="Times New Roman" w:hAnsi="Times New Roman" w:eastAsia="黑体" w:cs="Times New Roman"/>
          <w:sz w:val="32"/>
          <w:szCs w:val="32"/>
          <w:highlight w:val="none"/>
        </w:rPr>
      </w:pPr>
    </w:p>
    <w:p w14:paraId="3BC9296A">
      <w:pPr>
        <w:jc w:val="both"/>
        <w:rPr>
          <w:rFonts w:hint="default" w:ascii="Times New Roman" w:hAnsi="Times New Roman" w:eastAsia="黑体" w:cs="Times New Roman"/>
          <w:sz w:val="32"/>
          <w:szCs w:val="32"/>
          <w:highlight w:val="none"/>
        </w:rPr>
      </w:pPr>
    </w:p>
    <w:p w14:paraId="4C079925">
      <w:pPr>
        <w:jc w:val="center"/>
        <w:rPr>
          <w:rFonts w:hint="default" w:ascii="Times New Roman" w:hAnsi="Times New Roman" w:eastAsia="黑体" w:cs="Times New Roman"/>
          <w:sz w:val="32"/>
          <w:szCs w:val="32"/>
          <w:highlight w:val="none"/>
        </w:rPr>
      </w:pPr>
    </w:p>
    <w:p w14:paraId="78D5A295">
      <w:pPr>
        <w:spacing w:line="600" w:lineRule="exact"/>
        <w:jc w:val="center"/>
        <w:rPr>
          <w:rFonts w:hint="default" w:ascii="Times New Roman" w:hAnsi="Times New Roman" w:eastAsia="FangSong_GB2312" w:cs="Times New Roman"/>
          <w:sz w:val="32"/>
          <w:szCs w:val="32"/>
          <w:highlight w:val="none"/>
          <w:u w:val="single"/>
        </w:rPr>
      </w:pPr>
      <w:r>
        <w:rPr>
          <w:rFonts w:hint="default" w:ascii="Times New Roman" w:hAnsi="Times New Roman" w:eastAsia="FangSong_GB2312" w:cs="Times New Roman"/>
          <w:sz w:val="32"/>
          <w:szCs w:val="32"/>
          <w:highlight w:val="none"/>
        </w:rPr>
        <w:t>部门（单位）名称：</w:t>
      </w:r>
      <w:r>
        <w:rPr>
          <w:rFonts w:hint="default" w:ascii="Times New Roman" w:hAnsi="Times New Roman" w:eastAsia="FangSong_GB2312" w:cs="Times New Roman"/>
          <w:sz w:val="32"/>
          <w:szCs w:val="32"/>
          <w:highlight w:val="none"/>
          <w:u w:val="single"/>
        </w:rPr>
        <w:t>（盖章）</w:t>
      </w:r>
    </w:p>
    <w:p w14:paraId="3804D44C">
      <w:pPr>
        <w:spacing w:line="600" w:lineRule="exact"/>
        <w:jc w:val="center"/>
        <w:rPr>
          <w:rFonts w:hint="default" w:ascii="Times New Roman" w:hAnsi="Times New Roman" w:eastAsia="KaiTi_GB2312" w:cs="Times New Roman"/>
          <w:sz w:val="32"/>
          <w:szCs w:val="32"/>
          <w:highlight w:val="none"/>
        </w:rPr>
      </w:pPr>
      <w:r>
        <w:rPr>
          <w:rFonts w:hint="eastAsia" w:ascii="Times New Roman" w:hAnsi="Times New Roman" w:eastAsia="KaiTi_GB2312" w:cs="Times New Roman"/>
          <w:sz w:val="32"/>
          <w:szCs w:val="32"/>
          <w:highlight w:val="none"/>
          <w:lang w:val="en-US" w:eastAsia="zh-CN"/>
        </w:rPr>
        <w:t>2024</w:t>
      </w:r>
      <w:r>
        <w:rPr>
          <w:rFonts w:hint="default" w:ascii="Times New Roman" w:hAnsi="Times New Roman" w:eastAsia="KaiTi_GB2312" w:cs="Times New Roman"/>
          <w:sz w:val="32"/>
          <w:szCs w:val="32"/>
          <w:highlight w:val="none"/>
        </w:rPr>
        <w:t xml:space="preserve">年 </w:t>
      </w:r>
      <w:r>
        <w:rPr>
          <w:rFonts w:hint="eastAsia" w:ascii="Times New Roman" w:hAnsi="Times New Roman" w:eastAsia="KaiTi_GB2312" w:cs="Times New Roman"/>
          <w:sz w:val="32"/>
          <w:szCs w:val="32"/>
          <w:highlight w:val="none"/>
          <w:lang w:val="en-US" w:eastAsia="zh-CN"/>
        </w:rPr>
        <w:t>6</w:t>
      </w:r>
      <w:r>
        <w:rPr>
          <w:rFonts w:hint="default" w:ascii="Times New Roman" w:hAnsi="Times New Roman" w:eastAsia="KaiTi_GB2312" w:cs="Times New Roman"/>
          <w:sz w:val="32"/>
          <w:szCs w:val="32"/>
          <w:highlight w:val="none"/>
        </w:rPr>
        <w:t xml:space="preserve">月 </w:t>
      </w:r>
      <w:r>
        <w:rPr>
          <w:rFonts w:hint="eastAsia" w:ascii="Times New Roman" w:hAnsi="Times New Roman" w:eastAsia="KaiTi_GB2312" w:cs="Times New Roman"/>
          <w:sz w:val="32"/>
          <w:szCs w:val="32"/>
          <w:highlight w:val="none"/>
          <w:lang w:val="en-US" w:eastAsia="zh-CN"/>
        </w:rPr>
        <w:t>20</w:t>
      </w:r>
      <w:r>
        <w:rPr>
          <w:rFonts w:hint="default" w:ascii="Times New Roman" w:hAnsi="Times New Roman" w:eastAsia="KaiTi_GB2312" w:cs="Times New Roman"/>
          <w:sz w:val="32"/>
          <w:szCs w:val="32"/>
          <w:highlight w:val="none"/>
        </w:rPr>
        <w:t>日</w:t>
      </w:r>
    </w:p>
    <w:p w14:paraId="7217923A">
      <w:pPr>
        <w:jc w:val="center"/>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（此页为封面）</w:t>
      </w:r>
    </w:p>
    <w:p w14:paraId="3B996EC7">
      <w:pPr>
        <w:pStyle w:val="2"/>
        <w:rPr>
          <w:rFonts w:hint="default" w:ascii="Times New Roman" w:hAnsi="Times New Roman" w:eastAsia="FangSong_GB2312" w:cs="Times New Roman"/>
          <w:sz w:val="32"/>
          <w:szCs w:val="32"/>
          <w:highlight w:val="none"/>
        </w:rPr>
      </w:pPr>
    </w:p>
    <w:p w14:paraId="5C4FB8E8">
      <w:pPr>
        <w:rPr>
          <w:rFonts w:hint="default" w:ascii="Times New Roman" w:hAnsi="Times New Roman" w:eastAsia="FangSong_GB2312" w:cs="Times New Roman"/>
          <w:sz w:val="32"/>
          <w:szCs w:val="32"/>
          <w:highlight w:val="none"/>
        </w:rPr>
      </w:pPr>
    </w:p>
    <w:p w14:paraId="4386C708">
      <w:pPr>
        <w:pStyle w:val="2"/>
        <w:rPr>
          <w:rFonts w:hint="default" w:ascii="Times New Roman" w:hAnsi="Times New Roman" w:eastAsia="FangSong_GB2312" w:cs="Times New Roman"/>
          <w:sz w:val="32"/>
          <w:szCs w:val="32"/>
          <w:highlight w:val="none"/>
        </w:rPr>
      </w:pPr>
    </w:p>
    <w:p w14:paraId="36DDB495">
      <w:pPr>
        <w:rPr>
          <w:rFonts w:hint="default" w:ascii="Times New Roman" w:hAnsi="Times New Roman" w:eastAsia="FangSong_GB2312" w:cs="Times New Roman"/>
          <w:sz w:val="32"/>
          <w:szCs w:val="32"/>
          <w:highlight w:val="none"/>
        </w:rPr>
      </w:pPr>
    </w:p>
    <w:p w14:paraId="30E2DDB3">
      <w:pPr>
        <w:pStyle w:val="2"/>
        <w:rPr>
          <w:rFonts w:hint="default" w:ascii="Times New Roman" w:hAnsi="Times New Roman" w:eastAsia="FangSong_GB2312" w:cs="Times New Roman"/>
          <w:sz w:val="32"/>
          <w:szCs w:val="32"/>
          <w:highlight w:val="none"/>
        </w:rPr>
      </w:pPr>
    </w:p>
    <w:p w14:paraId="1F96A4BC">
      <w:pPr>
        <w:rPr>
          <w:rFonts w:hint="default" w:ascii="Times New Roman" w:hAnsi="Times New Roman" w:eastAsia="FangSong_GB2312" w:cs="Times New Roman"/>
          <w:sz w:val="32"/>
          <w:szCs w:val="32"/>
          <w:highlight w:val="none"/>
        </w:rPr>
      </w:pPr>
    </w:p>
    <w:p w14:paraId="108C6A32">
      <w:pPr>
        <w:pStyle w:val="2"/>
        <w:rPr>
          <w:rFonts w:hint="default" w:ascii="Times New Roman" w:hAnsi="Times New Roman" w:eastAsia="FangSong_GB2312" w:cs="Times New Roman"/>
          <w:sz w:val="32"/>
          <w:szCs w:val="32"/>
          <w:highlight w:val="none"/>
        </w:rPr>
      </w:pPr>
    </w:p>
    <w:p w14:paraId="6FCF1283">
      <w:pPr>
        <w:rPr>
          <w:rFonts w:hint="default" w:ascii="Times New Roman" w:hAnsi="Times New Roman" w:eastAsia="FangSong_GB2312" w:cs="Times New Roman"/>
          <w:sz w:val="32"/>
          <w:szCs w:val="32"/>
          <w:highlight w:val="none"/>
        </w:rPr>
      </w:pPr>
    </w:p>
    <w:p w14:paraId="59AAEB62">
      <w:pPr>
        <w:pStyle w:val="2"/>
        <w:rPr>
          <w:rFonts w:hint="default" w:ascii="Times New Roman" w:hAnsi="Times New Roman" w:eastAsia="FangSong_GB2312" w:cs="Times New Roman"/>
          <w:sz w:val="32"/>
          <w:szCs w:val="32"/>
          <w:highlight w:val="none"/>
        </w:rPr>
      </w:pPr>
    </w:p>
    <w:p w14:paraId="5B26BBE9">
      <w:pPr>
        <w:rPr>
          <w:rFonts w:hint="default" w:ascii="Times New Roman" w:hAnsi="Times New Roman" w:eastAsia="FangSong_GB2312" w:cs="Times New Roman"/>
          <w:sz w:val="32"/>
          <w:szCs w:val="32"/>
          <w:highlight w:val="none"/>
        </w:rPr>
      </w:pPr>
    </w:p>
    <w:p w14:paraId="00D746F9">
      <w:pPr>
        <w:pStyle w:val="2"/>
        <w:rPr>
          <w:rFonts w:hint="default"/>
        </w:rPr>
      </w:pPr>
    </w:p>
    <w:p w14:paraId="395467EB">
      <w:pPr>
        <w:pStyle w:val="2"/>
        <w:rPr>
          <w:rFonts w:hint="default"/>
        </w:rPr>
      </w:pPr>
    </w:p>
    <w:p w14:paraId="7C899DE1">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岳阳市机关事务管理局</w:t>
      </w:r>
    </w:p>
    <w:p w14:paraId="7AC401AD">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0FE2217E">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sz w:val="32"/>
          <w:szCs w:val="32"/>
          <w:highlight w:val="none"/>
        </w:rPr>
      </w:pPr>
    </w:p>
    <w:p w14:paraId="74516013">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441FF33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指导全市机关事务工作，负责市直机关事务的保障、管理和服务工作。</w:t>
      </w:r>
    </w:p>
    <w:p w14:paraId="7E463159">
      <w:pPr>
        <w:ind w:firstLine="640" w:firstLineChars="200"/>
        <w:rPr>
          <w:rFonts w:hint="eastAsia" w:ascii="FangSong_GB2312" w:hAnsi="FangSong_GB2312" w:eastAsia="FangSong_GB2312" w:cs="FangSong_GB2312"/>
          <w:color w:val="000000"/>
          <w:spacing w:val="0"/>
          <w:kern w:val="2"/>
          <w:position w:val="0"/>
          <w:sz w:val="32"/>
          <w:szCs w:val="32"/>
          <w:lang w:val="en-US" w:eastAsia="zh-CN" w:bidi="ar-SA"/>
        </w:rPr>
      </w:pPr>
      <w:r>
        <w:rPr>
          <w:rFonts w:hint="eastAsia" w:ascii="FangSong_GB2312" w:hAnsi="FangSong_GB2312" w:eastAsia="FangSong_GB2312" w:cs="FangSong_GB2312"/>
          <w:color w:val="000000"/>
          <w:spacing w:val="0"/>
          <w:kern w:val="2"/>
          <w:position w:val="0"/>
          <w:sz w:val="32"/>
          <w:szCs w:val="32"/>
          <w:lang w:val="en-US" w:eastAsia="zh-CN" w:bidi="ar-SA"/>
        </w:rPr>
        <w:t>内设科室：</w:t>
      </w:r>
      <w:r>
        <w:rPr>
          <w:rFonts w:hint="default" w:ascii="FangSong_GB2312" w:hAnsi="FangSong_GB2312" w:eastAsia="FangSong_GB2312" w:cs="FangSong_GB2312"/>
          <w:color w:val="000000"/>
          <w:spacing w:val="0"/>
          <w:kern w:val="2"/>
          <w:position w:val="0"/>
          <w:sz w:val="32"/>
          <w:szCs w:val="32"/>
          <w:lang w:val="en-US" w:eastAsia="zh-CN" w:bidi="ar-SA"/>
        </w:rPr>
        <w:t>办公室</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资产管理科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办公用房管理科（基建维修科）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公共机构节能管理科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后勤服务管理科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财务科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机关党委</w:t>
      </w:r>
      <w:r>
        <w:rPr>
          <w:rFonts w:hint="default" w:ascii="Times New Roman" w:hAnsi="Times New Roman" w:eastAsia="FangSong_GB2312" w:cs="Times New Roman"/>
          <w:color w:val="000000"/>
          <w:sz w:val="32"/>
          <w:szCs w:val="32"/>
          <w:highlight w:val="none"/>
        </w:rPr>
        <w:t>（纪委）</w:t>
      </w:r>
      <w:r>
        <w:rPr>
          <w:rFonts w:hint="eastAsia" w:ascii="Times New Roman" w:hAnsi="Times New Roman" w:eastAsia="FangSong_GB2312" w:cs="Times New Roman"/>
          <w:color w:val="000000"/>
          <w:sz w:val="32"/>
          <w:szCs w:val="32"/>
          <w:highlight w:val="none"/>
          <w:lang w:eastAsia="zh-CN"/>
        </w:rPr>
        <w:t>。</w:t>
      </w:r>
    </w:p>
    <w:p w14:paraId="6C93CD8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下设事业单位：</w:t>
      </w:r>
    </w:p>
    <w:p w14:paraId="3DA6CE8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1、市直行政事业单位资产管理事务中心</w:t>
      </w:r>
    </w:p>
    <w:p w14:paraId="5965B03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2、市直机关事业单位公务用车服务中心</w:t>
      </w:r>
    </w:p>
    <w:p w14:paraId="37F94A2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目前，我局共有编制43人，其中行政编制16人，事业编制27人。实际在编在岗人员4</w:t>
      </w:r>
      <w:r>
        <w:rPr>
          <w:rFonts w:hint="eastAsia" w:ascii="Times New Roman" w:hAnsi="Times New Roman" w:eastAsia="FangSong_GB2312" w:cs="Times New Roman"/>
          <w:color w:val="000000"/>
          <w:sz w:val="32"/>
          <w:szCs w:val="32"/>
          <w:highlight w:val="none"/>
          <w:lang w:val="en-US" w:eastAsia="zh-CN"/>
        </w:rPr>
        <w:t>0</w:t>
      </w:r>
      <w:r>
        <w:rPr>
          <w:rFonts w:hint="default" w:ascii="Times New Roman" w:hAnsi="Times New Roman" w:eastAsia="FangSong_GB2312" w:cs="Times New Roman"/>
          <w:color w:val="000000"/>
          <w:sz w:val="32"/>
          <w:szCs w:val="32"/>
          <w:highlight w:val="none"/>
        </w:rPr>
        <w:t>人，行政编制职工15人，在编在岗事业编制职工2</w:t>
      </w:r>
      <w:r>
        <w:rPr>
          <w:rFonts w:hint="eastAsia" w:ascii="Times New Roman" w:hAnsi="Times New Roman" w:eastAsia="FangSong_GB2312" w:cs="Times New Roman"/>
          <w:color w:val="000000"/>
          <w:sz w:val="32"/>
          <w:szCs w:val="32"/>
          <w:highlight w:val="none"/>
          <w:lang w:val="en-US" w:eastAsia="zh-CN"/>
        </w:rPr>
        <w:t>5</w:t>
      </w:r>
      <w:r>
        <w:rPr>
          <w:rFonts w:hint="default" w:ascii="Times New Roman" w:hAnsi="Times New Roman" w:eastAsia="FangSong_GB2312" w:cs="Times New Roman"/>
          <w:color w:val="000000"/>
          <w:sz w:val="32"/>
          <w:szCs w:val="32"/>
          <w:highlight w:val="none"/>
        </w:rPr>
        <w:t>人，全部纳入202</w:t>
      </w:r>
      <w:r>
        <w:rPr>
          <w:rFonts w:hint="eastAsia" w:ascii="Times New Roman" w:hAnsi="Times New Roman" w:eastAsia="FangSong_GB2312" w:cs="Times New Roman"/>
          <w:color w:val="000000"/>
          <w:sz w:val="32"/>
          <w:szCs w:val="32"/>
          <w:highlight w:val="none"/>
          <w:lang w:val="en-US" w:eastAsia="zh-CN"/>
        </w:rPr>
        <w:t>3</w:t>
      </w:r>
      <w:r>
        <w:rPr>
          <w:rFonts w:hint="default" w:ascii="Times New Roman" w:hAnsi="Times New Roman" w:eastAsia="FangSong_GB2312" w:cs="Times New Roman"/>
          <w:color w:val="000000"/>
          <w:sz w:val="32"/>
          <w:szCs w:val="32"/>
          <w:highlight w:val="none"/>
        </w:rPr>
        <w:t>年部门编制范围。</w:t>
      </w:r>
    </w:p>
    <w:p w14:paraId="141165B2">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5A6274D6">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（一）基本支出情况</w:t>
      </w:r>
    </w:p>
    <w:p w14:paraId="113CD570">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default"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本单位2023年基本支出预算数656.23万元，其中：人员经费支出543.70万元，公用经费支出112.53万元；本年基本支出决算数为731.02万元，其中：人员经费支出565.70万元，公用经费支出165.32万元。较比上年减少759.26万元。</w:t>
      </w:r>
    </w:p>
    <w:p w14:paraId="742F41C1">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项目支出情况</w:t>
      </w:r>
    </w:p>
    <w:p w14:paraId="492DDA89">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pP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本单位202</w:t>
      </w:r>
      <w:r>
        <w:rPr>
          <w:rFonts w:hint="eastAsia"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3</w:t>
      </w: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年项目支出预算数</w:t>
      </w:r>
      <w:r>
        <w:rPr>
          <w:rFonts w:hint="eastAsia"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656.00</w:t>
      </w: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万元；本年项目支出决算数</w:t>
      </w:r>
      <w:r>
        <w:rPr>
          <w:rFonts w:hint="eastAsia"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2933.33</w:t>
      </w: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万元。</w:t>
      </w:r>
    </w:p>
    <w:p w14:paraId="3DE6DEB3">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政府性基金预算支出情况</w:t>
      </w:r>
    </w:p>
    <w:p w14:paraId="1BD862B2">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FangSong_GB2312" w:cs="黑体"/>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2023年度本部门无政府性基金的支出。</w:t>
      </w:r>
    </w:p>
    <w:p w14:paraId="265BAD87">
      <w:pPr>
        <w:pStyle w:val="7"/>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2C1331B9">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2023年度本部门无国有资本经营的支出。</w:t>
      </w:r>
    </w:p>
    <w:p w14:paraId="69C793C5">
      <w:pPr>
        <w:pStyle w:val="7"/>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242E1FB9">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2023年度本部门无社会保险基金的支出。</w:t>
      </w:r>
    </w:p>
    <w:p w14:paraId="3E757E4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749C8AB1">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202</w:t>
      </w:r>
      <w:r>
        <w:rPr>
          <w:rFonts w:hint="eastAsia" w:ascii="Times New Roman" w:hAnsi="Times New Roman" w:eastAsia="FangSong_GB2312" w:cs="Times New Roman"/>
          <w:color w:val="000000"/>
          <w:sz w:val="32"/>
          <w:szCs w:val="32"/>
          <w:highlight w:val="none"/>
          <w:lang w:val="en-US" w:eastAsia="zh-CN"/>
        </w:rPr>
        <w:t>3</w:t>
      </w:r>
      <w:r>
        <w:rPr>
          <w:rFonts w:hint="default" w:ascii="Times New Roman" w:hAnsi="Times New Roman" w:eastAsia="FangSong_GB2312" w:cs="Times New Roman"/>
          <w:color w:val="000000"/>
          <w:sz w:val="32"/>
          <w:szCs w:val="32"/>
          <w:highlight w:val="none"/>
        </w:rPr>
        <w:t>年整体支出绩效情况如下：</w:t>
      </w:r>
    </w:p>
    <w:p w14:paraId="3E890344">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FangSong_GB2312" w:cs="Times New Roman"/>
          <w:color w:val="000000"/>
          <w:sz w:val="32"/>
          <w:szCs w:val="32"/>
          <w:highlight w:val="none"/>
          <w:lang w:eastAsia="zh-CN"/>
        </w:rPr>
      </w:pPr>
      <w:r>
        <w:rPr>
          <w:rFonts w:hint="default" w:ascii="Times New Roman" w:hAnsi="Times New Roman" w:eastAsia="FangSong_GB2312" w:cs="Times New Roman"/>
          <w:color w:val="000000"/>
          <w:sz w:val="32"/>
          <w:szCs w:val="32"/>
          <w:highlight w:val="none"/>
        </w:rPr>
        <w:t>“三资”运作改革，全面清查摸清了232家市本级行政事业单位拥有、管控的全部国有资产“家底”。经实地勘查、逐一核对，分类制定了相应处置方案</w:t>
      </w:r>
      <w:r>
        <w:rPr>
          <w:rFonts w:hint="eastAsia" w:ascii="Times New Roman" w:hAnsi="Times New Roman" w:eastAsia="FangSong_GB2312" w:cs="Times New Roman"/>
          <w:color w:val="000000"/>
          <w:sz w:val="32"/>
          <w:szCs w:val="32"/>
          <w:highlight w:val="none"/>
          <w:lang w:eastAsia="zh-CN"/>
        </w:rPr>
        <w:t>。</w:t>
      </w:r>
    </w:p>
    <w:p w14:paraId="7615B1AE">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FangSong_GB2312" w:hAnsi="FangSong_GB2312" w:eastAsia="FangSong_GB2312" w:cs="FangSong_GB2312"/>
          <w:color w:val="000000" w:themeColor="text1"/>
          <w:spacing w:val="0"/>
          <w:kern w:val="2"/>
          <w:position w:val="0"/>
          <w:sz w:val="32"/>
          <w:szCs w:val="32"/>
          <w:highlight w:val="none"/>
          <w:lang w:val="en-US" w:eastAsia="zh-CN" w:bidi="ar-SA"/>
          <w14:textFill>
            <w14:solidFill>
              <w14:schemeClr w14:val="tx1"/>
            </w14:solidFill>
          </w14:textFill>
        </w:rPr>
      </w:pP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严格控制国有资产的配置处置。全年共审核市直单位资产配置325宗，涉及金额4.39亿元；审核资产处置233宗，涉及金额3.38亿元；共办理大中修项目31个，维修面积2.1万平方米；办公楼加装更换电梯项目4个，共涉及申报工程预算2389.9万元，核减工程预算266万元，工程预算核减率达11.1%。用尽千方百计抓“盘活”。以改革思维、创新手段多方沟通协调，通过调剂整合优化办公场地等方式，腾挪可处置资产，目前已完成资产处置3.62亿元，完成租金收缴1300余万元；调剂市公安局岳阳楼区分局便衣大队、市交通运输行政综合执法支队等26家单位办公用房，涉及工作人员1039名，办公用房使用面积18901㎡；公物仓归集各类电脑设备205台，捐赠71台电脑、7台打印机，借用37台电脑、10台打印机，虚拟仓调拨14套桌椅。</w:t>
      </w:r>
    </w:p>
    <w:p w14:paraId="35A87893">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1B5F8E5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在绩效管理过程中，主要存在以下问题：一是财务人员人数过少，导致工作开展不够全面细致；二是组织学习预算绩效管理的次数少，学习形式单一。</w:t>
      </w:r>
    </w:p>
    <w:p w14:paraId="44003BB9">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34A98422">
      <w:pPr>
        <w:pStyle w:val="2"/>
        <w:numPr>
          <w:ilvl w:val="0"/>
          <w:numId w:val="0"/>
        </w:numPr>
        <w:ind w:firstLine="640" w:firstLineChars="200"/>
        <w:rPr>
          <w:rFonts w:hint="default"/>
        </w:rPr>
      </w:pPr>
      <w:r>
        <w:rPr>
          <w:rFonts w:hint="default"/>
        </w:rPr>
        <w:t>1、增加财务人员，提高财务业务水平。</w:t>
      </w:r>
    </w:p>
    <w:p w14:paraId="15EB7018">
      <w:pPr>
        <w:pStyle w:val="2"/>
        <w:numPr>
          <w:ilvl w:val="0"/>
          <w:numId w:val="0"/>
        </w:numPr>
        <w:ind w:firstLine="640" w:firstLineChars="200"/>
        <w:rPr>
          <w:rFonts w:hint="default"/>
        </w:rPr>
      </w:pPr>
      <w:r>
        <w:rPr>
          <w:rFonts w:hint="default"/>
        </w:rPr>
        <w:t>2、科学合理编制预算，严格执行预算。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14:paraId="5E056D3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0BD64B6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62DDDBF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202</w:t>
      </w:r>
      <w:r>
        <w:rPr>
          <w:rFonts w:hint="eastAsia" w:ascii="Times New Roman" w:hAnsi="Times New Roman" w:eastAsia="FangSong_GB2312" w:cs="Times New Roman"/>
          <w:sz w:val="32"/>
          <w:szCs w:val="32"/>
          <w:highlight w:val="none"/>
          <w:lang w:val="en-US" w:eastAsia="zh-CN"/>
        </w:rPr>
        <w:t>3</w:t>
      </w:r>
      <w:r>
        <w:rPr>
          <w:rFonts w:hint="default" w:ascii="Times New Roman" w:hAnsi="Times New Roman" w:eastAsia="FangSong_GB2312" w:cs="Times New Roman"/>
          <w:sz w:val="32"/>
          <w:szCs w:val="32"/>
          <w:highlight w:val="none"/>
        </w:rPr>
        <w:t>年，根据本单位年初工作规划和重点工作，围绕市委、市政府以及省局的工作部署，积极履行职责，强化管理，较好地完成了年度工作目标，同时加强预算收支的管理，建立健全内部管理制度，严格内部管理流程，单位整体支出管理得到了提升。在规定时限内对202</w:t>
      </w:r>
      <w:r>
        <w:rPr>
          <w:rFonts w:hint="eastAsia" w:ascii="Times New Roman" w:hAnsi="Times New Roman" w:eastAsia="FangSong_GB2312" w:cs="Times New Roman"/>
          <w:sz w:val="32"/>
          <w:szCs w:val="32"/>
          <w:highlight w:val="none"/>
          <w:lang w:val="en-US" w:eastAsia="zh-CN"/>
        </w:rPr>
        <w:t>3</w:t>
      </w:r>
      <w:r>
        <w:rPr>
          <w:rFonts w:hint="default" w:ascii="Times New Roman" w:hAnsi="Times New Roman" w:eastAsia="FangSong_GB2312" w:cs="Times New Roman"/>
          <w:sz w:val="32"/>
          <w:szCs w:val="32"/>
          <w:highlight w:val="none"/>
        </w:rPr>
        <w:t>年部门整体支出绩效自评报告在岳阳市机关事务管理局门户网站进行公开。</w:t>
      </w:r>
    </w:p>
    <w:p w14:paraId="20AB0EF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FangSong_GB2312" w:hAnsi="FangSong_GB2312" w:eastAsia="FangSong_GB2312" w:cs="FangSong_GB2312"/>
          <w:sz w:val="32"/>
          <w:szCs w:val="32"/>
          <w:highlight w:val="none"/>
        </w:rPr>
      </w:pPr>
    </w:p>
    <w:p w14:paraId="1C42E14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FangSong_GB2312" w:hAnsi="FangSong_GB2312" w:eastAsia="FangSong_GB2312" w:cs="FangSong_GB2312"/>
          <w:sz w:val="32"/>
          <w:szCs w:val="32"/>
          <w:highlight w:val="none"/>
        </w:rPr>
      </w:pPr>
    </w:p>
    <w:p w14:paraId="10F5908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FangSong_GB2312" w:hAnsi="FangSong_GB2312" w:eastAsia="FangSong_GB2312" w:cs="FangSong_GB2312"/>
          <w:sz w:val="32"/>
          <w:szCs w:val="32"/>
          <w:highlight w:val="none"/>
        </w:rPr>
      </w:pPr>
    </w:p>
    <w:p w14:paraId="6175DA57">
      <w:pPr>
        <w:spacing w:after="120" w:afterLines="50" w:line="600" w:lineRule="exact"/>
        <w:jc w:val="both"/>
        <w:rPr>
          <w:rFonts w:hint="eastAsia" w:ascii="黑体" w:hAnsi="黑体" w:eastAsia="黑体" w:cs="黑体"/>
          <w:sz w:val="32"/>
          <w:szCs w:val="32"/>
          <w:highlight w:val="none"/>
          <w:lang w:val="en-US" w:eastAsia="zh-CN"/>
        </w:rPr>
      </w:pPr>
      <w:r>
        <w:rPr>
          <w:rFonts w:hint="eastAsia" w:ascii="FangSong_GB2312" w:hAnsi="FangSong_GB2312" w:eastAsia="FangSong_GB2312" w:cs="FangSong_GB2312"/>
          <w:sz w:val="32"/>
          <w:szCs w:val="32"/>
          <w:highlight w:val="none"/>
        </w:rPr>
        <w:br w:type="page"/>
      </w: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35E2C042">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0C62FD44">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0B136D0E">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39DB50D9">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vAlign w:val="center"/>
          </w:tcPr>
          <w:p w14:paraId="501834C7">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3</w:t>
            </w:r>
            <w:r>
              <w:rPr>
                <w:rFonts w:hint="eastAsia" w:ascii="FangSong_GB2312" w:hAnsi="FangSong_GB2312" w:eastAsia="FangSong_GB2312" w:cs="FangSong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vAlign w:val="center"/>
          </w:tcPr>
          <w:p w14:paraId="2E741D31">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控制率</w:t>
            </w:r>
          </w:p>
        </w:tc>
      </w:tr>
      <w:tr w14:paraId="1724113C">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449F4E3C">
            <w:pPr>
              <w:widowControl/>
              <w:spacing w:line="360" w:lineRule="exact"/>
              <w:jc w:val="left"/>
              <w:rPr>
                <w:rFonts w:hint="eastAsia" w:ascii="FangSong_GB2312" w:hAnsi="FangSong_GB2312" w:eastAsia="FangSong_GB2312" w:cs="FangSong_GB2312"/>
                <w:sz w:val="20"/>
                <w:szCs w:val="20"/>
                <w:highlight w:val="none"/>
              </w:rPr>
            </w:pPr>
          </w:p>
        </w:tc>
        <w:tc>
          <w:tcPr>
            <w:tcW w:w="2038" w:type="dxa"/>
            <w:gridSpan w:val="2"/>
            <w:tcBorders>
              <w:top w:val="single" w:color="auto" w:sz="4" w:space="0"/>
              <w:left w:val="nil"/>
              <w:bottom w:val="single" w:color="auto" w:sz="4" w:space="0"/>
              <w:right w:val="single" w:color="auto" w:sz="4" w:space="0"/>
            </w:tcBorders>
            <w:vAlign w:val="center"/>
          </w:tcPr>
          <w:p w14:paraId="7B08EA41">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43</w:t>
            </w:r>
          </w:p>
        </w:tc>
        <w:tc>
          <w:tcPr>
            <w:tcW w:w="2240" w:type="dxa"/>
            <w:gridSpan w:val="2"/>
            <w:tcBorders>
              <w:top w:val="single" w:color="auto" w:sz="4" w:space="0"/>
              <w:left w:val="nil"/>
              <w:bottom w:val="single" w:color="auto" w:sz="4" w:space="0"/>
              <w:right w:val="single" w:color="auto" w:sz="4" w:space="0"/>
            </w:tcBorders>
            <w:vAlign w:val="center"/>
          </w:tcPr>
          <w:p w14:paraId="3AB7281D">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40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vAlign w:val="center"/>
          </w:tcPr>
          <w:p w14:paraId="451B9EB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100%</w:t>
            </w:r>
            <w:r>
              <w:rPr>
                <w:rFonts w:hint="eastAsia" w:ascii="FangSong_GB2312" w:hAnsi="FangSong_GB2312" w:eastAsia="FangSong_GB2312" w:cs="FangSong_GB2312"/>
                <w:sz w:val="20"/>
                <w:szCs w:val="20"/>
                <w:highlight w:val="none"/>
              </w:rPr>
              <w:t>　</w:t>
            </w:r>
          </w:p>
        </w:tc>
      </w:tr>
      <w:tr w14:paraId="0A1CA0B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F14FA01">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53FED874">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2</w:t>
            </w:r>
            <w:r>
              <w:rPr>
                <w:rFonts w:hint="eastAsia" w:ascii="FangSong_GB2312" w:hAnsi="FangSong_GB2312" w:eastAsia="FangSong_GB2312" w:cs="FangSong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70B648D7">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3</w:t>
            </w:r>
            <w:r>
              <w:rPr>
                <w:rFonts w:hint="eastAsia" w:ascii="FangSong_GB2312" w:hAnsi="FangSong_GB2312" w:eastAsia="FangSong_GB2312" w:cs="FangSong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vAlign w:val="center"/>
          </w:tcPr>
          <w:p w14:paraId="5ABE904F">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3</w:t>
            </w:r>
            <w:r>
              <w:rPr>
                <w:rFonts w:hint="eastAsia" w:ascii="FangSong_GB2312" w:hAnsi="FangSong_GB2312" w:eastAsia="FangSong_GB2312" w:cs="FangSong_GB2312"/>
                <w:b/>
                <w:bCs/>
                <w:sz w:val="20"/>
                <w:szCs w:val="20"/>
                <w:highlight w:val="none"/>
              </w:rPr>
              <w:t>年决算数</w:t>
            </w:r>
          </w:p>
        </w:tc>
      </w:tr>
      <w:tr w14:paraId="4ED57E9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59B940FA">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28967236">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114.34</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6511885B">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7.00</w:t>
            </w:r>
          </w:p>
        </w:tc>
        <w:tc>
          <w:tcPr>
            <w:tcW w:w="2041" w:type="dxa"/>
            <w:gridSpan w:val="2"/>
            <w:tcBorders>
              <w:top w:val="single" w:color="auto" w:sz="4" w:space="0"/>
              <w:left w:val="nil"/>
              <w:bottom w:val="single" w:color="auto" w:sz="4" w:space="0"/>
              <w:right w:val="single" w:color="000000" w:sz="4" w:space="0"/>
            </w:tcBorders>
            <w:vAlign w:val="center"/>
          </w:tcPr>
          <w:p w14:paraId="3BFBFF37">
            <w:pPr>
              <w:widowControl/>
              <w:spacing w:line="360" w:lineRule="exact"/>
              <w:jc w:val="center"/>
              <w:rPr>
                <w:rFonts w:hint="default"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77.44</w:t>
            </w:r>
          </w:p>
        </w:tc>
      </w:tr>
      <w:tr w14:paraId="029CE1A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2E5B57C4">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3461A57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112.29</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3E28070B">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42914339">
            <w:pPr>
              <w:widowControl/>
              <w:spacing w:line="360" w:lineRule="exact"/>
              <w:jc w:val="center"/>
              <w:rPr>
                <w:rFonts w:hint="default"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76.26</w:t>
            </w:r>
          </w:p>
        </w:tc>
      </w:tr>
      <w:tr w14:paraId="4B6BC42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3F91497">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548DABDE">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51.98</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5C68F32D">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703B711C">
            <w:pPr>
              <w:widowControl/>
              <w:spacing w:line="360" w:lineRule="exact"/>
              <w:jc w:val="both"/>
              <w:rPr>
                <w:rFonts w:hint="default"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 xml:space="preserve">     0.00</w:t>
            </w:r>
          </w:p>
        </w:tc>
      </w:tr>
      <w:tr w14:paraId="738401BD">
        <w:tblPrEx>
          <w:tblCellMar>
            <w:top w:w="0" w:type="dxa"/>
            <w:left w:w="108" w:type="dxa"/>
            <w:bottom w:w="0" w:type="dxa"/>
            <w:right w:w="108" w:type="dxa"/>
          </w:tblCellMar>
        </w:tblPrEx>
        <w:trPr>
          <w:trHeight w:val="345" w:hRule="atLeast"/>
          <w:jc w:val="center"/>
        </w:trPr>
        <w:tc>
          <w:tcPr>
            <w:tcW w:w="3354" w:type="dxa"/>
            <w:tcBorders>
              <w:top w:val="nil"/>
              <w:left w:val="single" w:color="auto" w:sz="4" w:space="0"/>
              <w:bottom w:val="single" w:color="auto" w:sz="4" w:space="0"/>
              <w:right w:val="single" w:color="auto" w:sz="4" w:space="0"/>
            </w:tcBorders>
            <w:vAlign w:val="center"/>
          </w:tcPr>
          <w:p w14:paraId="59926522">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1C0E28E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60.31</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4EC25AC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3.00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3909DF58">
            <w:pPr>
              <w:widowControl/>
              <w:spacing w:line="360" w:lineRule="exact"/>
              <w:jc w:val="center"/>
              <w:rPr>
                <w:rFonts w:hint="eastAsia"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76.26</w:t>
            </w:r>
          </w:p>
        </w:tc>
      </w:tr>
      <w:tr w14:paraId="53C0FD9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96FE824">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64D6BD98">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1BFCA86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055B60D3">
            <w:pPr>
              <w:widowControl/>
              <w:spacing w:line="360" w:lineRule="exact"/>
              <w:jc w:val="center"/>
              <w:rPr>
                <w:rFonts w:hint="eastAsia"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7B6D01DA">
        <w:tblPrEx>
          <w:tblCellMar>
            <w:top w:w="0" w:type="dxa"/>
            <w:left w:w="108" w:type="dxa"/>
            <w:bottom w:w="0" w:type="dxa"/>
            <w:right w:w="108" w:type="dxa"/>
          </w:tblCellMar>
        </w:tblPrEx>
        <w:trPr>
          <w:trHeight w:val="385" w:hRule="atLeast"/>
          <w:jc w:val="center"/>
        </w:trPr>
        <w:tc>
          <w:tcPr>
            <w:tcW w:w="3354" w:type="dxa"/>
            <w:tcBorders>
              <w:top w:val="nil"/>
              <w:left w:val="single" w:color="auto" w:sz="4" w:space="0"/>
              <w:bottom w:val="single" w:color="auto" w:sz="4" w:space="0"/>
              <w:right w:val="single" w:color="auto" w:sz="4" w:space="0"/>
            </w:tcBorders>
            <w:vAlign w:val="center"/>
          </w:tcPr>
          <w:p w14:paraId="6AD55211">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50E00BA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2.05</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058D9F8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4.00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1AA241E5">
            <w:pPr>
              <w:widowControl/>
              <w:spacing w:line="360" w:lineRule="exact"/>
              <w:jc w:val="center"/>
              <w:rPr>
                <w:rFonts w:hint="eastAsia"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1.18</w:t>
            </w:r>
            <w:r>
              <w:rPr>
                <w:rFonts w:hint="eastAsia" w:ascii="FangSong_GB2312" w:hAnsi="FangSong_GB2312" w:eastAsia="FangSong_GB2312" w:cs="FangSong_GB2312"/>
                <w:sz w:val="20"/>
                <w:szCs w:val="20"/>
                <w:highlight w:val="none"/>
              </w:rPr>
              <w:t>　</w:t>
            </w:r>
          </w:p>
        </w:tc>
      </w:tr>
      <w:tr w14:paraId="73BCC3C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60BF82F">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7AEC1A12">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8694.73</w:t>
            </w:r>
          </w:p>
        </w:tc>
        <w:tc>
          <w:tcPr>
            <w:tcW w:w="2240" w:type="dxa"/>
            <w:gridSpan w:val="2"/>
            <w:tcBorders>
              <w:top w:val="single" w:color="auto" w:sz="4" w:space="0"/>
              <w:left w:val="nil"/>
              <w:bottom w:val="single" w:color="auto" w:sz="4" w:space="0"/>
              <w:right w:val="single" w:color="000000" w:sz="4" w:space="0"/>
            </w:tcBorders>
            <w:vAlign w:val="center"/>
          </w:tcPr>
          <w:p w14:paraId="19F252D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656</w:t>
            </w:r>
          </w:p>
        </w:tc>
        <w:tc>
          <w:tcPr>
            <w:tcW w:w="2041" w:type="dxa"/>
            <w:gridSpan w:val="2"/>
            <w:tcBorders>
              <w:top w:val="single" w:color="auto" w:sz="4" w:space="0"/>
              <w:left w:val="nil"/>
              <w:bottom w:val="single" w:color="auto" w:sz="4" w:space="0"/>
              <w:right w:val="single" w:color="000000" w:sz="4" w:space="0"/>
            </w:tcBorders>
            <w:vAlign w:val="center"/>
          </w:tcPr>
          <w:p w14:paraId="7E38DA3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2933.33</w:t>
            </w:r>
            <w:r>
              <w:rPr>
                <w:rFonts w:hint="eastAsia" w:ascii="FangSong_GB2312" w:hAnsi="FangSong_GB2312" w:eastAsia="FangSong_GB2312" w:cs="FangSong_GB2312"/>
                <w:sz w:val="20"/>
                <w:szCs w:val="20"/>
                <w:highlight w:val="none"/>
              </w:rPr>
              <w:t>　</w:t>
            </w:r>
          </w:p>
        </w:tc>
      </w:tr>
      <w:tr w14:paraId="3E3611B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222E2D0D">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15D3C99F">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7C292A5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11B53243">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54DDC24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6D5704FA">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14:paraId="0F4E22A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27B5F00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2FECC8C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6BC6AD24">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top"/>
          </w:tcPr>
          <w:p w14:paraId="5064743C">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悟园扩建项目</w:t>
            </w:r>
          </w:p>
        </w:tc>
        <w:tc>
          <w:tcPr>
            <w:tcW w:w="2038" w:type="dxa"/>
            <w:gridSpan w:val="2"/>
            <w:tcBorders>
              <w:top w:val="single" w:color="auto" w:sz="4" w:space="0"/>
              <w:left w:val="nil"/>
              <w:bottom w:val="single" w:color="auto" w:sz="4" w:space="0"/>
              <w:right w:val="single" w:color="000000" w:sz="4" w:space="0"/>
            </w:tcBorders>
            <w:vAlign w:val="top"/>
          </w:tcPr>
          <w:p w14:paraId="5CB587C7">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8033.23</w:t>
            </w:r>
          </w:p>
        </w:tc>
        <w:tc>
          <w:tcPr>
            <w:tcW w:w="2240" w:type="dxa"/>
            <w:gridSpan w:val="2"/>
            <w:tcBorders>
              <w:top w:val="single" w:color="auto" w:sz="4" w:space="0"/>
              <w:left w:val="nil"/>
              <w:bottom w:val="single" w:color="auto" w:sz="4" w:space="0"/>
              <w:right w:val="single" w:color="000000" w:sz="4" w:space="0"/>
            </w:tcBorders>
            <w:vAlign w:val="center"/>
          </w:tcPr>
          <w:p w14:paraId="103A9F6B">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250C395E">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1065.82</w:t>
            </w:r>
          </w:p>
        </w:tc>
      </w:tr>
      <w:tr w14:paraId="5886B37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71FB9AA4">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湘绣《天下洞庭》制作费用</w:t>
            </w:r>
          </w:p>
        </w:tc>
        <w:tc>
          <w:tcPr>
            <w:tcW w:w="2038" w:type="dxa"/>
            <w:gridSpan w:val="2"/>
            <w:tcBorders>
              <w:top w:val="single" w:color="auto" w:sz="4" w:space="0"/>
              <w:left w:val="nil"/>
              <w:bottom w:val="single" w:color="auto" w:sz="4" w:space="0"/>
              <w:right w:val="single" w:color="000000" w:sz="4" w:space="0"/>
            </w:tcBorders>
            <w:vAlign w:val="top"/>
          </w:tcPr>
          <w:p w14:paraId="1CC10857">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1709C3A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6D1456F9">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102.59</w:t>
            </w:r>
          </w:p>
        </w:tc>
      </w:tr>
      <w:tr w14:paraId="5998E62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0A49E54D">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市委人才周转房维修改造款</w:t>
            </w:r>
          </w:p>
        </w:tc>
        <w:tc>
          <w:tcPr>
            <w:tcW w:w="2038" w:type="dxa"/>
            <w:gridSpan w:val="2"/>
            <w:tcBorders>
              <w:top w:val="single" w:color="auto" w:sz="4" w:space="0"/>
              <w:left w:val="nil"/>
              <w:bottom w:val="single" w:color="auto" w:sz="4" w:space="0"/>
              <w:right w:val="single" w:color="000000" w:sz="4" w:space="0"/>
            </w:tcBorders>
            <w:vAlign w:val="top"/>
          </w:tcPr>
          <w:p w14:paraId="1806116B">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7D31A783">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6EC1E30B">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260.96</w:t>
            </w:r>
          </w:p>
        </w:tc>
      </w:tr>
      <w:tr w14:paraId="600A64D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0351FFB3">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市委机关单位办公楼维修和节能改造项目</w:t>
            </w:r>
          </w:p>
        </w:tc>
        <w:tc>
          <w:tcPr>
            <w:tcW w:w="2038" w:type="dxa"/>
            <w:gridSpan w:val="2"/>
            <w:tcBorders>
              <w:top w:val="single" w:color="auto" w:sz="4" w:space="0"/>
              <w:left w:val="nil"/>
              <w:bottom w:val="single" w:color="auto" w:sz="4" w:space="0"/>
              <w:right w:val="single" w:color="000000" w:sz="4" w:space="0"/>
            </w:tcBorders>
            <w:vAlign w:val="top"/>
          </w:tcPr>
          <w:p w14:paraId="177A8CE4">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04B9B0E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6EAED435">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181.76</w:t>
            </w:r>
          </w:p>
        </w:tc>
      </w:tr>
      <w:tr w14:paraId="73D4ACA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101484C9">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预安排绩效考核奖和平安岳阳建设奖</w:t>
            </w:r>
          </w:p>
        </w:tc>
        <w:tc>
          <w:tcPr>
            <w:tcW w:w="2038" w:type="dxa"/>
            <w:gridSpan w:val="2"/>
            <w:tcBorders>
              <w:top w:val="single" w:color="auto" w:sz="4" w:space="0"/>
              <w:left w:val="nil"/>
              <w:bottom w:val="single" w:color="auto" w:sz="4" w:space="0"/>
              <w:right w:val="single" w:color="000000" w:sz="4" w:space="0"/>
            </w:tcBorders>
            <w:vAlign w:val="top"/>
          </w:tcPr>
          <w:p w14:paraId="5D3E0293">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1E934C3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2B0015D5">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41.52</w:t>
            </w:r>
          </w:p>
        </w:tc>
      </w:tr>
      <w:tr w14:paraId="25A974A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5211F734">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市人大常委办公楼电梯更换项目</w:t>
            </w:r>
          </w:p>
        </w:tc>
        <w:tc>
          <w:tcPr>
            <w:tcW w:w="2038" w:type="dxa"/>
            <w:gridSpan w:val="2"/>
            <w:tcBorders>
              <w:top w:val="single" w:color="auto" w:sz="4" w:space="0"/>
              <w:left w:val="nil"/>
              <w:bottom w:val="single" w:color="auto" w:sz="4" w:space="0"/>
              <w:right w:val="single" w:color="000000" w:sz="4" w:space="0"/>
            </w:tcBorders>
            <w:vAlign w:val="top"/>
          </w:tcPr>
          <w:p w14:paraId="0724DD66">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3D9915B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1ECFD435">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72.56</w:t>
            </w:r>
          </w:p>
        </w:tc>
      </w:tr>
      <w:tr w14:paraId="0B54852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F4240CB">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3、</w:t>
            </w:r>
            <w:r>
              <w:rPr>
                <w:rFonts w:hint="eastAsia" w:ascii="FangSong_GB2312" w:hAnsi="FangSong_GB2312" w:eastAsia="FangSong_GB2312" w:cs="FangSong_GB2312"/>
                <w:sz w:val="20"/>
                <w:szCs w:val="20"/>
                <w:highlight w:val="none"/>
                <w:lang w:eastAsia="zh-CN"/>
              </w:rPr>
              <w:t>市级</w:t>
            </w:r>
            <w:r>
              <w:rPr>
                <w:rFonts w:hint="eastAsia" w:ascii="FangSong_GB2312" w:hAnsi="FangSong_GB2312" w:eastAsia="FangSong_GB2312" w:cs="FangSong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4C2BA455">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5EBD8E01">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4CDBF926">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5280B33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109A77EF">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公共机构节能专项</w:t>
            </w:r>
          </w:p>
        </w:tc>
        <w:tc>
          <w:tcPr>
            <w:tcW w:w="2038" w:type="dxa"/>
            <w:gridSpan w:val="2"/>
            <w:tcBorders>
              <w:top w:val="single" w:color="auto" w:sz="4" w:space="0"/>
              <w:left w:val="nil"/>
              <w:bottom w:val="single" w:color="auto" w:sz="4" w:space="0"/>
              <w:right w:val="single" w:color="000000" w:sz="4" w:space="0"/>
            </w:tcBorders>
            <w:vAlign w:val="top"/>
          </w:tcPr>
          <w:p w14:paraId="14C7BC49">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13.5</w:t>
            </w:r>
          </w:p>
        </w:tc>
        <w:tc>
          <w:tcPr>
            <w:tcW w:w="2240" w:type="dxa"/>
            <w:gridSpan w:val="2"/>
            <w:tcBorders>
              <w:top w:val="single" w:color="auto" w:sz="4" w:space="0"/>
              <w:left w:val="nil"/>
              <w:bottom w:val="single" w:color="auto" w:sz="4" w:space="0"/>
              <w:right w:val="single" w:color="000000" w:sz="4" w:space="0"/>
            </w:tcBorders>
            <w:vAlign w:val="center"/>
          </w:tcPr>
          <w:p w14:paraId="44F33203">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12.00</w:t>
            </w:r>
          </w:p>
        </w:tc>
        <w:tc>
          <w:tcPr>
            <w:tcW w:w="2041" w:type="dxa"/>
            <w:gridSpan w:val="2"/>
            <w:tcBorders>
              <w:top w:val="single" w:color="auto" w:sz="4" w:space="0"/>
              <w:left w:val="nil"/>
              <w:bottom w:val="single" w:color="auto" w:sz="4" w:space="0"/>
              <w:right w:val="single" w:color="000000" w:sz="4" w:space="0"/>
            </w:tcBorders>
            <w:vAlign w:val="center"/>
          </w:tcPr>
          <w:p w14:paraId="421E36E4">
            <w:pPr>
              <w:widowControl/>
              <w:spacing w:line="360" w:lineRule="exact"/>
              <w:jc w:val="center"/>
              <w:rPr>
                <w:rFonts w:hint="default"/>
                <w:lang w:val="en-US" w:eastAsia="zh-CN"/>
              </w:rPr>
            </w:pPr>
            <w:r>
              <w:rPr>
                <w:rFonts w:hint="eastAsia" w:ascii="FangSong_GB2312" w:hAnsi="FangSong_GB2312" w:eastAsia="FangSong_GB2312" w:cs="FangSong_GB2312"/>
                <w:sz w:val="20"/>
                <w:szCs w:val="20"/>
                <w:highlight w:val="none"/>
                <w:lang w:val="en-US" w:eastAsia="zh-CN"/>
              </w:rPr>
              <w:t>17.63</w:t>
            </w:r>
          </w:p>
        </w:tc>
      </w:tr>
      <w:tr w14:paraId="2B1A5AF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71916843">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非税收入执收成本</w:t>
            </w:r>
          </w:p>
        </w:tc>
        <w:tc>
          <w:tcPr>
            <w:tcW w:w="2038" w:type="dxa"/>
            <w:gridSpan w:val="2"/>
            <w:tcBorders>
              <w:top w:val="single" w:color="auto" w:sz="4" w:space="0"/>
              <w:left w:val="nil"/>
              <w:bottom w:val="single" w:color="auto" w:sz="4" w:space="0"/>
              <w:right w:val="single" w:color="000000" w:sz="4" w:space="0"/>
            </w:tcBorders>
            <w:vAlign w:val="top"/>
          </w:tcPr>
          <w:p w14:paraId="321259DD">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408.00</w:t>
            </w:r>
          </w:p>
        </w:tc>
        <w:tc>
          <w:tcPr>
            <w:tcW w:w="2240" w:type="dxa"/>
            <w:gridSpan w:val="2"/>
            <w:tcBorders>
              <w:top w:val="single" w:color="auto" w:sz="4" w:space="0"/>
              <w:left w:val="nil"/>
              <w:bottom w:val="single" w:color="auto" w:sz="4" w:space="0"/>
              <w:right w:val="single" w:color="000000" w:sz="4" w:space="0"/>
            </w:tcBorders>
            <w:vAlign w:val="center"/>
          </w:tcPr>
          <w:p w14:paraId="47E424FE">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408.00</w:t>
            </w:r>
          </w:p>
        </w:tc>
        <w:tc>
          <w:tcPr>
            <w:tcW w:w="2041" w:type="dxa"/>
            <w:gridSpan w:val="2"/>
            <w:tcBorders>
              <w:top w:val="single" w:color="auto" w:sz="4" w:space="0"/>
              <w:left w:val="nil"/>
              <w:bottom w:val="single" w:color="auto" w:sz="4" w:space="0"/>
              <w:right w:val="single" w:color="000000" w:sz="4" w:space="0"/>
            </w:tcBorders>
            <w:vAlign w:val="center"/>
          </w:tcPr>
          <w:p w14:paraId="2805C01E">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582.71</w:t>
            </w:r>
          </w:p>
        </w:tc>
      </w:tr>
      <w:tr w14:paraId="5B35F89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4EFBC608">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eastAsia="zh-CN"/>
              </w:rPr>
              <w:t>直管资产运行维护费</w:t>
            </w:r>
          </w:p>
        </w:tc>
        <w:tc>
          <w:tcPr>
            <w:tcW w:w="2038" w:type="dxa"/>
            <w:gridSpan w:val="2"/>
            <w:tcBorders>
              <w:top w:val="single" w:color="auto" w:sz="4" w:space="0"/>
              <w:left w:val="nil"/>
              <w:bottom w:val="single" w:color="auto" w:sz="4" w:space="0"/>
              <w:right w:val="single" w:color="000000" w:sz="4" w:space="0"/>
            </w:tcBorders>
            <w:vAlign w:val="top"/>
          </w:tcPr>
          <w:p w14:paraId="3E92CD2D">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200.00</w:t>
            </w:r>
          </w:p>
        </w:tc>
        <w:tc>
          <w:tcPr>
            <w:tcW w:w="2240" w:type="dxa"/>
            <w:gridSpan w:val="2"/>
            <w:tcBorders>
              <w:top w:val="single" w:color="auto" w:sz="4" w:space="0"/>
              <w:left w:val="nil"/>
              <w:bottom w:val="single" w:color="auto" w:sz="4" w:space="0"/>
              <w:right w:val="single" w:color="000000" w:sz="4" w:space="0"/>
            </w:tcBorders>
            <w:vAlign w:val="center"/>
          </w:tcPr>
          <w:p w14:paraId="5C648258">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200.00</w:t>
            </w:r>
          </w:p>
        </w:tc>
        <w:tc>
          <w:tcPr>
            <w:tcW w:w="2041" w:type="dxa"/>
            <w:gridSpan w:val="2"/>
            <w:tcBorders>
              <w:top w:val="single" w:color="auto" w:sz="4" w:space="0"/>
              <w:left w:val="nil"/>
              <w:bottom w:val="single" w:color="auto" w:sz="4" w:space="0"/>
              <w:right w:val="single" w:color="000000" w:sz="4" w:space="0"/>
            </w:tcBorders>
            <w:vAlign w:val="center"/>
          </w:tcPr>
          <w:p w14:paraId="55178D22">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563.99</w:t>
            </w:r>
          </w:p>
        </w:tc>
      </w:tr>
      <w:tr w14:paraId="3456F0D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3D615C74">
            <w:pPr>
              <w:widowControl/>
              <w:spacing w:line="360" w:lineRule="exact"/>
              <w:ind w:firstLine="800" w:firstLineChars="400"/>
              <w:jc w:val="both"/>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eastAsia="zh-CN"/>
              </w:rPr>
              <w:t>资产管理工作经费</w:t>
            </w:r>
          </w:p>
        </w:tc>
        <w:tc>
          <w:tcPr>
            <w:tcW w:w="2038" w:type="dxa"/>
            <w:gridSpan w:val="2"/>
            <w:tcBorders>
              <w:top w:val="single" w:color="auto" w:sz="4" w:space="0"/>
              <w:left w:val="nil"/>
              <w:bottom w:val="single" w:color="auto" w:sz="4" w:space="0"/>
              <w:right w:val="single" w:color="000000" w:sz="4" w:space="0"/>
            </w:tcBorders>
            <w:vAlign w:val="top"/>
          </w:tcPr>
          <w:p w14:paraId="44B3F9F2">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3CA4061C">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36.00</w:t>
            </w:r>
          </w:p>
        </w:tc>
        <w:tc>
          <w:tcPr>
            <w:tcW w:w="2041" w:type="dxa"/>
            <w:gridSpan w:val="2"/>
            <w:tcBorders>
              <w:top w:val="single" w:color="auto" w:sz="4" w:space="0"/>
              <w:left w:val="nil"/>
              <w:bottom w:val="single" w:color="auto" w:sz="4" w:space="0"/>
              <w:right w:val="single" w:color="000000" w:sz="4" w:space="0"/>
            </w:tcBorders>
            <w:vAlign w:val="center"/>
          </w:tcPr>
          <w:p w14:paraId="57B0EDFC">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36.00</w:t>
            </w:r>
          </w:p>
        </w:tc>
      </w:tr>
      <w:tr w14:paraId="106BF94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074267A">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7CCF4501">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634.14</w:t>
            </w:r>
          </w:p>
        </w:tc>
        <w:tc>
          <w:tcPr>
            <w:tcW w:w="2240" w:type="dxa"/>
            <w:gridSpan w:val="2"/>
            <w:tcBorders>
              <w:top w:val="single" w:color="auto" w:sz="4" w:space="0"/>
              <w:left w:val="nil"/>
              <w:bottom w:val="single" w:color="auto" w:sz="4" w:space="0"/>
              <w:right w:val="single" w:color="000000" w:sz="4" w:space="0"/>
            </w:tcBorders>
            <w:vAlign w:val="center"/>
          </w:tcPr>
          <w:p w14:paraId="74E4D4B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112.53</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79B48425">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165.32</w:t>
            </w:r>
            <w:r>
              <w:rPr>
                <w:rFonts w:hint="eastAsia" w:ascii="FangSong_GB2312" w:hAnsi="FangSong_GB2312" w:eastAsia="FangSong_GB2312" w:cs="FangSong_GB2312"/>
                <w:sz w:val="20"/>
                <w:szCs w:val="20"/>
                <w:highlight w:val="none"/>
              </w:rPr>
              <w:t>　</w:t>
            </w:r>
          </w:p>
        </w:tc>
      </w:tr>
      <w:tr w14:paraId="4F9C3D7F">
        <w:tblPrEx>
          <w:tblCellMar>
            <w:top w:w="0" w:type="dxa"/>
            <w:left w:w="108" w:type="dxa"/>
            <w:bottom w:w="0" w:type="dxa"/>
            <w:right w:w="108" w:type="dxa"/>
          </w:tblCellMar>
        </w:tblPrEx>
        <w:trPr>
          <w:trHeight w:val="398" w:hRule="atLeast"/>
          <w:jc w:val="center"/>
        </w:trPr>
        <w:tc>
          <w:tcPr>
            <w:tcW w:w="3354" w:type="dxa"/>
            <w:tcBorders>
              <w:top w:val="nil"/>
              <w:left w:val="single" w:color="auto" w:sz="4" w:space="0"/>
              <w:bottom w:val="single" w:color="auto" w:sz="4" w:space="0"/>
              <w:right w:val="single" w:color="auto" w:sz="4" w:space="0"/>
            </w:tcBorders>
            <w:vAlign w:val="center"/>
          </w:tcPr>
          <w:p w14:paraId="721E1C4A">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vAlign w:val="top"/>
          </w:tcPr>
          <w:p w14:paraId="25390882">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33.63</w:t>
            </w:r>
          </w:p>
        </w:tc>
        <w:tc>
          <w:tcPr>
            <w:tcW w:w="2240" w:type="dxa"/>
            <w:gridSpan w:val="2"/>
            <w:tcBorders>
              <w:top w:val="single" w:color="auto" w:sz="4" w:space="0"/>
              <w:left w:val="nil"/>
              <w:bottom w:val="single" w:color="auto" w:sz="4" w:space="0"/>
              <w:right w:val="single" w:color="000000" w:sz="4" w:space="0"/>
            </w:tcBorders>
            <w:vAlign w:val="center"/>
          </w:tcPr>
          <w:p w14:paraId="2953BB2B">
            <w:pPr>
              <w:widowControl/>
              <w:spacing w:line="360" w:lineRule="exact"/>
              <w:jc w:val="center"/>
              <w:rPr>
                <w:rFonts w:hint="default" w:ascii="FangSong_GB2312" w:hAnsi="FangSong_GB2312" w:eastAsia="FangSong_GB2312" w:cs="FangSong_GB2312"/>
                <w:color w:val="FF0000"/>
                <w:sz w:val="20"/>
                <w:szCs w:val="20"/>
                <w:highlight w:val="none"/>
                <w:lang w:val="en-US" w:eastAsia="zh-CN"/>
              </w:rPr>
            </w:pPr>
            <w:r>
              <w:rPr>
                <w:rFonts w:hint="eastAsia" w:ascii="FangSong_GB2312" w:hAnsi="FangSong_GB2312" w:eastAsia="FangSong_GB2312" w:cs="FangSong_GB2312"/>
                <w:color w:val="auto"/>
                <w:sz w:val="20"/>
                <w:szCs w:val="20"/>
                <w:highlight w:val="none"/>
                <w:lang w:val="en-US" w:eastAsia="zh-CN"/>
              </w:rPr>
              <w:t>92.09</w:t>
            </w:r>
          </w:p>
        </w:tc>
        <w:tc>
          <w:tcPr>
            <w:tcW w:w="2041" w:type="dxa"/>
            <w:gridSpan w:val="2"/>
            <w:tcBorders>
              <w:top w:val="single" w:color="auto" w:sz="4" w:space="0"/>
              <w:left w:val="nil"/>
              <w:bottom w:val="single" w:color="auto" w:sz="4" w:space="0"/>
              <w:right w:val="single" w:color="000000" w:sz="4" w:space="0"/>
            </w:tcBorders>
            <w:vAlign w:val="center"/>
          </w:tcPr>
          <w:p w14:paraId="6FFCD1C3">
            <w:pPr>
              <w:widowControl/>
              <w:spacing w:line="360" w:lineRule="exact"/>
              <w:jc w:val="center"/>
              <w:rPr>
                <w:rFonts w:hint="eastAsia" w:ascii="FangSong_GB2312" w:hAnsi="FangSong_GB2312" w:eastAsia="FangSong_GB2312" w:cs="FangSong_GB2312"/>
                <w:color w:val="auto"/>
                <w:sz w:val="20"/>
                <w:szCs w:val="20"/>
                <w:highlight w:val="none"/>
              </w:rPr>
            </w:pPr>
            <w:r>
              <w:rPr>
                <w:rFonts w:hint="eastAsia" w:ascii="FangSong_GB2312" w:hAnsi="FangSong_GB2312" w:eastAsia="FangSong_GB2312" w:cs="FangSong_GB2312"/>
                <w:color w:val="auto"/>
                <w:sz w:val="20"/>
                <w:szCs w:val="20"/>
                <w:highlight w:val="none"/>
                <w:lang w:val="en-US" w:eastAsia="zh-CN"/>
              </w:rPr>
              <w:t>41.86</w:t>
            </w:r>
          </w:p>
        </w:tc>
      </w:tr>
      <w:tr w14:paraId="666D539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FBDFAA8">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50A71E5C">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8.90</w:t>
            </w:r>
          </w:p>
        </w:tc>
        <w:tc>
          <w:tcPr>
            <w:tcW w:w="2240" w:type="dxa"/>
            <w:gridSpan w:val="2"/>
            <w:tcBorders>
              <w:top w:val="single" w:color="auto" w:sz="4" w:space="0"/>
              <w:left w:val="nil"/>
              <w:bottom w:val="single" w:color="auto" w:sz="4" w:space="0"/>
              <w:right w:val="single" w:color="000000" w:sz="4" w:space="0"/>
            </w:tcBorders>
            <w:vAlign w:val="center"/>
          </w:tcPr>
          <w:p w14:paraId="72D84CEC">
            <w:pPr>
              <w:widowControl/>
              <w:spacing w:line="360" w:lineRule="exact"/>
              <w:jc w:val="center"/>
              <w:rPr>
                <w:rFonts w:hint="default" w:ascii="FangSong_GB2312" w:hAnsi="FangSong_GB2312" w:eastAsia="FangSong_GB2312" w:cs="FangSong_GB2312"/>
                <w:color w:val="auto"/>
                <w:sz w:val="20"/>
                <w:szCs w:val="20"/>
                <w:highlight w:val="none"/>
                <w:lang w:val="en-US" w:eastAsia="zh-CN"/>
              </w:rPr>
            </w:pPr>
            <w:r>
              <w:rPr>
                <w:rFonts w:hint="eastAsia" w:ascii="FangSong_GB2312" w:hAnsi="FangSong_GB2312" w:eastAsia="FangSong_GB2312" w:cs="FangSong_GB2312"/>
                <w:color w:val="auto"/>
                <w:sz w:val="20"/>
                <w:szCs w:val="20"/>
                <w:highlight w:val="none"/>
                <w:lang w:val="en-US" w:eastAsia="zh-CN"/>
              </w:rPr>
              <w:t>8.00</w:t>
            </w:r>
          </w:p>
        </w:tc>
        <w:tc>
          <w:tcPr>
            <w:tcW w:w="2041" w:type="dxa"/>
            <w:gridSpan w:val="2"/>
            <w:tcBorders>
              <w:top w:val="single" w:color="auto" w:sz="4" w:space="0"/>
              <w:left w:val="nil"/>
              <w:bottom w:val="single" w:color="auto" w:sz="4" w:space="0"/>
              <w:right w:val="single" w:color="000000" w:sz="4" w:space="0"/>
            </w:tcBorders>
            <w:vAlign w:val="center"/>
          </w:tcPr>
          <w:p w14:paraId="1494C7C9">
            <w:pPr>
              <w:widowControl/>
              <w:spacing w:line="360" w:lineRule="exact"/>
              <w:jc w:val="center"/>
              <w:rPr>
                <w:rFonts w:hint="default" w:ascii="FangSong_GB2312" w:hAnsi="FangSong_GB2312" w:eastAsia="FangSong_GB2312" w:cs="FangSong_GB2312"/>
                <w:color w:val="auto"/>
                <w:sz w:val="20"/>
                <w:szCs w:val="20"/>
                <w:highlight w:val="none"/>
                <w:lang w:val="en-US"/>
              </w:rPr>
            </w:pPr>
            <w:r>
              <w:rPr>
                <w:rFonts w:hint="eastAsia" w:ascii="FangSong_GB2312" w:hAnsi="FangSong_GB2312" w:eastAsia="FangSong_GB2312" w:cs="FangSong_GB2312"/>
                <w:color w:val="auto"/>
                <w:sz w:val="20"/>
                <w:szCs w:val="20"/>
                <w:highlight w:val="none"/>
                <w:lang w:val="en-US" w:eastAsia="zh-CN"/>
              </w:rPr>
              <w:t>19.14</w:t>
            </w:r>
          </w:p>
        </w:tc>
      </w:tr>
      <w:tr w14:paraId="67654D2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7BB1D137">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4F3C68FC">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0.27</w:t>
            </w:r>
          </w:p>
        </w:tc>
        <w:tc>
          <w:tcPr>
            <w:tcW w:w="2240" w:type="dxa"/>
            <w:gridSpan w:val="2"/>
            <w:tcBorders>
              <w:top w:val="single" w:color="auto" w:sz="4" w:space="0"/>
              <w:left w:val="nil"/>
              <w:bottom w:val="single" w:color="auto" w:sz="4" w:space="0"/>
              <w:right w:val="single" w:color="000000" w:sz="4" w:space="0"/>
            </w:tcBorders>
            <w:vAlign w:val="center"/>
          </w:tcPr>
          <w:p w14:paraId="769F0F95">
            <w:pPr>
              <w:widowControl/>
              <w:spacing w:line="360" w:lineRule="exact"/>
              <w:jc w:val="center"/>
              <w:rPr>
                <w:rFonts w:hint="eastAsia" w:ascii="FangSong_GB2312" w:hAnsi="FangSong_GB2312" w:eastAsia="FangSong_GB2312" w:cs="FangSong_GB2312"/>
                <w:color w:val="auto"/>
                <w:sz w:val="20"/>
                <w:szCs w:val="20"/>
                <w:highlight w:val="none"/>
              </w:rPr>
            </w:pPr>
            <w:r>
              <w:rPr>
                <w:rFonts w:hint="eastAsia" w:ascii="FangSong_GB2312" w:hAnsi="FangSong_GB2312" w:eastAsia="FangSong_GB2312" w:cs="FangSong_GB2312"/>
                <w:color w:val="auto"/>
                <w:sz w:val="20"/>
                <w:szCs w:val="20"/>
                <w:highlight w:val="none"/>
                <w:lang w:val="en-US" w:eastAsia="zh-CN"/>
              </w:rPr>
              <w:t>3.00</w:t>
            </w:r>
            <w:r>
              <w:rPr>
                <w:rFonts w:hint="eastAsia" w:ascii="FangSong_GB2312" w:hAnsi="FangSong_GB2312" w:eastAsia="FangSong_GB2312" w:cs="FangSong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3D6F5496">
            <w:pPr>
              <w:widowControl/>
              <w:spacing w:line="360" w:lineRule="exact"/>
              <w:jc w:val="center"/>
              <w:rPr>
                <w:rFonts w:hint="default" w:ascii="FangSong_GB2312" w:hAnsi="FangSong_GB2312" w:eastAsia="FangSong_GB2312" w:cs="FangSong_GB2312"/>
                <w:color w:val="auto"/>
                <w:sz w:val="20"/>
                <w:szCs w:val="20"/>
                <w:highlight w:val="none"/>
                <w:lang w:val="en-US" w:eastAsia="zh-CN"/>
              </w:rPr>
            </w:pPr>
            <w:r>
              <w:rPr>
                <w:rFonts w:hint="eastAsia" w:ascii="FangSong_GB2312" w:hAnsi="FangSong_GB2312" w:eastAsia="FangSong_GB2312" w:cs="FangSong_GB2312"/>
                <w:color w:val="auto"/>
                <w:sz w:val="20"/>
                <w:szCs w:val="20"/>
                <w:highlight w:val="none"/>
                <w:lang w:val="en-US" w:eastAsia="zh-CN"/>
              </w:rPr>
              <w:t>3.96</w:t>
            </w:r>
          </w:p>
        </w:tc>
      </w:tr>
      <w:tr w14:paraId="77550BE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B8F6518">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566C7F3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41CF47AA">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1C8B731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r w14:paraId="2ED510A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299AB6A">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30219ECB">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4DF2DC9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6BDDA40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r w14:paraId="5A4638F1">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60B9A537">
            <w:pPr>
              <w:widowControl/>
              <w:spacing w:line="360" w:lineRule="exact"/>
              <w:jc w:val="center"/>
              <w:rPr>
                <w:rFonts w:hint="eastAsia" w:ascii="FangSong_GB2312" w:hAnsi="FangSong_GB2312" w:eastAsia="FangSong_GB2312" w:cs="FangSong_GB2312"/>
                <w:sz w:val="20"/>
                <w:szCs w:val="20"/>
                <w:highlight w:val="none"/>
                <w:lang w:eastAsia="zh-CN"/>
              </w:rPr>
            </w:pPr>
            <w:r>
              <w:rPr>
                <w:rFonts w:hint="eastAsia" w:ascii="FangSong_GB2312" w:hAnsi="FangSong_GB2312" w:eastAsia="FangSong_GB2312" w:cs="FangSong_GB2312"/>
                <w:sz w:val="20"/>
                <w:szCs w:val="20"/>
                <w:highlight w:val="none"/>
              </w:rPr>
              <w:t>楼堂馆所控制情况</w:t>
            </w:r>
          </w:p>
          <w:p w14:paraId="6274928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（202</w:t>
            </w:r>
            <w:r>
              <w:rPr>
                <w:rFonts w:hint="eastAsia" w:ascii="FangSong_GB2312" w:hAnsi="FangSong_GB2312" w:eastAsia="FangSong_GB2312" w:cs="FangSong_GB2312"/>
                <w:sz w:val="20"/>
                <w:szCs w:val="20"/>
                <w:highlight w:val="none"/>
                <w:lang w:val="en-US" w:eastAsia="zh-CN"/>
              </w:rPr>
              <w:t>3</w:t>
            </w:r>
            <w:r>
              <w:rPr>
                <w:rFonts w:hint="eastAsia" w:ascii="FangSong_GB2312" w:hAnsi="FangSong_GB2312" w:eastAsia="FangSong_GB2312" w:cs="FangSong_GB2312"/>
                <w:sz w:val="20"/>
                <w:szCs w:val="20"/>
                <w:highlight w:val="none"/>
              </w:rPr>
              <w:t>年完工项目）</w:t>
            </w:r>
          </w:p>
        </w:tc>
        <w:tc>
          <w:tcPr>
            <w:tcW w:w="1189" w:type="dxa"/>
            <w:tcBorders>
              <w:top w:val="nil"/>
              <w:left w:val="nil"/>
              <w:bottom w:val="single" w:color="auto" w:sz="4" w:space="0"/>
              <w:right w:val="single" w:color="auto" w:sz="4" w:space="0"/>
            </w:tcBorders>
            <w:vAlign w:val="center"/>
          </w:tcPr>
          <w:p w14:paraId="0923A790">
            <w:pPr>
              <w:widowControl/>
              <w:spacing w:line="360" w:lineRule="exact"/>
              <w:jc w:val="center"/>
              <w:rPr>
                <w:rFonts w:hint="eastAsia" w:ascii="FangSong_GB2312" w:hAnsi="FangSong_GB2312" w:eastAsia="FangSong_GB2312" w:cs="FangSong_GB2312"/>
                <w:bCs/>
                <w:sz w:val="20"/>
                <w:szCs w:val="20"/>
                <w:highlight w:val="none"/>
                <w:lang w:eastAsia="zh-CN"/>
              </w:rPr>
            </w:pPr>
            <w:r>
              <w:rPr>
                <w:rFonts w:hint="eastAsia" w:ascii="FangSong_GB2312" w:hAnsi="FangSong_GB2312" w:eastAsia="FangSong_GB2312" w:cs="FangSong_GB2312"/>
                <w:bCs/>
                <w:sz w:val="20"/>
                <w:szCs w:val="20"/>
                <w:highlight w:val="none"/>
              </w:rPr>
              <w:t>批复规模</w:t>
            </w:r>
          </w:p>
          <w:p w14:paraId="78353038">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w:t>
            </w:r>
          </w:p>
        </w:tc>
        <w:tc>
          <w:tcPr>
            <w:tcW w:w="849" w:type="dxa"/>
            <w:tcBorders>
              <w:top w:val="nil"/>
              <w:left w:val="nil"/>
              <w:bottom w:val="single" w:color="auto" w:sz="4" w:space="0"/>
              <w:right w:val="single" w:color="auto" w:sz="4" w:space="0"/>
            </w:tcBorders>
            <w:vAlign w:val="center"/>
          </w:tcPr>
          <w:p w14:paraId="31AD0577">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实际规模（㎡）</w:t>
            </w:r>
          </w:p>
        </w:tc>
        <w:tc>
          <w:tcPr>
            <w:tcW w:w="1129" w:type="dxa"/>
            <w:tcBorders>
              <w:top w:val="nil"/>
              <w:left w:val="nil"/>
              <w:bottom w:val="single" w:color="auto" w:sz="4" w:space="0"/>
              <w:right w:val="single" w:color="auto" w:sz="4" w:space="0"/>
            </w:tcBorders>
            <w:vAlign w:val="center"/>
          </w:tcPr>
          <w:p w14:paraId="52F863C6">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规模控制率</w:t>
            </w:r>
          </w:p>
        </w:tc>
        <w:tc>
          <w:tcPr>
            <w:tcW w:w="1111" w:type="dxa"/>
            <w:tcBorders>
              <w:top w:val="nil"/>
              <w:left w:val="nil"/>
              <w:bottom w:val="single" w:color="auto" w:sz="4" w:space="0"/>
              <w:right w:val="single" w:color="auto" w:sz="4" w:space="0"/>
            </w:tcBorders>
            <w:vAlign w:val="center"/>
          </w:tcPr>
          <w:p w14:paraId="1AB11F2F">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预算投资（万元）</w:t>
            </w:r>
          </w:p>
        </w:tc>
        <w:tc>
          <w:tcPr>
            <w:tcW w:w="1081" w:type="dxa"/>
            <w:tcBorders>
              <w:top w:val="nil"/>
              <w:left w:val="nil"/>
              <w:bottom w:val="single" w:color="auto" w:sz="4" w:space="0"/>
              <w:right w:val="single" w:color="auto" w:sz="4" w:space="0"/>
            </w:tcBorders>
            <w:vAlign w:val="center"/>
          </w:tcPr>
          <w:p w14:paraId="75BC9AC8">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实际投资（万元）</w:t>
            </w:r>
          </w:p>
        </w:tc>
        <w:tc>
          <w:tcPr>
            <w:tcW w:w="960" w:type="dxa"/>
            <w:tcBorders>
              <w:top w:val="nil"/>
              <w:left w:val="nil"/>
              <w:bottom w:val="single" w:color="auto" w:sz="4" w:space="0"/>
              <w:right w:val="single" w:color="auto" w:sz="4" w:space="0"/>
            </w:tcBorders>
            <w:vAlign w:val="center"/>
          </w:tcPr>
          <w:p w14:paraId="68DBACED">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投资概算控制率</w:t>
            </w:r>
          </w:p>
        </w:tc>
      </w:tr>
      <w:tr w14:paraId="2CEC7115">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5748C255">
            <w:pPr>
              <w:widowControl/>
              <w:spacing w:line="360" w:lineRule="exact"/>
              <w:jc w:val="left"/>
              <w:rPr>
                <w:rFonts w:hint="eastAsia" w:ascii="FangSong_GB2312" w:hAnsi="FangSong_GB2312" w:eastAsia="FangSong_GB2312" w:cs="FangSong_GB2312"/>
                <w:sz w:val="20"/>
                <w:szCs w:val="20"/>
                <w:highlight w:val="none"/>
              </w:rPr>
            </w:pPr>
          </w:p>
        </w:tc>
        <w:tc>
          <w:tcPr>
            <w:tcW w:w="1189" w:type="dxa"/>
            <w:tcBorders>
              <w:top w:val="nil"/>
              <w:left w:val="nil"/>
              <w:bottom w:val="single" w:color="auto" w:sz="4" w:space="0"/>
              <w:right w:val="single" w:color="auto" w:sz="4" w:space="0"/>
            </w:tcBorders>
            <w:vAlign w:val="center"/>
          </w:tcPr>
          <w:p w14:paraId="6F6E1145">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849" w:type="dxa"/>
            <w:tcBorders>
              <w:top w:val="nil"/>
              <w:left w:val="nil"/>
              <w:bottom w:val="single" w:color="auto" w:sz="4" w:space="0"/>
              <w:right w:val="single" w:color="auto" w:sz="4" w:space="0"/>
            </w:tcBorders>
            <w:vAlign w:val="center"/>
          </w:tcPr>
          <w:p w14:paraId="0EFB15B7">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1129" w:type="dxa"/>
            <w:tcBorders>
              <w:top w:val="nil"/>
              <w:left w:val="nil"/>
              <w:bottom w:val="single" w:color="auto" w:sz="4" w:space="0"/>
              <w:right w:val="single" w:color="auto" w:sz="4" w:space="0"/>
            </w:tcBorders>
            <w:vAlign w:val="center"/>
          </w:tcPr>
          <w:p w14:paraId="4335CEC1">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1111" w:type="dxa"/>
            <w:tcBorders>
              <w:top w:val="nil"/>
              <w:left w:val="nil"/>
              <w:bottom w:val="single" w:color="auto" w:sz="4" w:space="0"/>
              <w:right w:val="single" w:color="auto" w:sz="4" w:space="0"/>
            </w:tcBorders>
            <w:vAlign w:val="center"/>
          </w:tcPr>
          <w:p w14:paraId="6C549B8F">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1081" w:type="dxa"/>
            <w:tcBorders>
              <w:top w:val="nil"/>
              <w:left w:val="nil"/>
              <w:bottom w:val="single" w:color="auto" w:sz="4" w:space="0"/>
              <w:right w:val="single" w:color="auto" w:sz="4" w:space="0"/>
            </w:tcBorders>
            <w:vAlign w:val="center"/>
          </w:tcPr>
          <w:p w14:paraId="19C591CD">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960" w:type="dxa"/>
            <w:tcBorders>
              <w:top w:val="nil"/>
              <w:left w:val="nil"/>
              <w:bottom w:val="single" w:color="auto" w:sz="4" w:space="0"/>
              <w:right w:val="single" w:color="auto" w:sz="4" w:space="0"/>
            </w:tcBorders>
            <w:vAlign w:val="center"/>
          </w:tcPr>
          <w:p w14:paraId="4AAD7912">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r w14:paraId="18077443">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14:paraId="5302B47B">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厉行节约保障措施</w:t>
            </w:r>
          </w:p>
        </w:tc>
        <w:tc>
          <w:tcPr>
            <w:tcW w:w="6319" w:type="dxa"/>
            <w:gridSpan w:val="6"/>
            <w:tcBorders>
              <w:top w:val="single" w:color="auto" w:sz="4" w:space="0"/>
              <w:left w:val="single" w:color="auto" w:sz="4" w:space="0"/>
              <w:bottom w:val="single" w:color="auto" w:sz="4" w:space="0"/>
              <w:right w:val="single" w:color="auto" w:sz="4" w:space="0"/>
            </w:tcBorders>
            <w:vAlign w:val="center"/>
          </w:tcPr>
          <w:p w14:paraId="24DFD0B5">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bl>
    <w:p w14:paraId="17879687">
      <w:pPr>
        <w:widowControl/>
        <w:spacing w:afterLines="0" w:line="400" w:lineRule="exact"/>
        <w:jc w:val="left"/>
        <w:rPr>
          <w:rFonts w:hint="default" w:ascii="Times New Roman" w:hAnsi="Times New Roman" w:eastAsia="FangSong_GB2312" w:cs="Times New Roman"/>
          <w:sz w:val="22"/>
          <w:highlight w:val="none"/>
        </w:rPr>
      </w:pPr>
      <w:r>
        <w:rPr>
          <w:rFonts w:hint="default" w:ascii="Times New Roman" w:hAnsi="Times New Roman" w:eastAsia="FangSong_GB2312" w:cs="Times New Roman"/>
          <w:sz w:val="22"/>
          <w:highlight w:val="none"/>
        </w:rPr>
        <w:t>说明：“项目支出”需要填报基本支出以外的所有项目支出情况，“公用经费”填报基本支出中的一般商品和服务支出。</w:t>
      </w:r>
    </w:p>
    <w:p w14:paraId="1DDDFCF5">
      <w:pPr>
        <w:widowControl/>
        <w:spacing w:afterLines="0" w:line="400" w:lineRule="exact"/>
        <w:jc w:val="left"/>
        <w:rPr>
          <w:rFonts w:hint="default" w:ascii="Times New Roman" w:hAnsi="Times New Roman" w:eastAsia="FangSong_GB2312" w:cs="Times New Roman"/>
          <w:sz w:val="22"/>
          <w:highlight w:val="none"/>
        </w:rPr>
      </w:pPr>
    </w:p>
    <w:p w14:paraId="56ABA820">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7A39D2B5">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fixed"/>
        <w:tblCellMar>
          <w:top w:w="0" w:type="dxa"/>
          <w:left w:w="108" w:type="dxa"/>
          <w:bottom w:w="0" w:type="dxa"/>
          <w:right w:w="108" w:type="dxa"/>
        </w:tblCellMar>
      </w:tblPr>
      <w:tblGrid>
        <w:gridCol w:w="1080"/>
        <w:gridCol w:w="1080"/>
        <w:gridCol w:w="1034"/>
        <w:gridCol w:w="1378"/>
        <w:gridCol w:w="1203"/>
        <w:gridCol w:w="1269"/>
        <w:gridCol w:w="716"/>
        <w:gridCol w:w="873"/>
        <w:gridCol w:w="1446"/>
      </w:tblGrid>
      <w:tr w14:paraId="5D42AAA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1BD150BC">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eastAsia="zh-CN"/>
              </w:rPr>
              <w:t>市</w:t>
            </w:r>
            <w:r>
              <w:rPr>
                <w:rFonts w:hint="eastAsia" w:ascii="FangSong_GB2312" w:hAnsi="FangSong_GB2312" w:eastAsia="FangSong_GB2312" w:cs="FangSong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vAlign w:val="center"/>
          </w:tcPr>
          <w:p w14:paraId="7623B750">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岳阳市机关事务管理局</w:t>
            </w:r>
            <w:r>
              <w:rPr>
                <w:rFonts w:hint="eastAsia" w:ascii="FangSong_GB2312" w:hAnsi="FangSong_GB2312" w:eastAsia="FangSong_GB2312" w:cs="FangSong_GB2312"/>
                <w:color w:val="000000"/>
                <w:sz w:val="20"/>
                <w:szCs w:val="20"/>
                <w:highlight w:val="none"/>
              </w:rPr>
              <w:t>　</w:t>
            </w:r>
          </w:p>
        </w:tc>
      </w:tr>
      <w:tr w14:paraId="0A581B0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13AD38AF">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年度预</w:t>
            </w:r>
          </w:p>
          <w:p w14:paraId="016DD174">
            <w:pPr>
              <w:widowControl/>
              <w:spacing w:line="240" w:lineRule="exact"/>
              <w:jc w:val="center"/>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算申请</w:t>
            </w:r>
          </w:p>
          <w:p w14:paraId="3625FBD2">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14" w:type="dxa"/>
            <w:gridSpan w:val="2"/>
            <w:tcBorders>
              <w:top w:val="nil"/>
              <w:left w:val="nil"/>
              <w:bottom w:val="single" w:color="auto" w:sz="4" w:space="0"/>
              <w:right w:val="single" w:color="auto" w:sz="4" w:space="0"/>
            </w:tcBorders>
            <w:vAlign w:val="center"/>
          </w:tcPr>
          <w:p w14:paraId="22F949F2">
            <w:pPr>
              <w:spacing w:line="240" w:lineRule="exact"/>
              <w:jc w:val="center"/>
              <w:rPr>
                <w:rFonts w:hint="eastAsia" w:ascii="FangSong_GB2312" w:hAnsi="FangSong_GB2312" w:eastAsia="FangSong_GB2312" w:cs="FangSong_GB2312"/>
                <w:sz w:val="20"/>
                <w:szCs w:val="20"/>
                <w:highlight w:val="none"/>
              </w:rPr>
            </w:pPr>
          </w:p>
        </w:tc>
        <w:tc>
          <w:tcPr>
            <w:tcW w:w="1378" w:type="dxa"/>
            <w:tcBorders>
              <w:top w:val="nil"/>
              <w:left w:val="nil"/>
              <w:bottom w:val="single" w:color="auto" w:sz="4" w:space="0"/>
              <w:right w:val="single" w:color="auto" w:sz="4" w:space="0"/>
            </w:tcBorders>
            <w:vAlign w:val="center"/>
          </w:tcPr>
          <w:p w14:paraId="7D04834C">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年初预算数</w:t>
            </w:r>
          </w:p>
        </w:tc>
        <w:tc>
          <w:tcPr>
            <w:tcW w:w="1203" w:type="dxa"/>
            <w:tcBorders>
              <w:top w:val="nil"/>
              <w:left w:val="nil"/>
              <w:bottom w:val="single" w:color="auto" w:sz="4" w:space="0"/>
              <w:right w:val="single" w:color="auto" w:sz="4" w:space="0"/>
            </w:tcBorders>
            <w:vAlign w:val="center"/>
          </w:tcPr>
          <w:p w14:paraId="33913BEF">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全年预算数</w:t>
            </w:r>
          </w:p>
        </w:tc>
        <w:tc>
          <w:tcPr>
            <w:tcW w:w="1269" w:type="dxa"/>
            <w:tcBorders>
              <w:top w:val="nil"/>
              <w:left w:val="nil"/>
              <w:bottom w:val="single" w:color="auto" w:sz="4" w:space="0"/>
              <w:right w:val="single" w:color="auto" w:sz="4" w:space="0"/>
            </w:tcBorders>
            <w:vAlign w:val="center"/>
          </w:tcPr>
          <w:p w14:paraId="1C1B8449">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全年执行数</w:t>
            </w:r>
          </w:p>
        </w:tc>
        <w:tc>
          <w:tcPr>
            <w:tcW w:w="716" w:type="dxa"/>
            <w:tcBorders>
              <w:top w:val="nil"/>
              <w:left w:val="nil"/>
              <w:bottom w:val="single" w:color="auto" w:sz="4" w:space="0"/>
              <w:right w:val="single" w:color="auto" w:sz="4" w:space="0"/>
            </w:tcBorders>
            <w:vAlign w:val="center"/>
          </w:tcPr>
          <w:p w14:paraId="4BCA4852">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873" w:type="dxa"/>
            <w:tcBorders>
              <w:top w:val="nil"/>
              <w:left w:val="nil"/>
              <w:bottom w:val="single" w:color="auto" w:sz="4" w:space="0"/>
              <w:right w:val="single" w:color="auto" w:sz="4" w:space="0"/>
            </w:tcBorders>
            <w:vAlign w:val="center"/>
          </w:tcPr>
          <w:p w14:paraId="6692CDA2">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446" w:type="dxa"/>
            <w:tcBorders>
              <w:top w:val="nil"/>
              <w:left w:val="nil"/>
              <w:bottom w:val="single" w:color="auto" w:sz="4" w:space="0"/>
              <w:right w:val="single" w:color="auto" w:sz="4" w:space="0"/>
            </w:tcBorders>
            <w:vAlign w:val="center"/>
          </w:tcPr>
          <w:p w14:paraId="0DB6AF2E">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38342190">
        <w:tblPrEx>
          <w:tblCellMar>
            <w:top w:w="0" w:type="dxa"/>
            <w:left w:w="108" w:type="dxa"/>
            <w:bottom w:w="0" w:type="dxa"/>
            <w:right w:w="108" w:type="dxa"/>
          </w:tblCellMar>
        </w:tblPrEx>
        <w:trPr>
          <w:trHeight w:val="280" w:hRule="atLeast"/>
          <w:jc w:val="center"/>
        </w:trPr>
        <w:tc>
          <w:tcPr>
            <w:tcW w:w="1080" w:type="dxa"/>
            <w:vMerge w:val="continue"/>
            <w:tcBorders>
              <w:top w:val="nil"/>
              <w:left w:val="single" w:color="auto" w:sz="4" w:space="0"/>
              <w:right w:val="single" w:color="auto" w:sz="4" w:space="0"/>
            </w:tcBorders>
            <w:vAlign w:val="center"/>
          </w:tcPr>
          <w:p w14:paraId="5D3C7018">
            <w:pPr>
              <w:widowControl/>
              <w:spacing w:line="240" w:lineRule="exact"/>
              <w:jc w:val="center"/>
              <w:rPr>
                <w:rFonts w:hint="eastAsia" w:ascii="FangSong_GB2312" w:hAnsi="FangSong_GB2312" w:eastAsia="FangSong_GB2312" w:cs="FangSong_GB2312"/>
                <w:color w:val="000000"/>
                <w:sz w:val="20"/>
                <w:szCs w:val="20"/>
                <w:highlight w:val="none"/>
              </w:rPr>
            </w:pPr>
          </w:p>
        </w:tc>
        <w:tc>
          <w:tcPr>
            <w:tcW w:w="2114" w:type="dxa"/>
            <w:gridSpan w:val="2"/>
            <w:tcBorders>
              <w:top w:val="nil"/>
              <w:left w:val="nil"/>
              <w:bottom w:val="single" w:color="auto" w:sz="4" w:space="0"/>
              <w:right w:val="single" w:color="auto" w:sz="4" w:space="0"/>
            </w:tcBorders>
            <w:vAlign w:val="center"/>
          </w:tcPr>
          <w:p w14:paraId="555456D2">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color w:val="000000"/>
                <w:sz w:val="20"/>
                <w:szCs w:val="20"/>
                <w:highlight w:val="none"/>
              </w:rPr>
              <w:t>年度资金总额</w:t>
            </w:r>
          </w:p>
        </w:tc>
        <w:tc>
          <w:tcPr>
            <w:tcW w:w="1378" w:type="dxa"/>
            <w:tcBorders>
              <w:top w:val="nil"/>
              <w:left w:val="nil"/>
              <w:bottom w:val="single" w:color="auto" w:sz="4" w:space="0"/>
              <w:right w:val="single" w:color="auto" w:sz="4" w:space="0"/>
            </w:tcBorders>
            <w:vAlign w:val="center"/>
          </w:tcPr>
          <w:p w14:paraId="53EBDAB2">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1312.23</w:t>
            </w:r>
          </w:p>
        </w:tc>
        <w:tc>
          <w:tcPr>
            <w:tcW w:w="1203" w:type="dxa"/>
            <w:tcBorders>
              <w:top w:val="nil"/>
              <w:left w:val="nil"/>
              <w:bottom w:val="single" w:color="auto" w:sz="4" w:space="0"/>
              <w:right w:val="single" w:color="auto" w:sz="4" w:space="0"/>
            </w:tcBorders>
            <w:vAlign w:val="center"/>
          </w:tcPr>
          <w:p w14:paraId="3181AE11">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3604.85</w:t>
            </w:r>
          </w:p>
        </w:tc>
        <w:tc>
          <w:tcPr>
            <w:tcW w:w="1269" w:type="dxa"/>
            <w:tcBorders>
              <w:top w:val="nil"/>
              <w:left w:val="nil"/>
              <w:bottom w:val="single" w:color="auto" w:sz="4" w:space="0"/>
              <w:right w:val="single" w:color="auto" w:sz="4" w:space="0"/>
            </w:tcBorders>
            <w:vAlign w:val="center"/>
          </w:tcPr>
          <w:p w14:paraId="4CFAAF08">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3604.85</w:t>
            </w:r>
          </w:p>
        </w:tc>
        <w:tc>
          <w:tcPr>
            <w:tcW w:w="716" w:type="dxa"/>
            <w:tcBorders>
              <w:top w:val="nil"/>
              <w:left w:val="nil"/>
              <w:bottom w:val="single" w:color="auto" w:sz="4" w:space="0"/>
              <w:right w:val="single" w:color="auto" w:sz="4" w:space="0"/>
            </w:tcBorders>
            <w:vAlign w:val="center"/>
          </w:tcPr>
          <w:p w14:paraId="2FFEDE2A">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10</w:t>
            </w:r>
          </w:p>
        </w:tc>
        <w:tc>
          <w:tcPr>
            <w:tcW w:w="873" w:type="dxa"/>
            <w:tcBorders>
              <w:top w:val="nil"/>
              <w:left w:val="nil"/>
              <w:bottom w:val="single" w:color="auto" w:sz="4" w:space="0"/>
              <w:right w:val="single" w:color="auto" w:sz="4" w:space="0"/>
            </w:tcBorders>
            <w:vAlign w:val="center"/>
          </w:tcPr>
          <w:p w14:paraId="722A3FE7">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100%</w:t>
            </w:r>
          </w:p>
        </w:tc>
        <w:tc>
          <w:tcPr>
            <w:tcW w:w="1446" w:type="dxa"/>
            <w:tcBorders>
              <w:top w:val="nil"/>
              <w:left w:val="nil"/>
              <w:bottom w:val="single" w:color="auto" w:sz="4" w:space="0"/>
              <w:right w:val="single" w:color="auto" w:sz="4" w:space="0"/>
            </w:tcBorders>
            <w:vAlign w:val="center"/>
          </w:tcPr>
          <w:p w14:paraId="48412D8F">
            <w:pPr>
              <w:spacing w:line="24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9</w:t>
            </w:r>
          </w:p>
        </w:tc>
      </w:tr>
      <w:tr w14:paraId="11DF7B7D">
        <w:tblPrEx>
          <w:tblCellMar>
            <w:top w:w="0" w:type="dxa"/>
            <w:left w:w="108" w:type="dxa"/>
            <w:bottom w:w="0" w:type="dxa"/>
            <w:right w:w="108" w:type="dxa"/>
          </w:tblCellMar>
        </w:tblPrEx>
        <w:trPr>
          <w:trHeight w:val="310" w:hRule="atLeast"/>
          <w:jc w:val="center"/>
        </w:trPr>
        <w:tc>
          <w:tcPr>
            <w:tcW w:w="1080" w:type="dxa"/>
            <w:vMerge w:val="continue"/>
            <w:tcBorders>
              <w:left w:val="single" w:color="auto" w:sz="4" w:space="0"/>
              <w:right w:val="single" w:color="auto" w:sz="4" w:space="0"/>
            </w:tcBorders>
            <w:vAlign w:val="center"/>
          </w:tcPr>
          <w:p w14:paraId="4372C8B8">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6F1DCF02">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vAlign w:val="center"/>
          </w:tcPr>
          <w:p w14:paraId="501923D3">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按支出性质分：</w:t>
            </w:r>
          </w:p>
        </w:tc>
      </w:tr>
      <w:tr w14:paraId="725082E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9C16645">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6F235251">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xml:space="preserve">  其中：  一般公共预算：</w:t>
            </w:r>
            <w:r>
              <w:rPr>
                <w:rFonts w:hint="eastAsia" w:ascii="FangSong_GB2312" w:hAnsi="FangSong_GB2312" w:eastAsia="FangSong_GB2312" w:cs="FangSong_GB2312"/>
                <w:color w:val="000000"/>
                <w:sz w:val="20"/>
                <w:szCs w:val="20"/>
                <w:highlight w:val="none"/>
                <w:lang w:val="en-US" w:eastAsia="zh-CN"/>
              </w:rPr>
              <w:t>3604.85</w:t>
            </w:r>
          </w:p>
        </w:tc>
        <w:tc>
          <w:tcPr>
            <w:tcW w:w="4304" w:type="dxa"/>
            <w:gridSpan w:val="4"/>
            <w:tcBorders>
              <w:top w:val="nil"/>
              <w:left w:val="nil"/>
              <w:bottom w:val="single" w:color="auto" w:sz="4" w:space="0"/>
              <w:right w:val="single" w:color="auto" w:sz="4" w:space="0"/>
            </w:tcBorders>
            <w:vAlign w:val="center"/>
          </w:tcPr>
          <w:p w14:paraId="0225381E">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其中：基本支出：</w:t>
            </w:r>
            <w:r>
              <w:rPr>
                <w:rFonts w:hint="eastAsia" w:ascii="FangSong_GB2312" w:hAnsi="FangSong_GB2312" w:eastAsia="FangSong_GB2312" w:cs="FangSong_GB2312"/>
                <w:color w:val="000000"/>
                <w:sz w:val="20"/>
                <w:szCs w:val="20"/>
                <w:highlight w:val="none"/>
                <w:lang w:val="en-US" w:eastAsia="zh-CN"/>
              </w:rPr>
              <w:t>731.02</w:t>
            </w:r>
          </w:p>
        </w:tc>
      </w:tr>
      <w:tr w14:paraId="5C7994F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A559CD2">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684D9FA2">
            <w:pPr>
              <w:widowControl/>
              <w:spacing w:line="240" w:lineRule="exact"/>
              <w:ind w:firstLine="800" w:firstLineChars="400"/>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vAlign w:val="center"/>
          </w:tcPr>
          <w:p w14:paraId="2EC88D75">
            <w:pPr>
              <w:widowControl/>
              <w:spacing w:line="240" w:lineRule="exact"/>
              <w:ind w:firstLine="600" w:firstLineChars="300"/>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项目支出：</w:t>
            </w:r>
            <w:r>
              <w:rPr>
                <w:rFonts w:hint="eastAsia" w:ascii="FangSong_GB2312" w:hAnsi="FangSong_GB2312" w:eastAsia="FangSong_GB2312" w:cs="FangSong_GB2312"/>
                <w:color w:val="000000"/>
                <w:sz w:val="20"/>
                <w:szCs w:val="20"/>
                <w:highlight w:val="none"/>
                <w:lang w:val="en-US" w:eastAsia="zh-CN"/>
              </w:rPr>
              <w:t>2933.33</w:t>
            </w:r>
          </w:p>
        </w:tc>
      </w:tr>
      <w:tr w14:paraId="05131C6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5CB9F12">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7F547571">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vAlign w:val="center"/>
          </w:tcPr>
          <w:p w14:paraId="3A1A85C0">
            <w:pPr>
              <w:widowControl/>
              <w:spacing w:line="240" w:lineRule="exact"/>
              <w:jc w:val="left"/>
              <w:rPr>
                <w:rFonts w:hint="eastAsia" w:ascii="FangSong_GB2312" w:hAnsi="FangSong_GB2312" w:eastAsia="FangSong_GB2312" w:cs="FangSong_GB2312"/>
                <w:color w:val="000000"/>
                <w:sz w:val="20"/>
                <w:szCs w:val="20"/>
                <w:highlight w:val="none"/>
              </w:rPr>
            </w:pPr>
          </w:p>
        </w:tc>
      </w:tr>
      <w:tr w14:paraId="7C02B42A">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4DD2E451">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058DE5D7">
            <w:pPr>
              <w:widowControl/>
              <w:spacing w:line="240" w:lineRule="exact"/>
              <w:ind w:firstLine="1400" w:firstLineChars="700"/>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其他资金：</w:t>
            </w:r>
            <w:r>
              <w:rPr>
                <w:rFonts w:hint="eastAsia" w:ascii="FangSong_GB2312" w:hAnsi="FangSong_GB2312" w:eastAsia="FangSong_GB2312" w:cs="FangSong_GB2312"/>
                <w:color w:val="000000"/>
                <w:sz w:val="20"/>
                <w:szCs w:val="20"/>
                <w:highlight w:val="none"/>
                <w:lang w:val="en-US" w:eastAsia="zh-CN"/>
              </w:rPr>
              <w:t>59.50</w:t>
            </w:r>
          </w:p>
        </w:tc>
        <w:tc>
          <w:tcPr>
            <w:tcW w:w="4304" w:type="dxa"/>
            <w:gridSpan w:val="4"/>
            <w:tcBorders>
              <w:top w:val="nil"/>
              <w:left w:val="nil"/>
              <w:bottom w:val="single" w:color="auto" w:sz="4" w:space="0"/>
              <w:right w:val="single" w:color="auto" w:sz="4" w:space="0"/>
            </w:tcBorders>
            <w:vAlign w:val="center"/>
          </w:tcPr>
          <w:p w14:paraId="227974C6">
            <w:pPr>
              <w:widowControl/>
              <w:spacing w:line="240" w:lineRule="exact"/>
              <w:jc w:val="left"/>
              <w:rPr>
                <w:rFonts w:hint="eastAsia" w:ascii="FangSong_GB2312" w:hAnsi="FangSong_GB2312" w:eastAsia="FangSong_GB2312" w:cs="FangSong_GB2312"/>
                <w:color w:val="000000"/>
                <w:sz w:val="20"/>
                <w:szCs w:val="20"/>
                <w:highlight w:val="none"/>
              </w:rPr>
            </w:pPr>
          </w:p>
        </w:tc>
      </w:tr>
      <w:tr w14:paraId="1E6030D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1714D1D9">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vAlign w:val="center"/>
          </w:tcPr>
          <w:p w14:paraId="44CFF75F">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vAlign w:val="center"/>
          </w:tcPr>
          <w:p w14:paraId="343E612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44CB10A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5EC5704">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vAlign w:val="center"/>
          </w:tcPr>
          <w:p w14:paraId="3FF2A86C">
            <w:pPr>
              <w:widowControl/>
              <w:spacing w:line="240" w:lineRule="exact"/>
              <w:jc w:val="both"/>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一、全面深化落实国有资产管理体制改革。重点抓好市直行政事业单位国有资产权属登记、规范移交、分类管理等工作，于2022年底构建国有资产管理新体制。二、加强市直党政机关办公用房管理。组织开展办公用房联合巡检和督查，确保全市党政机关办公用房严格按照中央八项规定和《党政机关办公用房管理办法》执行到位；对市直办公用房资产实行科学规划、分类管理，核定总量、盘活存量，确保资产保值增值，高效利用。三、推进党政机关办公用房权属统一登记。持续做好权属统一登记、对标核实总量、颁发使用凭证和规范使用管理工作。四全面完成公务用车制度改革、建立完善配套政策。全面完成党政机关和事业单位公务用车制度改革，出台相关公务用车的制度规定，切实保障公务出行。五、扎实推进悟园项目建设工作。坚持“安全、环保、节约、实用”的原则，以“安全工程、廉洁工程、合规工程”为标准，严格项目管理，严守规章制度。</w:t>
            </w:r>
          </w:p>
        </w:tc>
        <w:tc>
          <w:tcPr>
            <w:tcW w:w="4304" w:type="dxa"/>
            <w:gridSpan w:val="4"/>
            <w:tcBorders>
              <w:top w:val="single" w:color="auto" w:sz="4" w:space="0"/>
              <w:left w:val="nil"/>
              <w:bottom w:val="single" w:color="auto" w:sz="4" w:space="0"/>
              <w:right w:val="single" w:color="auto" w:sz="4" w:space="0"/>
            </w:tcBorders>
            <w:vAlign w:val="center"/>
          </w:tcPr>
          <w:p w14:paraId="4657777B">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已全部完成</w:t>
            </w:r>
          </w:p>
        </w:tc>
      </w:tr>
      <w:tr w14:paraId="113E0652">
        <w:tblPrEx>
          <w:tblCellMar>
            <w:top w:w="0" w:type="dxa"/>
            <w:left w:w="108" w:type="dxa"/>
            <w:bottom w:w="0" w:type="dxa"/>
            <w:right w:w="108" w:type="dxa"/>
          </w:tblCellMar>
        </w:tblPrEx>
        <w:trPr>
          <w:trHeight w:val="45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7BF7E169">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3075206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27AD89E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4769C2D7">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p w14:paraId="27C89FE8">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F4B43F8">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vAlign w:val="center"/>
          </w:tcPr>
          <w:p w14:paraId="75E94E97">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378" w:type="dxa"/>
            <w:tcBorders>
              <w:top w:val="single" w:color="auto" w:sz="4" w:space="0"/>
              <w:left w:val="single" w:color="auto" w:sz="4" w:space="0"/>
              <w:bottom w:val="single" w:color="auto" w:sz="4" w:space="0"/>
              <w:right w:val="single" w:color="auto" w:sz="4" w:space="0"/>
            </w:tcBorders>
            <w:vAlign w:val="center"/>
          </w:tcPr>
          <w:p w14:paraId="4F505D8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203" w:type="dxa"/>
            <w:tcBorders>
              <w:top w:val="nil"/>
              <w:left w:val="nil"/>
              <w:bottom w:val="single" w:color="auto" w:sz="4" w:space="0"/>
              <w:right w:val="single" w:color="auto" w:sz="4" w:space="0"/>
            </w:tcBorders>
            <w:vAlign w:val="center"/>
          </w:tcPr>
          <w:p w14:paraId="08EEA2F7">
            <w:pPr>
              <w:widowControl/>
              <w:spacing w:line="240" w:lineRule="exact"/>
              <w:jc w:val="both"/>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年度指标值</w:t>
            </w:r>
          </w:p>
        </w:tc>
        <w:tc>
          <w:tcPr>
            <w:tcW w:w="1269" w:type="dxa"/>
            <w:tcBorders>
              <w:top w:val="nil"/>
              <w:left w:val="nil"/>
              <w:bottom w:val="single" w:color="auto" w:sz="4" w:space="0"/>
              <w:right w:val="single" w:color="auto" w:sz="4" w:space="0"/>
            </w:tcBorders>
            <w:vAlign w:val="center"/>
          </w:tcPr>
          <w:p w14:paraId="531F0F70">
            <w:pPr>
              <w:widowControl/>
              <w:spacing w:line="240" w:lineRule="exac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实际完成值</w:t>
            </w:r>
          </w:p>
        </w:tc>
        <w:tc>
          <w:tcPr>
            <w:tcW w:w="716" w:type="dxa"/>
            <w:tcBorders>
              <w:top w:val="nil"/>
              <w:left w:val="nil"/>
              <w:bottom w:val="single" w:color="auto" w:sz="4" w:space="0"/>
              <w:right w:val="single" w:color="auto" w:sz="4" w:space="0"/>
            </w:tcBorders>
            <w:vAlign w:val="center"/>
          </w:tcPr>
          <w:p w14:paraId="0CA64A95">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873" w:type="dxa"/>
            <w:tcBorders>
              <w:top w:val="nil"/>
              <w:left w:val="nil"/>
              <w:bottom w:val="single" w:color="auto" w:sz="4" w:space="0"/>
              <w:right w:val="single" w:color="auto" w:sz="4" w:space="0"/>
            </w:tcBorders>
            <w:vAlign w:val="center"/>
          </w:tcPr>
          <w:p w14:paraId="47FAFEB5">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446" w:type="dxa"/>
            <w:tcBorders>
              <w:top w:val="nil"/>
              <w:left w:val="nil"/>
              <w:bottom w:val="single" w:color="auto" w:sz="4" w:space="0"/>
              <w:right w:val="single" w:color="auto" w:sz="4" w:space="0"/>
            </w:tcBorders>
            <w:vAlign w:val="center"/>
          </w:tcPr>
          <w:p w14:paraId="799BE8B1">
            <w:pPr>
              <w:widowControl/>
              <w:spacing w:line="240" w:lineRule="exact"/>
              <w:jc w:val="both"/>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66A642E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70CB1A4">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C196B25">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52469603">
            <w:pPr>
              <w:widowControl/>
              <w:spacing w:line="240" w:lineRule="exact"/>
              <w:jc w:val="center"/>
              <w:rPr>
                <w:rFonts w:hint="eastAsia" w:ascii="FangSong_GB2312" w:hAnsi="FangSong_GB2312" w:eastAsia="FangSong_GB2312" w:cs="FangSong_GB2312"/>
                <w:color w:val="000000"/>
                <w:sz w:val="20"/>
                <w:szCs w:val="20"/>
                <w:highlight w:val="none"/>
              </w:rPr>
            </w:pPr>
          </w:p>
          <w:p w14:paraId="517703BD">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2E353D60">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378" w:type="dxa"/>
            <w:tcBorders>
              <w:top w:val="single" w:color="auto" w:sz="4" w:space="0"/>
              <w:left w:val="single" w:color="auto" w:sz="4" w:space="0"/>
              <w:bottom w:val="single" w:color="auto" w:sz="4" w:space="0"/>
              <w:right w:val="single" w:color="auto" w:sz="4" w:space="0"/>
            </w:tcBorders>
            <w:vAlign w:val="center"/>
          </w:tcPr>
          <w:p w14:paraId="094E6282">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“三资”清查</w:t>
            </w:r>
          </w:p>
        </w:tc>
        <w:tc>
          <w:tcPr>
            <w:tcW w:w="1203" w:type="dxa"/>
            <w:tcBorders>
              <w:top w:val="nil"/>
              <w:left w:val="nil"/>
              <w:bottom w:val="single" w:color="auto" w:sz="4" w:space="0"/>
              <w:right w:val="single" w:color="auto" w:sz="4" w:space="0"/>
            </w:tcBorders>
            <w:vAlign w:val="center"/>
          </w:tcPr>
          <w:p w14:paraId="356E961F">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232家</w:t>
            </w:r>
          </w:p>
        </w:tc>
        <w:tc>
          <w:tcPr>
            <w:tcW w:w="1269" w:type="dxa"/>
            <w:tcBorders>
              <w:top w:val="nil"/>
              <w:left w:val="nil"/>
              <w:bottom w:val="single" w:color="auto" w:sz="4" w:space="0"/>
              <w:right w:val="single" w:color="auto" w:sz="4" w:space="0"/>
            </w:tcBorders>
            <w:vAlign w:val="center"/>
          </w:tcPr>
          <w:p w14:paraId="71FF6FAA">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232家</w:t>
            </w:r>
          </w:p>
        </w:tc>
        <w:tc>
          <w:tcPr>
            <w:tcW w:w="716" w:type="dxa"/>
            <w:tcBorders>
              <w:top w:val="nil"/>
              <w:left w:val="nil"/>
              <w:bottom w:val="single" w:color="auto" w:sz="4" w:space="0"/>
              <w:right w:val="single" w:color="auto" w:sz="4" w:space="0"/>
            </w:tcBorders>
            <w:vAlign w:val="center"/>
          </w:tcPr>
          <w:p w14:paraId="7E173F3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3D4EF74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4F192F35">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B3F0912">
        <w:tblPrEx>
          <w:tblCellMar>
            <w:top w:w="0" w:type="dxa"/>
            <w:left w:w="108" w:type="dxa"/>
            <w:bottom w:w="0" w:type="dxa"/>
            <w:right w:w="108" w:type="dxa"/>
          </w:tblCellMar>
        </w:tblPrEx>
        <w:trPr>
          <w:trHeight w:val="64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17AF15C">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F527445">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0CDC3A79">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26919B5">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w:t>
            </w:r>
          </w:p>
        </w:tc>
        <w:tc>
          <w:tcPr>
            <w:tcW w:w="1203" w:type="dxa"/>
            <w:tcBorders>
              <w:top w:val="nil"/>
              <w:left w:val="nil"/>
              <w:bottom w:val="single" w:color="auto" w:sz="4" w:space="0"/>
              <w:right w:val="single" w:color="auto" w:sz="4" w:space="0"/>
            </w:tcBorders>
            <w:vAlign w:val="center"/>
          </w:tcPr>
          <w:p w14:paraId="009FA906">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完成非税局下达的非税任务</w:t>
            </w:r>
          </w:p>
        </w:tc>
        <w:tc>
          <w:tcPr>
            <w:tcW w:w="1269" w:type="dxa"/>
            <w:tcBorders>
              <w:top w:val="nil"/>
              <w:left w:val="nil"/>
              <w:bottom w:val="single" w:color="auto" w:sz="4" w:space="0"/>
              <w:right w:val="single" w:color="auto" w:sz="4" w:space="0"/>
            </w:tcBorders>
            <w:vAlign w:val="center"/>
          </w:tcPr>
          <w:p w14:paraId="2A7EA114">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完成非税局下达的非税任务</w:t>
            </w:r>
          </w:p>
        </w:tc>
        <w:tc>
          <w:tcPr>
            <w:tcW w:w="716" w:type="dxa"/>
            <w:tcBorders>
              <w:top w:val="nil"/>
              <w:left w:val="nil"/>
              <w:bottom w:val="single" w:color="auto" w:sz="4" w:space="0"/>
              <w:right w:val="single" w:color="auto" w:sz="4" w:space="0"/>
            </w:tcBorders>
            <w:vAlign w:val="center"/>
          </w:tcPr>
          <w:p w14:paraId="012F7CF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5D78965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7ED85081">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39E398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DA17458">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9B77110">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7761533C">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864E19B">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经营性资产拍租</w:t>
            </w:r>
          </w:p>
        </w:tc>
        <w:tc>
          <w:tcPr>
            <w:tcW w:w="1203" w:type="dxa"/>
            <w:tcBorders>
              <w:top w:val="nil"/>
              <w:left w:val="nil"/>
              <w:bottom w:val="single" w:color="auto" w:sz="4" w:space="0"/>
              <w:right w:val="single" w:color="auto" w:sz="4" w:space="0"/>
            </w:tcBorders>
            <w:vAlign w:val="center"/>
          </w:tcPr>
          <w:p w14:paraId="31470EC1">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142宗</w:t>
            </w:r>
          </w:p>
        </w:tc>
        <w:tc>
          <w:tcPr>
            <w:tcW w:w="1269" w:type="dxa"/>
            <w:tcBorders>
              <w:top w:val="nil"/>
              <w:left w:val="nil"/>
              <w:bottom w:val="single" w:color="auto" w:sz="4" w:space="0"/>
              <w:right w:val="single" w:color="auto" w:sz="4" w:space="0"/>
            </w:tcBorders>
            <w:vAlign w:val="center"/>
          </w:tcPr>
          <w:p w14:paraId="47B677ED">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142宗</w:t>
            </w:r>
          </w:p>
        </w:tc>
        <w:tc>
          <w:tcPr>
            <w:tcW w:w="716" w:type="dxa"/>
            <w:tcBorders>
              <w:top w:val="nil"/>
              <w:left w:val="nil"/>
              <w:bottom w:val="single" w:color="auto" w:sz="4" w:space="0"/>
              <w:right w:val="single" w:color="auto" w:sz="4" w:space="0"/>
            </w:tcBorders>
            <w:vAlign w:val="center"/>
          </w:tcPr>
          <w:p w14:paraId="518E375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671AF4B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68E71951">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D4AA19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52D4F31">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839617F">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6C505790">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193368B9">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公务用车调配</w:t>
            </w:r>
          </w:p>
        </w:tc>
        <w:tc>
          <w:tcPr>
            <w:tcW w:w="1203" w:type="dxa"/>
            <w:tcBorders>
              <w:top w:val="nil"/>
              <w:left w:val="nil"/>
              <w:bottom w:val="single" w:color="auto" w:sz="4" w:space="0"/>
              <w:right w:val="single" w:color="auto" w:sz="4" w:space="0"/>
            </w:tcBorders>
            <w:vAlign w:val="center"/>
          </w:tcPr>
          <w:p w14:paraId="526EDE62">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2900次</w:t>
            </w:r>
          </w:p>
        </w:tc>
        <w:tc>
          <w:tcPr>
            <w:tcW w:w="1269" w:type="dxa"/>
            <w:tcBorders>
              <w:top w:val="nil"/>
              <w:left w:val="nil"/>
              <w:bottom w:val="single" w:color="auto" w:sz="4" w:space="0"/>
              <w:right w:val="single" w:color="auto" w:sz="4" w:space="0"/>
            </w:tcBorders>
            <w:vAlign w:val="center"/>
          </w:tcPr>
          <w:p w14:paraId="230EABDF">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2900次</w:t>
            </w:r>
          </w:p>
        </w:tc>
        <w:tc>
          <w:tcPr>
            <w:tcW w:w="716" w:type="dxa"/>
            <w:tcBorders>
              <w:top w:val="nil"/>
              <w:left w:val="nil"/>
              <w:bottom w:val="single" w:color="auto" w:sz="4" w:space="0"/>
              <w:right w:val="single" w:color="auto" w:sz="4" w:space="0"/>
            </w:tcBorders>
            <w:vAlign w:val="center"/>
          </w:tcPr>
          <w:p w14:paraId="7AC081F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455B494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191DC5E7">
            <w:pPr>
              <w:widowControl/>
              <w:spacing w:line="240" w:lineRule="exact"/>
              <w:jc w:val="left"/>
              <w:rPr>
                <w:rFonts w:hint="eastAsia" w:ascii="FangSong_GB2312" w:hAnsi="FangSong_GB2312" w:eastAsia="FangSong_GB2312" w:cs="FangSong_GB2312"/>
                <w:color w:val="000000"/>
                <w:sz w:val="20"/>
                <w:szCs w:val="20"/>
                <w:highlight w:val="none"/>
              </w:rPr>
            </w:pPr>
          </w:p>
        </w:tc>
      </w:tr>
      <w:tr w14:paraId="3CABB10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5604C22">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C45374">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68D5DC1D">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5BF8F27B">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公共机构节能</w:t>
            </w:r>
          </w:p>
        </w:tc>
        <w:tc>
          <w:tcPr>
            <w:tcW w:w="1203" w:type="dxa"/>
            <w:tcBorders>
              <w:top w:val="nil"/>
              <w:left w:val="nil"/>
              <w:bottom w:val="single" w:color="auto" w:sz="4" w:space="0"/>
              <w:right w:val="single" w:color="auto" w:sz="4" w:space="0"/>
            </w:tcBorders>
            <w:vAlign w:val="center"/>
          </w:tcPr>
          <w:p w14:paraId="76FB7C71">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544家</w:t>
            </w:r>
          </w:p>
        </w:tc>
        <w:tc>
          <w:tcPr>
            <w:tcW w:w="1269" w:type="dxa"/>
            <w:tcBorders>
              <w:top w:val="nil"/>
              <w:left w:val="nil"/>
              <w:bottom w:val="single" w:color="auto" w:sz="4" w:space="0"/>
              <w:right w:val="single" w:color="auto" w:sz="4" w:space="0"/>
            </w:tcBorders>
            <w:vAlign w:val="center"/>
          </w:tcPr>
          <w:p w14:paraId="47FA6826">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544家</w:t>
            </w:r>
          </w:p>
        </w:tc>
        <w:tc>
          <w:tcPr>
            <w:tcW w:w="716" w:type="dxa"/>
            <w:tcBorders>
              <w:top w:val="nil"/>
              <w:left w:val="nil"/>
              <w:bottom w:val="single" w:color="auto" w:sz="4" w:space="0"/>
              <w:right w:val="single" w:color="auto" w:sz="4" w:space="0"/>
            </w:tcBorders>
            <w:vAlign w:val="center"/>
          </w:tcPr>
          <w:p w14:paraId="4B57D15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734F657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176E9950">
            <w:pPr>
              <w:widowControl/>
              <w:spacing w:line="240" w:lineRule="exact"/>
              <w:jc w:val="left"/>
              <w:rPr>
                <w:rFonts w:hint="eastAsia" w:ascii="FangSong_GB2312" w:hAnsi="FangSong_GB2312" w:eastAsia="FangSong_GB2312" w:cs="FangSong_GB2312"/>
                <w:color w:val="000000"/>
                <w:sz w:val="20"/>
                <w:szCs w:val="20"/>
                <w:highlight w:val="none"/>
              </w:rPr>
            </w:pPr>
          </w:p>
        </w:tc>
      </w:tr>
      <w:tr w14:paraId="4162C925">
        <w:tblPrEx>
          <w:tblCellMar>
            <w:top w:w="0" w:type="dxa"/>
            <w:left w:w="108" w:type="dxa"/>
            <w:bottom w:w="0" w:type="dxa"/>
            <w:right w:w="108" w:type="dxa"/>
          </w:tblCellMar>
        </w:tblPrEx>
        <w:trPr>
          <w:trHeight w:val="6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1E0E03">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23C0CE9">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2131DFC5">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717412A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国有资产的集中统一规范管理</w:t>
            </w:r>
          </w:p>
        </w:tc>
        <w:tc>
          <w:tcPr>
            <w:tcW w:w="1203" w:type="dxa"/>
            <w:tcBorders>
              <w:top w:val="nil"/>
              <w:left w:val="nil"/>
              <w:bottom w:val="single" w:color="auto" w:sz="4" w:space="0"/>
              <w:right w:val="single" w:color="auto" w:sz="4" w:space="0"/>
            </w:tcBorders>
            <w:vAlign w:val="center"/>
          </w:tcPr>
          <w:p w14:paraId="23A73C31">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167家</w:t>
            </w:r>
          </w:p>
        </w:tc>
        <w:tc>
          <w:tcPr>
            <w:tcW w:w="1269" w:type="dxa"/>
            <w:tcBorders>
              <w:top w:val="nil"/>
              <w:left w:val="nil"/>
              <w:bottom w:val="single" w:color="auto" w:sz="4" w:space="0"/>
              <w:right w:val="single" w:color="auto" w:sz="4" w:space="0"/>
            </w:tcBorders>
            <w:vAlign w:val="center"/>
          </w:tcPr>
          <w:p w14:paraId="4FE13961">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167家</w:t>
            </w:r>
          </w:p>
        </w:tc>
        <w:tc>
          <w:tcPr>
            <w:tcW w:w="716" w:type="dxa"/>
            <w:tcBorders>
              <w:top w:val="nil"/>
              <w:left w:val="nil"/>
              <w:bottom w:val="single" w:color="auto" w:sz="4" w:space="0"/>
              <w:right w:val="single" w:color="auto" w:sz="4" w:space="0"/>
            </w:tcBorders>
            <w:vAlign w:val="center"/>
          </w:tcPr>
          <w:p w14:paraId="49A6B3C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3C82028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256B98E2">
            <w:pPr>
              <w:widowControl/>
              <w:spacing w:line="240" w:lineRule="exact"/>
              <w:jc w:val="left"/>
              <w:rPr>
                <w:rFonts w:hint="eastAsia" w:ascii="FangSong_GB2312" w:hAnsi="FangSong_GB2312" w:eastAsia="FangSong_GB2312" w:cs="FangSong_GB2312"/>
                <w:color w:val="000000"/>
                <w:sz w:val="20"/>
                <w:szCs w:val="20"/>
                <w:highlight w:val="none"/>
              </w:rPr>
            </w:pPr>
          </w:p>
        </w:tc>
      </w:tr>
      <w:tr w14:paraId="38FD4E91">
        <w:tblPrEx>
          <w:tblCellMar>
            <w:top w:w="0" w:type="dxa"/>
            <w:left w:w="108" w:type="dxa"/>
            <w:bottom w:w="0" w:type="dxa"/>
            <w:right w:w="108" w:type="dxa"/>
          </w:tblCellMar>
        </w:tblPrEx>
        <w:trPr>
          <w:trHeight w:val="30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6048124">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CD5D41B">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2A0297CA">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49766B92">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平安建设</w:t>
            </w:r>
          </w:p>
        </w:tc>
        <w:tc>
          <w:tcPr>
            <w:tcW w:w="1203" w:type="dxa"/>
            <w:tcBorders>
              <w:top w:val="nil"/>
              <w:left w:val="nil"/>
              <w:bottom w:val="single" w:color="auto" w:sz="4" w:space="0"/>
              <w:right w:val="single" w:color="auto" w:sz="4" w:space="0"/>
            </w:tcBorders>
            <w:vAlign w:val="center"/>
          </w:tcPr>
          <w:p w14:paraId="0D8D8723">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300个</w:t>
            </w:r>
          </w:p>
        </w:tc>
        <w:tc>
          <w:tcPr>
            <w:tcW w:w="1269" w:type="dxa"/>
            <w:tcBorders>
              <w:top w:val="nil"/>
              <w:left w:val="nil"/>
              <w:bottom w:val="single" w:color="auto" w:sz="4" w:space="0"/>
              <w:right w:val="single" w:color="auto" w:sz="4" w:space="0"/>
            </w:tcBorders>
            <w:vAlign w:val="center"/>
          </w:tcPr>
          <w:p w14:paraId="7A3A3DF1">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300个</w:t>
            </w:r>
          </w:p>
        </w:tc>
        <w:tc>
          <w:tcPr>
            <w:tcW w:w="716" w:type="dxa"/>
            <w:tcBorders>
              <w:top w:val="nil"/>
              <w:left w:val="nil"/>
              <w:bottom w:val="single" w:color="auto" w:sz="4" w:space="0"/>
              <w:right w:val="single" w:color="auto" w:sz="4" w:space="0"/>
            </w:tcBorders>
            <w:vAlign w:val="center"/>
          </w:tcPr>
          <w:p w14:paraId="5743F79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0D06317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0F8BAF6B">
            <w:pPr>
              <w:widowControl/>
              <w:spacing w:line="240" w:lineRule="exact"/>
              <w:jc w:val="left"/>
              <w:rPr>
                <w:rFonts w:hint="eastAsia" w:ascii="FangSong_GB2312" w:hAnsi="FangSong_GB2312" w:eastAsia="FangSong_GB2312" w:cs="FangSong_GB2312"/>
                <w:color w:val="000000"/>
                <w:sz w:val="20"/>
                <w:szCs w:val="20"/>
                <w:highlight w:val="none"/>
              </w:rPr>
            </w:pPr>
          </w:p>
        </w:tc>
      </w:tr>
      <w:tr w14:paraId="368A7411">
        <w:tblPrEx>
          <w:tblCellMar>
            <w:top w:w="0" w:type="dxa"/>
            <w:left w:w="108" w:type="dxa"/>
            <w:bottom w:w="0" w:type="dxa"/>
            <w:right w:w="108" w:type="dxa"/>
          </w:tblCellMar>
        </w:tblPrEx>
        <w:trPr>
          <w:trHeight w:val="49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79BBEEB">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909CE13">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62B0B03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378" w:type="dxa"/>
            <w:tcBorders>
              <w:top w:val="single" w:color="auto" w:sz="4" w:space="0"/>
              <w:left w:val="single" w:color="auto" w:sz="4" w:space="0"/>
              <w:bottom w:val="single" w:color="auto" w:sz="4" w:space="0"/>
              <w:right w:val="single" w:color="auto" w:sz="4" w:space="0"/>
            </w:tcBorders>
            <w:vAlign w:val="center"/>
          </w:tcPr>
          <w:p w14:paraId="37FFDE7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“三资”清查完成率</w:t>
            </w:r>
          </w:p>
        </w:tc>
        <w:tc>
          <w:tcPr>
            <w:tcW w:w="1203" w:type="dxa"/>
            <w:tcBorders>
              <w:top w:val="nil"/>
              <w:left w:val="nil"/>
              <w:bottom w:val="single" w:color="auto" w:sz="4" w:space="0"/>
              <w:right w:val="single" w:color="auto" w:sz="4" w:space="0"/>
            </w:tcBorders>
            <w:vAlign w:val="center"/>
          </w:tcPr>
          <w:p w14:paraId="326435F8">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vAlign w:val="center"/>
          </w:tcPr>
          <w:p w14:paraId="243DE39F">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vAlign w:val="center"/>
          </w:tcPr>
          <w:p w14:paraId="7C2EEDA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136F914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37C7A198">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34FCC72">
        <w:tblPrEx>
          <w:tblCellMar>
            <w:top w:w="0" w:type="dxa"/>
            <w:left w:w="108" w:type="dxa"/>
            <w:bottom w:w="0" w:type="dxa"/>
            <w:right w:w="108" w:type="dxa"/>
          </w:tblCellMar>
        </w:tblPrEx>
        <w:trPr>
          <w:trHeight w:val="93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BC7C550">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612B67C">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15659794">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1FB1C4B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市直行政事业单位办公用房维修项目完成率</w:t>
            </w:r>
          </w:p>
        </w:tc>
        <w:tc>
          <w:tcPr>
            <w:tcW w:w="1203" w:type="dxa"/>
            <w:tcBorders>
              <w:top w:val="nil"/>
              <w:left w:val="nil"/>
              <w:bottom w:val="single" w:color="auto" w:sz="4" w:space="0"/>
              <w:right w:val="single" w:color="auto" w:sz="4" w:space="0"/>
            </w:tcBorders>
            <w:vAlign w:val="center"/>
          </w:tcPr>
          <w:p w14:paraId="00C6A261">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vAlign w:val="center"/>
          </w:tcPr>
          <w:p w14:paraId="4879FD84">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vAlign w:val="center"/>
          </w:tcPr>
          <w:p w14:paraId="53B2073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4337C77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5700CC9A">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2AFB10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E3B4CB6">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68DA1E6D">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5E756119">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7C63956">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国有资产的集中统一规范管理的全市覆盖率</w:t>
            </w:r>
          </w:p>
        </w:tc>
        <w:tc>
          <w:tcPr>
            <w:tcW w:w="1203" w:type="dxa"/>
            <w:tcBorders>
              <w:top w:val="single" w:color="auto" w:sz="4" w:space="0"/>
              <w:left w:val="single" w:color="auto" w:sz="4" w:space="0"/>
              <w:bottom w:val="single" w:color="auto" w:sz="4" w:space="0"/>
              <w:right w:val="single" w:color="auto" w:sz="4" w:space="0"/>
            </w:tcBorders>
            <w:vAlign w:val="center"/>
          </w:tcPr>
          <w:p w14:paraId="18ED3F67">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vAlign w:val="center"/>
          </w:tcPr>
          <w:p w14:paraId="19083BD2">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vAlign w:val="center"/>
          </w:tcPr>
          <w:p w14:paraId="2859B21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43C1853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vAlign w:val="center"/>
          </w:tcPr>
          <w:p w14:paraId="79C797B3">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D7BCC0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2DDFF60">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4BBE5C2E">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7A621025">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0C5A0516">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项目完成率</w:t>
            </w:r>
          </w:p>
        </w:tc>
        <w:tc>
          <w:tcPr>
            <w:tcW w:w="1203" w:type="dxa"/>
            <w:tcBorders>
              <w:top w:val="single" w:color="auto" w:sz="4" w:space="0"/>
              <w:left w:val="single" w:color="auto" w:sz="4" w:space="0"/>
              <w:bottom w:val="single" w:color="auto" w:sz="4" w:space="0"/>
              <w:right w:val="single" w:color="auto" w:sz="4" w:space="0"/>
            </w:tcBorders>
            <w:vAlign w:val="center"/>
          </w:tcPr>
          <w:p w14:paraId="57BEF6F8">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vAlign w:val="center"/>
          </w:tcPr>
          <w:p w14:paraId="04DAEA9F">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vAlign w:val="center"/>
          </w:tcPr>
          <w:p w14:paraId="53BD8A1A">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3A945D1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vAlign w:val="center"/>
          </w:tcPr>
          <w:p w14:paraId="10F20668">
            <w:pPr>
              <w:widowControl/>
              <w:spacing w:line="240" w:lineRule="exact"/>
              <w:jc w:val="left"/>
              <w:rPr>
                <w:rFonts w:hint="eastAsia" w:ascii="FangSong_GB2312" w:hAnsi="FangSong_GB2312" w:eastAsia="FangSong_GB2312" w:cs="FangSong_GB2312"/>
                <w:color w:val="000000"/>
                <w:sz w:val="20"/>
                <w:szCs w:val="20"/>
                <w:highlight w:val="none"/>
              </w:rPr>
            </w:pPr>
          </w:p>
        </w:tc>
      </w:tr>
      <w:tr w14:paraId="0A65E81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0BD40E7">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491DD546">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vAlign w:val="center"/>
          </w:tcPr>
          <w:p w14:paraId="4A287AF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378" w:type="dxa"/>
            <w:tcBorders>
              <w:top w:val="single" w:color="auto" w:sz="4" w:space="0"/>
              <w:left w:val="single" w:color="auto" w:sz="4" w:space="0"/>
              <w:bottom w:val="single" w:color="auto" w:sz="4" w:space="0"/>
              <w:right w:val="single" w:color="auto" w:sz="4" w:space="0"/>
            </w:tcBorders>
            <w:vAlign w:val="center"/>
          </w:tcPr>
          <w:p w14:paraId="76A72F7A">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平安建设奖</w:t>
            </w:r>
          </w:p>
        </w:tc>
        <w:tc>
          <w:tcPr>
            <w:tcW w:w="1203" w:type="dxa"/>
            <w:tcBorders>
              <w:top w:val="single" w:color="auto" w:sz="4" w:space="0"/>
              <w:left w:val="single" w:color="auto" w:sz="4" w:space="0"/>
              <w:bottom w:val="single" w:color="auto" w:sz="4" w:space="0"/>
              <w:right w:val="single" w:color="auto" w:sz="4" w:space="0"/>
            </w:tcBorders>
            <w:vAlign w:val="center"/>
          </w:tcPr>
          <w:p w14:paraId="1092B2A5">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69" w:type="dxa"/>
            <w:tcBorders>
              <w:top w:val="single" w:color="auto" w:sz="4" w:space="0"/>
              <w:left w:val="single" w:color="auto" w:sz="4" w:space="0"/>
              <w:bottom w:val="single" w:color="auto" w:sz="4" w:space="0"/>
              <w:right w:val="single" w:color="auto" w:sz="4" w:space="0"/>
            </w:tcBorders>
            <w:vAlign w:val="center"/>
          </w:tcPr>
          <w:p w14:paraId="38686C79">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2023年</w:t>
            </w:r>
            <w:r>
              <w:rPr>
                <w:rFonts w:hint="eastAsia" w:ascii="FangSong_GB2312" w:hAnsi="FangSong_GB2312" w:eastAsia="FangSong_GB2312" w:cs="FangSong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vAlign w:val="center"/>
          </w:tcPr>
          <w:p w14:paraId="65699E9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2D6E30B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vAlign w:val="center"/>
          </w:tcPr>
          <w:p w14:paraId="04EDA436">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606E9D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A836845">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0814680D">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6ED559DC">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nil"/>
              <w:bottom w:val="single" w:color="auto" w:sz="4" w:space="0"/>
              <w:right w:val="single" w:color="auto" w:sz="4" w:space="0"/>
            </w:tcBorders>
            <w:vAlign w:val="center"/>
          </w:tcPr>
          <w:p w14:paraId="7C88A5CD">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203" w:type="dxa"/>
            <w:tcBorders>
              <w:top w:val="single" w:color="auto" w:sz="4" w:space="0"/>
              <w:left w:val="nil"/>
              <w:bottom w:val="single" w:color="auto" w:sz="4" w:space="0"/>
              <w:right w:val="single" w:color="auto" w:sz="4" w:space="0"/>
            </w:tcBorders>
            <w:vAlign w:val="center"/>
          </w:tcPr>
          <w:p w14:paraId="52A77CF9">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69" w:type="dxa"/>
            <w:tcBorders>
              <w:top w:val="single" w:color="auto" w:sz="4" w:space="0"/>
              <w:left w:val="nil"/>
              <w:bottom w:val="single" w:color="auto" w:sz="4" w:space="0"/>
              <w:right w:val="single" w:color="auto" w:sz="4" w:space="0"/>
            </w:tcBorders>
            <w:vAlign w:val="center"/>
          </w:tcPr>
          <w:p w14:paraId="0D87BC11">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2023年</w:t>
            </w:r>
            <w:r>
              <w:rPr>
                <w:rFonts w:hint="eastAsia" w:ascii="FangSong_GB2312" w:hAnsi="FangSong_GB2312" w:eastAsia="FangSong_GB2312" w:cs="FangSong_GB2312"/>
                <w:color w:val="000000"/>
                <w:sz w:val="20"/>
                <w:szCs w:val="20"/>
                <w:highlight w:val="none"/>
              </w:rPr>
              <w:t>　</w:t>
            </w:r>
          </w:p>
        </w:tc>
        <w:tc>
          <w:tcPr>
            <w:tcW w:w="716" w:type="dxa"/>
            <w:tcBorders>
              <w:top w:val="single" w:color="auto" w:sz="4" w:space="0"/>
              <w:left w:val="nil"/>
              <w:bottom w:val="single" w:color="auto" w:sz="4" w:space="0"/>
              <w:right w:val="single" w:color="auto" w:sz="4" w:space="0"/>
            </w:tcBorders>
            <w:vAlign w:val="center"/>
          </w:tcPr>
          <w:p w14:paraId="6E4641E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nil"/>
              <w:bottom w:val="single" w:color="auto" w:sz="4" w:space="0"/>
              <w:right w:val="single" w:color="auto" w:sz="4" w:space="0"/>
            </w:tcBorders>
            <w:vAlign w:val="center"/>
          </w:tcPr>
          <w:p w14:paraId="2AC1C293">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w:t>
            </w:r>
          </w:p>
        </w:tc>
        <w:tc>
          <w:tcPr>
            <w:tcW w:w="1446" w:type="dxa"/>
            <w:tcBorders>
              <w:top w:val="single" w:color="auto" w:sz="4" w:space="0"/>
              <w:left w:val="nil"/>
              <w:bottom w:val="single" w:color="auto" w:sz="4" w:space="0"/>
              <w:right w:val="single" w:color="auto" w:sz="4" w:space="0"/>
            </w:tcBorders>
            <w:vAlign w:val="center"/>
          </w:tcPr>
          <w:p w14:paraId="1AC7F86F">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726165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6E3B16E">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086DFCDD">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7BA77146">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nil"/>
              <w:left w:val="nil"/>
              <w:bottom w:val="single" w:color="auto" w:sz="4" w:space="0"/>
              <w:right w:val="single" w:color="auto" w:sz="4" w:space="0"/>
            </w:tcBorders>
            <w:vAlign w:val="center"/>
          </w:tcPr>
          <w:p w14:paraId="569EC464">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非税收入时间</w:t>
            </w:r>
          </w:p>
        </w:tc>
        <w:tc>
          <w:tcPr>
            <w:tcW w:w="1203" w:type="dxa"/>
            <w:tcBorders>
              <w:top w:val="nil"/>
              <w:left w:val="nil"/>
              <w:bottom w:val="single" w:color="auto" w:sz="4" w:space="0"/>
              <w:right w:val="single" w:color="auto" w:sz="4" w:space="0"/>
            </w:tcBorders>
            <w:vAlign w:val="center"/>
          </w:tcPr>
          <w:p w14:paraId="65CAB0B2">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2023全年</w:t>
            </w:r>
            <w:r>
              <w:rPr>
                <w:rFonts w:hint="eastAsia" w:ascii="FangSong_GB2312" w:hAnsi="FangSong_GB2312" w:eastAsia="FangSong_GB2312" w:cs="FangSong_GB2312"/>
                <w:color w:val="000000"/>
                <w:sz w:val="20"/>
                <w:szCs w:val="20"/>
                <w:highlight w:val="none"/>
              </w:rPr>
              <w:t>　</w:t>
            </w:r>
          </w:p>
        </w:tc>
        <w:tc>
          <w:tcPr>
            <w:tcW w:w="1269" w:type="dxa"/>
            <w:tcBorders>
              <w:top w:val="nil"/>
              <w:left w:val="nil"/>
              <w:bottom w:val="single" w:color="auto" w:sz="4" w:space="0"/>
              <w:right w:val="single" w:color="auto" w:sz="4" w:space="0"/>
            </w:tcBorders>
            <w:vAlign w:val="center"/>
          </w:tcPr>
          <w:p w14:paraId="1A2DC9C9">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2023全年</w:t>
            </w:r>
          </w:p>
        </w:tc>
        <w:tc>
          <w:tcPr>
            <w:tcW w:w="716" w:type="dxa"/>
            <w:tcBorders>
              <w:top w:val="nil"/>
              <w:left w:val="nil"/>
              <w:bottom w:val="single" w:color="auto" w:sz="4" w:space="0"/>
              <w:right w:val="single" w:color="auto" w:sz="4" w:space="0"/>
            </w:tcBorders>
            <w:vAlign w:val="center"/>
          </w:tcPr>
          <w:p w14:paraId="31D3BE0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6774331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5806319C">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DC34B2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684AEF2">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3625D63A">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vAlign w:val="center"/>
          </w:tcPr>
          <w:p w14:paraId="449AB4CF">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378" w:type="dxa"/>
            <w:tcBorders>
              <w:top w:val="nil"/>
              <w:left w:val="nil"/>
              <w:bottom w:val="single" w:color="auto" w:sz="4" w:space="0"/>
              <w:right w:val="single" w:color="auto" w:sz="4" w:space="0"/>
            </w:tcBorders>
            <w:vAlign w:val="center"/>
          </w:tcPr>
          <w:p w14:paraId="4ACECAB1">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非税收入成本</w:t>
            </w:r>
          </w:p>
        </w:tc>
        <w:tc>
          <w:tcPr>
            <w:tcW w:w="1203" w:type="dxa"/>
            <w:tcBorders>
              <w:top w:val="nil"/>
              <w:left w:val="nil"/>
              <w:bottom w:val="single" w:color="auto" w:sz="4" w:space="0"/>
              <w:right w:val="single" w:color="auto" w:sz="4" w:space="0"/>
            </w:tcBorders>
            <w:vAlign w:val="center"/>
          </w:tcPr>
          <w:p w14:paraId="2B5468A2">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408万</w:t>
            </w:r>
          </w:p>
        </w:tc>
        <w:tc>
          <w:tcPr>
            <w:tcW w:w="1269" w:type="dxa"/>
            <w:tcBorders>
              <w:top w:val="nil"/>
              <w:left w:val="nil"/>
              <w:bottom w:val="single" w:color="auto" w:sz="4" w:space="0"/>
              <w:right w:val="single" w:color="auto" w:sz="4" w:space="0"/>
            </w:tcBorders>
            <w:vAlign w:val="center"/>
          </w:tcPr>
          <w:p w14:paraId="2CC86D65">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582.71万</w:t>
            </w:r>
          </w:p>
        </w:tc>
        <w:tc>
          <w:tcPr>
            <w:tcW w:w="716" w:type="dxa"/>
            <w:tcBorders>
              <w:top w:val="nil"/>
              <w:left w:val="nil"/>
              <w:bottom w:val="single" w:color="auto" w:sz="4" w:space="0"/>
              <w:right w:val="single" w:color="auto" w:sz="4" w:space="0"/>
            </w:tcBorders>
            <w:vAlign w:val="center"/>
          </w:tcPr>
          <w:p w14:paraId="24E7DDD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703C870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432A14A6">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16D9F0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8475B3">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6E1FFBE3">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2665A042">
            <w:pPr>
              <w:spacing w:line="240" w:lineRule="exact"/>
              <w:jc w:val="left"/>
              <w:rPr>
                <w:rFonts w:hint="eastAsia" w:ascii="FangSong_GB2312" w:hAnsi="FangSong_GB2312" w:eastAsia="FangSong_GB2312" w:cs="FangSong_GB2312"/>
                <w:color w:val="000000"/>
                <w:sz w:val="20"/>
                <w:szCs w:val="20"/>
                <w:highlight w:val="none"/>
              </w:rPr>
            </w:pPr>
          </w:p>
        </w:tc>
        <w:tc>
          <w:tcPr>
            <w:tcW w:w="1378" w:type="dxa"/>
            <w:tcBorders>
              <w:top w:val="nil"/>
              <w:left w:val="nil"/>
              <w:bottom w:val="single" w:color="auto" w:sz="4" w:space="0"/>
              <w:right w:val="single" w:color="auto" w:sz="4" w:space="0"/>
            </w:tcBorders>
            <w:vAlign w:val="center"/>
          </w:tcPr>
          <w:p w14:paraId="266847C5">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控制支出成本</w:t>
            </w:r>
          </w:p>
        </w:tc>
        <w:tc>
          <w:tcPr>
            <w:tcW w:w="1203" w:type="dxa"/>
            <w:tcBorders>
              <w:top w:val="nil"/>
              <w:left w:val="nil"/>
              <w:bottom w:val="single" w:color="auto" w:sz="4" w:space="0"/>
              <w:right w:val="single" w:color="auto" w:sz="4" w:space="0"/>
            </w:tcBorders>
            <w:vAlign w:val="center"/>
          </w:tcPr>
          <w:p w14:paraId="6D189EAF">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严格控制</w:t>
            </w:r>
          </w:p>
        </w:tc>
        <w:tc>
          <w:tcPr>
            <w:tcW w:w="1269" w:type="dxa"/>
            <w:tcBorders>
              <w:top w:val="nil"/>
              <w:left w:val="nil"/>
              <w:bottom w:val="single" w:color="auto" w:sz="4" w:space="0"/>
              <w:right w:val="single" w:color="auto" w:sz="4" w:space="0"/>
            </w:tcBorders>
            <w:vAlign w:val="center"/>
          </w:tcPr>
          <w:p w14:paraId="411898FD">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严格控制</w:t>
            </w:r>
          </w:p>
        </w:tc>
        <w:tc>
          <w:tcPr>
            <w:tcW w:w="716" w:type="dxa"/>
            <w:tcBorders>
              <w:top w:val="nil"/>
              <w:left w:val="nil"/>
              <w:bottom w:val="single" w:color="auto" w:sz="4" w:space="0"/>
              <w:right w:val="single" w:color="auto" w:sz="4" w:space="0"/>
            </w:tcBorders>
            <w:vAlign w:val="center"/>
          </w:tcPr>
          <w:p w14:paraId="3FCC206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1A7E425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vAlign w:val="center"/>
          </w:tcPr>
          <w:p w14:paraId="4CFF25F3">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A5D654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33FA05">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0BD5AFC">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26A83F0F">
            <w:pPr>
              <w:widowControl/>
              <w:spacing w:line="240" w:lineRule="exact"/>
              <w:jc w:val="left"/>
              <w:rPr>
                <w:rFonts w:hint="eastAsia" w:ascii="FangSong_GB2312" w:hAnsi="FangSong_GB2312" w:eastAsia="FangSong_GB2312" w:cs="FangSong_GB2312"/>
                <w:color w:val="000000"/>
                <w:sz w:val="20"/>
                <w:szCs w:val="20"/>
                <w:highlight w:val="none"/>
              </w:rPr>
            </w:pPr>
          </w:p>
          <w:p w14:paraId="0D092588">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7171B9BE">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7628770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09DC6CEE">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378" w:type="dxa"/>
            <w:tcBorders>
              <w:top w:val="single" w:color="auto" w:sz="4" w:space="0"/>
              <w:left w:val="single" w:color="auto" w:sz="4" w:space="0"/>
              <w:bottom w:val="single" w:color="auto" w:sz="4" w:space="0"/>
              <w:right w:val="single" w:color="auto" w:sz="4" w:space="0"/>
            </w:tcBorders>
            <w:vAlign w:val="center"/>
          </w:tcPr>
          <w:p w14:paraId="667AA44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经营性资产产生的经济效益，增加政府非税收入</w:t>
            </w:r>
          </w:p>
        </w:tc>
        <w:tc>
          <w:tcPr>
            <w:tcW w:w="1203" w:type="dxa"/>
            <w:tcBorders>
              <w:top w:val="single" w:color="auto" w:sz="4" w:space="0"/>
              <w:left w:val="single" w:color="auto" w:sz="4" w:space="0"/>
              <w:bottom w:val="single" w:color="auto" w:sz="4" w:space="0"/>
              <w:right w:val="single" w:color="auto" w:sz="4" w:space="0"/>
            </w:tcBorders>
            <w:vAlign w:val="center"/>
          </w:tcPr>
          <w:p w14:paraId="167C890D">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有增加</w:t>
            </w:r>
          </w:p>
        </w:tc>
        <w:tc>
          <w:tcPr>
            <w:tcW w:w="1269" w:type="dxa"/>
            <w:tcBorders>
              <w:top w:val="nil"/>
              <w:left w:val="nil"/>
              <w:bottom w:val="single" w:color="auto" w:sz="4" w:space="0"/>
              <w:right w:val="single" w:color="auto" w:sz="4" w:space="0"/>
            </w:tcBorders>
            <w:vAlign w:val="center"/>
          </w:tcPr>
          <w:p w14:paraId="5CF0BD59">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有增加</w:t>
            </w:r>
          </w:p>
        </w:tc>
        <w:tc>
          <w:tcPr>
            <w:tcW w:w="716" w:type="dxa"/>
            <w:tcBorders>
              <w:top w:val="nil"/>
              <w:left w:val="nil"/>
              <w:bottom w:val="single" w:color="auto" w:sz="4" w:space="0"/>
              <w:right w:val="single" w:color="auto" w:sz="4" w:space="0"/>
            </w:tcBorders>
            <w:vAlign w:val="center"/>
          </w:tcPr>
          <w:p w14:paraId="3C91112A">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432B7D2B">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1C34CEAD">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54FD67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C3413BE">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02D6DA4">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4A5B156D">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1007E54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反向促进社会发展</w:t>
            </w:r>
          </w:p>
        </w:tc>
        <w:tc>
          <w:tcPr>
            <w:tcW w:w="1203" w:type="dxa"/>
            <w:tcBorders>
              <w:top w:val="single" w:color="auto" w:sz="4" w:space="0"/>
              <w:left w:val="single" w:color="auto" w:sz="4" w:space="0"/>
              <w:bottom w:val="single" w:color="auto" w:sz="4" w:space="0"/>
              <w:right w:val="single" w:color="auto" w:sz="4" w:space="0"/>
            </w:tcBorders>
            <w:vAlign w:val="center"/>
          </w:tcPr>
          <w:p w14:paraId="0783B40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经济平稳发展</w:t>
            </w:r>
          </w:p>
        </w:tc>
        <w:tc>
          <w:tcPr>
            <w:tcW w:w="1269" w:type="dxa"/>
            <w:tcBorders>
              <w:top w:val="nil"/>
              <w:left w:val="nil"/>
              <w:bottom w:val="single" w:color="auto" w:sz="4" w:space="0"/>
              <w:right w:val="single" w:color="auto" w:sz="4" w:space="0"/>
            </w:tcBorders>
            <w:vAlign w:val="center"/>
          </w:tcPr>
          <w:p w14:paraId="03FA95A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经济平稳发展</w:t>
            </w:r>
          </w:p>
        </w:tc>
        <w:tc>
          <w:tcPr>
            <w:tcW w:w="716" w:type="dxa"/>
            <w:tcBorders>
              <w:top w:val="nil"/>
              <w:left w:val="nil"/>
              <w:bottom w:val="single" w:color="auto" w:sz="4" w:space="0"/>
              <w:right w:val="single" w:color="auto" w:sz="4" w:space="0"/>
            </w:tcBorders>
            <w:vAlign w:val="center"/>
          </w:tcPr>
          <w:p w14:paraId="42E1C717">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4F9C342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45BA3D8A">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00BD8A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9CFBC9">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159C1E">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42BEC293">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6E36296F">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378" w:type="dxa"/>
            <w:tcBorders>
              <w:top w:val="single" w:color="auto" w:sz="4" w:space="0"/>
              <w:left w:val="single" w:color="auto" w:sz="4" w:space="0"/>
              <w:bottom w:val="single" w:color="auto" w:sz="4" w:space="0"/>
              <w:right w:val="single" w:color="auto" w:sz="4" w:space="0"/>
            </w:tcBorders>
            <w:vAlign w:val="center"/>
          </w:tcPr>
          <w:p w14:paraId="4F40A32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补贴/奖励人群生活改善情况</w:t>
            </w:r>
          </w:p>
        </w:tc>
        <w:tc>
          <w:tcPr>
            <w:tcW w:w="1203" w:type="dxa"/>
            <w:tcBorders>
              <w:top w:val="single" w:color="auto" w:sz="4" w:space="0"/>
              <w:left w:val="single" w:color="auto" w:sz="4" w:space="0"/>
              <w:bottom w:val="single" w:color="auto" w:sz="4" w:space="0"/>
              <w:right w:val="single" w:color="auto" w:sz="4" w:space="0"/>
            </w:tcBorders>
            <w:vAlign w:val="center"/>
          </w:tcPr>
          <w:p w14:paraId="2300FC5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69" w:type="dxa"/>
            <w:tcBorders>
              <w:top w:val="nil"/>
              <w:left w:val="nil"/>
              <w:bottom w:val="single" w:color="auto" w:sz="4" w:space="0"/>
              <w:right w:val="single" w:color="auto" w:sz="4" w:space="0"/>
            </w:tcBorders>
            <w:vAlign w:val="center"/>
          </w:tcPr>
          <w:p w14:paraId="6413C25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716" w:type="dxa"/>
            <w:tcBorders>
              <w:top w:val="nil"/>
              <w:left w:val="nil"/>
              <w:bottom w:val="single" w:color="auto" w:sz="4" w:space="0"/>
              <w:right w:val="single" w:color="auto" w:sz="4" w:space="0"/>
            </w:tcBorders>
            <w:vAlign w:val="center"/>
          </w:tcPr>
          <w:p w14:paraId="5E0E42C4">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5679EBF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58935BD1">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5DC8D1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13A657C">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B80032C">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7725275B">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4AE1FC3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减少国有资产的流失和损耗</w:t>
            </w:r>
          </w:p>
        </w:tc>
        <w:tc>
          <w:tcPr>
            <w:tcW w:w="1203" w:type="dxa"/>
            <w:tcBorders>
              <w:top w:val="single" w:color="auto" w:sz="4" w:space="0"/>
              <w:left w:val="single" w:color="auto" w:sz="4" w:space="0"/>
              <w:bottom w:val="single" w:color="auto" w:sz="4" w:space="0"/>
              <w:right w:val="single" w:color="auto" w:sz="4" w:space="0"/>
            </w:tcBorders>
            <w:vAlign w:val="center"/>
          </w:tcPr>
          <w:p w14:paraId="48887A7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有所减少</w:t>
            </w:r>
          </w:p>
        </w:tc>
        <w:tc>
          <w:tcPr>
            <w:tcW w:w="1269" w:type="dxa"/>
            <w:tcBorders>
              <w:top w:val="nil"/>
              <w:left w:val="nil"/>
              <w:bottom w:val="single" w:color="auto" w:sz="4" w:space="0"/>
              <w:right w:val="single" w:color="auto" w:sz="4" w:space="0"/>
            </w:tcBorders>
            <w:vAlign w:val="center"/>
          </w:tcPr>
          <w:p w14:paraId="00A9407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有所减少</w:t>
            </w:r>
          </w:p>
        </w:tc>
        <w:tc>
          <w:tcPr>
            <w:tcW w:w="716" w:type="dxa"/>
            <w:tcBorders>
              <w:top w:val="nil"/>
              <w:left w:val="nil"/>
              <w:bottom w:val="single" w:color="auto" w:sz="4" w:space="0"/>
              <w:right w:val="single" w:color="auto" w:sz="4" w:space="0"/>
            </w:tcBorders>
            <w:vAlign w:val="center"/>
          </w:tcPr>
          <w:p w14:paraId="473CF890">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5C52C77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11067DE3">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C80E8F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727AF7">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7D46355">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346C5841">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F6159CA">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消除安全隐患，改善住居环境</w:t>
            </w:r>
          </w:p>
        </w:tc>
        <w:tc>
          <w:tcPr>
            <w:tcW w:w="1203" w:type="dxa"/>
            <w:tcBorders>
              <w:top w:val="single" w:color="auto" w:sz="4" w:space="0"/>
              <w:left w:val="single" w:color="auto" w:sz="4" w:space="0"/>
              <w:bottom w:val="single" w:color="auto" w:sz="4" w:space="0"/>
              <w:right w:val="single" w:color="auto" w:sz="4" w:space="0"/>
            </w:tcBorders>
            <w:vAlign w:val="center"/>
          </w:tcPr>
          <w:p w14:paraId="2E147F72">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69" w:type="dxa"/>
            <w:tcBorders>
              <w:top w:val="nil"/>
              <w:left w:val="nil"/>
              <w:bottom w:val="single" w:color="auto" w:sz="4" w:space="0"/>
              <w:right w:val="single" w:color="auto" w:sz="4" w:space="0"/>
            </w:tcBorders>
            <w:vAlign w:val="center"/>
          </w:tcPr>
          <w:p w14:paraId="4D44498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716" w:type="dxa"/>
            <w:tcBorders>
              <w:top w:val="nil"/>
              <w:left w:val="nil"/>
              <w:bottom w:val="single" w:color="auto" w:sz="4" w:space="0"/>
              <w:right w:val="single" w:color="auto" w:sz="4" w:space="0"/>
            </w:tcBorders>
            <w:vAlign w:val="center"/>
          </w:tcPr>
          <w:p w14:paraId="4B49946B">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1F7D542B">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1835528E">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DEE9ED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vAlign w:val="center"/>
          </w:tcPr>
          <w:p w14:paraId="077B3059">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D4F3CCE">
            <w:pPr>
              <w:spacing w:line="240" w:lineRule="exact"/>
              <w:jc w:val="left"/>
              <w:rPr>
                <w:rFonts w:hint="eastAsia" w:ascii="FangSong_GB2312" w:hAnsi="FangSong_GB2312" w:eastAsia="FangSong_GB2312" w:cs="FangSong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5583DBA3">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76BB9D13">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378" w:type="dxa"/>
            <w:tcBorders>
              <w:top w:val="single" w:color="auto" w:sz="4" w:space="0"/>
              <w:left w:val="single" w:color="auto" w:sz="4" w:space="0"/>
              <w:bottom w:val="single" w:color="auto" w:sz="4" w:space="0"/>
              <w:right w:val="single" w:color="auto" w:sz="4" w:space="0"/>
            </w:tcBorders>
            <w:vAlign w:val="center"/>
          </w:tcPr>
          <w:p w14:paraId="5B1798E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降低二氧化碳排放</w:t>
            </w:r>
          </w:p>
        </w:tc>
        <w:tc>
          <w:tcPr>
            <w:tcW w:w="1203" w:type="dxa"/>
            <w:tcBorders>
              <w:top w:val="single" w:color="auto" w:sz="4" w:space="0"/>
              <w:left w:val="single" w:color="auto" w:sz="4" w:space="0"/>
              <w:bottom w:val="single" w:color="auto" w:sz="4" w:space="0"/>
              <w:right w:val="single" w:color="auto" w:sz="4" w:space="0"/>
            </w:tcBorders>
            <w:vAlign w:val="center"/>
          </w:tcPr>
          <w:p w14:paraId="542B325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1269" w:type="dxa"/>
            <w:tcBorders>
              <w:top w:val="nil"/>
              <w:left w:val="nil"/>
              <w:bottom w:val="single" w:color="auto" w:sz="4" w:space="0"/>
              <w:right w:val="single" w:color="auto" w:sz="4" w:space="0"/>
            </w:tcBorders>
            <w:vAlign w:val="center"/>
          </w:tcPr>
          <w:p w14:paraId="770DE9D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716" w:type="dxa"/>
            <w:tcBorders>
              <w:top w:val="nil"/>
              <w:left w:val="nil"/>
              <w:bottom w:val="single" w:color="auto" w:sz="4" w:space="0"/>
              <w:right w:val="single" w:color="auto" w:sz="4" w:space="0"/>
            </w:tcBorders>
            <w:vAlign w:val="center"/>
          </w:tcPr>
          <w:p w14:paraId="3025837B">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vAlign w:val="center"/>
          </w:tcPr>
          <w:p w14:paraId="1550BDD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vAlign w:val="center"/>
          </w:tcPr>
          <w:p w14:paraId="41A48B85">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E7BD272">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14:paraId="03F2721B">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A4E3581">
            <w:pPr>
              <w:widowControl/>
              <w:spacing w:line="240" w:lineRule="exact"/>
              <w:jc w:val="left"/>
              <w:rPr>
                <w:rFonts w:hint="eastAsia" w:ascii="FangSong_GB2312" w:hAnsi="FangSong_GB2312" w:eastAsia="FangSong_GB2312" w:cs="FangSong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7CD5F5A2">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378" w:type="dxa"/>
            <w:tcBorders>
              <w:top w:val="single" w:color="auto" w:sz="4" w:space="0"/>
              <w:left w:val="single" w:color="auto" w:sz="4" w:space="0"/>
              <w:bottom w:val="single" w:color="auto" w:sz="4" w:space="0"/>
              <w:right w:val="single" w:color="auto" w:sz="4" w:space="0"/>
            </w:tcBorders>
            <w:vAlign w:val="center"/>
          </w:tcPr>
          <w:p w14:paraId="3662D65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利于社会可持续性发展和进步</w:t>
            </w:r>
          </w:p>
        </w:tc>
        <w:tc>
          <w:tcPr>
            <w:tcW w:w="1203" w:type="dxa"/>
            <w:tcBorders>
              <w:top w:val="single" w:color="auto" w:sz="4" w:space="0"/>
              <w:left w:val="single" w:color="auto" w:sz="4" w:space="0"/>
              <w:bottom w:val="single" w:color="auto" w:sz="4" w:space="0"/>
              <w:right w:val="single" w:color="auto" w:sz="4" w:space="0"/>
            </w:tcBorders>
            <w:vAlign w:val="center"/>
          </w:tcPr>
          <w:p w14:paraId="582BFDB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有所提高</w:t>
            </w:r>
          </w:p>
        </w:tc>
        <w:tc>
          <w:tcPr>
            <w:tcW w:w="1269" w:type="dxa"/>
            <w:tcBorders>
              <w:top w:val="single" w:color="auto" w:sz="4" w:space="0"/>
              <w:left w:val="single" w:color="auto" w:sz="4" w:space="0"/>
              <w:bottom w:val="single" w:color="auto" w:sz="4" w:space="0"/>
              <w:right w:val="single" w:color="auto" w:sz="4" w:space="0"/>
            </w:tcBorders>
            <w:vAlign w:val="center"/>
          </w:tcPr>
          <w:p w14:paraId="5291FDF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有所提高</w:t>
            </w:r>
          </w:p>
        </w:tc>
        <w:tc>
          <w:tcPr>
            <w:tcW w:w="716" w:type="dxa"/>
            <w:tcBorders>
              <w:top w:val="single" w:color="auto" w:sz="4" w:space="0"/>
              <w:left w:val="single" w:color="auto" w:sz="4" w:space="0"/>
              <w:bottom w:val="single" w:color="auto" w:sz="4" w:space="0"/>
              <w:right w:val="single" w:color="auto" w:sz="4" w:space="0"/>
            </w:tcBorders>
            <w:vAlign w:val="center"/>
          </w:tcPr>
          <w:p w14:paraId="2EDA7E14">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3B3A91AA">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vAlign w:val="center"/>
          </w:tcPr>
          <w:p w14:paraId="33A682FE">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70347A4">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14:paraId="1E464504">
            <w:pPr>
              <w:spacing w:line="240" w:lineRule="exact"/>
              <w:jc w:val="left"/>
              <w:rPr>
                <w:rFonts w:hint="eastAsia" w:ascii="FangSong_GB2312" w:hAnsi="FangSong_GB2312" w:eastAsia="FangSong_GB2312" w:cs="FangSong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7A43143">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4F618507">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2F7B5F33">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vAlign w:val="center"/>
          </w:tcPr>
          <w:p w14:paraId="7945E622">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378" w:type="dxa"/>
            <w:tcBorders>
              <w:top w:val="single" w:color="auto" w:sz="4" w:space="0"/>
              <w:left w:val="single" w:color="auto" w:sz="4" w:space="0"/>
              <w:bottom w:val="single" w:color="auto" w:sz="4" w:space="0"/>
              <w:right w:val="single" w:color="auto" w:sz="4" w:space="0"/>
            </w:tcBorders>
            <w:vAlign w:val="center"/>
          </w:tcPr>
          <w:p w14:paraId="55594EF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0D474FB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满意度指</w:t>
            </w:r>
          </w:p>
          <w:p w14:paraId="725594F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标95%</w:t>
            </w:r>
          </w:p>
        </w:tc>
        <w:tc>
          <w:tcPr>
            <w:tcW w:w="1203" w:type="dxa"/>
            <w:tcBorders>
              <w:top w:val="single" w:color="auto" w:sz="4" w:space="0"/>
              <w:left w:val="single" w:color="auto" w:sz="4" w:space="0"/>
              <w:bottom w:val="single" w:color="auto" w:sz="4" w:space="0"/>
              <w:right w:val="single" w:color="auto" w:sz="4" w:space="0"/>
            </w:tcBorders>
            <w:vAlign w:val="center"/>
          </w:tcPr>
          <w:p w14:paraId="4E56723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69" w:type="dxa"/>
            <w:tcBorders>
              <w:top w:val="nil"/>
              <w:left w:val="nil"/>
              <w:bottom w:val="single" w:color="auto" w:sz="4" w:space="0"/>
              <w:right w:val="single" w:color="auto" w:sz="4" w:space="0"/>
            </w:tcBorders>
            <w:vAlign w:val="center"/>
          </w:tcPr>
          <w:p w14:paraId="446EC90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716" w:type="dxa"/>
            <w:tcBorders>
              <w:top w:val="nil"/>
              <w:left w:val="nil"/>
              <w:bottom w:val="single" w:color="auto" w:sz="4" w:space="0"/>
              <w:right w:val="single" w:color="auto" w:sz="4" w:space="0"/>
            </w:tcBorders>
            <w:vAlign w:val="center"/>
          </w:tcPr>
          <w:p w14:paraId="690AE554">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vAlign w:val="center"/>
          </w:tcPr>
          <w:p w14:paraId="65405F05">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vAlign w:val="center"/>
          </w:tcPr>
          <w:p w14:paraId="2FA53420">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BA140FB">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14:paraId="46535F59">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716" w:type="dxa"/>
            <w:tcBorders>
              <w:top w:val="nil"/>
              <w:left w:val="nil"/>
              <w:bottom w:val="single" w:color="auto" w:sz="4" w:space="0"/>
              <w:right w:val="single" w:color="auto" w:sz="4" w:space="0"/>
            </w:tcBorders>
            <w:vAlign w:val="center"/>
          </w:tcPr>
          <w:p w14:paraId="15590AE2">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873" w:type="dxa"/>
            <w:tcBorders>
              <w:top w:val="nil"/>
              <w:left w:val="nil"/>
              <w:bottom w:val="single" w:color="auto" w:sz="4" w:space="0"/>
              <w:right w:val="single" w:color="auto" w:sz="4" w:space="0"/>
            </w:tcBorders>
            <w:vAlign w:val="center"/>
          </w:tcPr>
          <w:p w14:paraId="77834DDF">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96</w:t>
            </w:r>
          </w:p>
        </w:tc>
        <w:tc>
          <w:tcPr>
            <w:tcW w:w="1446" w:type="dxa"/>
            <w:tcBorders>
              <w:top w:val="nil"/>
              <w:left w:val="nil"/>
              <w:bottom w:val="single" w:color="auto" w:sz="4" w:space="0"/>
              <w:right w:val="single" w:color="auto" w:sz="4" w:space="0"/>
            </w:tcBorders>
            <w:vAlign w:val="center"/>
          </w:tcPr>
          <w:p w14:paraId="25BC6A0E">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1216A88D">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8B4BBBF">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7394F730">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294D24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057013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3CDCD1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Arial" w:eastAsia="FangSong_GB2312"/>
                <w:color w:val="000000" w:themeColor="text1"/>
                <w:spacing w:val="0"/>
                <w:sz w:val="21"/>
                <w:szCs w:val="21"/>
                <w:lang w:val="en-US" w:eastAsia="zh-CN"/>
                <w14:textFill>
                  <w14:solidFill>
                    <w14:schemeClr w14:val="tx1"/>
                  </w14:solidFill>
                </w14:textFill>
              </w:rPr>
              <w:t>非税收入执收成本</w:t>
            </w:r>
          </w:p>
        </w:tc>
      </w:tr>
      <w:tr w14:paraId="5BFB78AB">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3AEE4B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4EB171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13B29D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264C0C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3481AE8E">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vAlign w:val="center"/>
          </w:tcPr>
          <w:p w14:paraId="472534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00EECD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nil"/>
              <w:left w:val="nil"/>
              <w:bottom w:val="single" w:color="auto" w:sz="4" w:space="0"/>
              <w:right w:val="single" w:color="auto" w:sz="4" w:space="0"/>
            </w:tcBorders>
            <w:vAlign w:val="center"/>
          </w:tcPr>
          <w:p w14:paraId="6AE190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nil"/>
              <w:left w:val="nil"/>
              <w:bottom w:val="single" w:color="auto" w:sz="4" w:space="0"/>
              <w:right w:val="single" w:color="auto" w:sz="4" w:space="0"/>
            </w:tcBorders>
            <w:vAlign w:val="center"/>
          </w:tcPr>
          <w:p w14:paraId="5F34DB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113586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nil"/>
              <w:left w:val="nil"/>
              <w:bottom w:val="single" w:color="auto" w:sz="4" w:space="0"/>
              <w:right w:val="single" w:color="auto" w:sz="4" w:space="0"/>
            </w:tcBorders>
            <w:vAlign w:val="center"/>
          </w:tcPr>
          <w:p w14:paraId="6F80C6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78908D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nil"/>
              <w:left w:val="nil"/>
              <w:bottom w:val="single" w:color="auto" w:sz="4" w:space="0"/>
              <w:right w:val="single" w:color="auto" w:sz="4" w:space="0"/>
            </w:tcBorders>
            <w:vAlign w:val="center"/>
          </w:tcPr>
          <w:p w14:paraId="71923C7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66F2787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36CADE4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15ABF3F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5816FF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5E9BC548">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1D63EA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68463D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nil"/>
              <w:left w:val="nil"/>
              <w:bottom w:val="single" w:color="auto" w:sz="4" w:space="0"/>
              <w:right w:val="single" w:color="auto" w:sz="4" w:space="0"/>
            </w:tcBorders>
            <w:vAlign w:val="center"/>
          </w:tcPr>
          <w:p w14:paraId="55BD74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53863D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1288" w:type="dxa"/>
            <w:tcBorders>
              <w:top w:val="nil"/>
              <w:left w:val="nil"/>
              <w:bottom w:val="single" w:color="auto" w:sz="4" w:space="0"/>
              <w:right w:val="single" w:color="auto" w:sz="4" w:space="0"/>
            </w:tcBorders>
            <w:vAlign w:val="center"/>
          </w:tcPr>
          <w:p w14:paraId="6C9928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687" w:type="dxa"/>
            <w:tcBorders>
              <w:top w:val="nil"/>
              <w:left w:val="nil"/>
              <w:bottom w:val="single" w:color="auto" w:sz="4" w:space="0"/>
              <w:right w:val="single" w:color="auto" w:sz="4" w:space="0"/>
            </w:tcBorders>
            <w:vAlign w:val="center"/>
          </w:tcPr>
          <w:p w14:paraId="0C915B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42F831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18EF67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B9FF5D6">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4832F7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3904D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nil"/>
              <w:left w:val="nil"/>
              <w:bottom w:val="single" w:color="auto" w:sz="4" w:space="0"/>
              <w:right w:val="single" w:color="auto" w:sz="4" w:space="0"/>
            </w:tcBorders>
            <w:vAlign w:val="center"/>
          </w:tcPr>
          <w:p w14:paraId="12BAB9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3F7518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1288" w:type="dxa"/>
            <w:tcBorders>
              <w:top w:val="nil"/>
              <w:left w:val="nil"/>
              <w:bottom w:val="single" w:color="auto" w:sz="4" w:space="0"/>
              <w:right w:val="single" w:color="auto" w:sz="4" w:space="0"/>
            </w:tcBorders>
            <w:vAlign w:val="center"/>
          </w:tcPr>
          <w:p w14:paraId="1AF15A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687" w:type="dxa"/>
            <w:tcBorders>
              <w:top w:val="nil"/>
              <w:left w:val="nil"/>
              <w:bottom w:val="single" w:color="auto" w:sz="4" w:space="0"/>
              <w:right w:val="single" w:color="auto" w:sz="4" w:space="0"/>
            </w:tcBorders>
            <w:vAlign w:val="center"/>
          </w:tcPr>
          <w:p w14:paraId="27EE81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38833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7DB68C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F79E55A">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42D493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0654F7F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nil"/>
              <w:left w:val="nil"/>
              <w:bottom w:val="single" w:color="auto" w:sz="4" w:space="0"/>
              <w:right w:val="single" w:color="auto" w:sz="4" w:space="0"/>
            </w:tcBorders>
            <w:vAlign w:val="center"/>
          </w:tcPr>
          <w:p w14:paraId="50D88A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5C968F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5BB33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011B07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77C2C3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63FD46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A9961EE">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auto" w:sz="4" w:space="0"/>
              <w:right w:val="single" w:color="auto" w:sz="4" w:space="0"/>
            </w:tcBorders>
            <w:vAlign w:val="center"/>
          </w:tcPr>
          <w:p w14:paraId="5278BD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5F1EA4E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nil"/>
              <w:left w:val="nil"/>
              <w:bottom w:val="single" w:color="auto" w:sz="4" w:space="0"/>
              <w:right w:val="single" w:color="auto" w:sz="4" w:space="0"/>
            </w:tcBorders>
            <w:vAlign w:val="center"/>
          </w:tcPr>
          <w:p w14:paraId="236BC1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7249A4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5D312F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702DC0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396750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70B514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B421BFA">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537C0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479FB0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32333F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2BE8D2D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1FC75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6FD7B1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按照市委市政府《关于岳阳市市级党政机关和事业单位经营性国有资产统一监管的实施意见》，对市直行政事业单位经营性国有资产集中统一监管，是推进治理体系和治理能力现代化的必然要求，规范我市国有资产监管的现实需要，是确保经营性国有资产保值增效的有效途径.</w:t>
            </w:r>
          </w:p>
          <w:p w14:paraId="24AB70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2、按照市委市政府下达的非税任务，对我单位管理的经营性资产进行管理并按相关文件要求征收租金，上缴市财政。</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1B04C6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2BFB4C76">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7C8931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30DE3B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1C4B32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1ECF5B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613CAB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109BB9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1D22BD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4F367A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7CA54A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5C17F7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000CFD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single" w:color="auto" w:sz="4" w:space="0"/>
              <w:left w:val="single" w:color="auto" w:sz="4" w:space="0"/>
              <w:bottom w:val="single" w:color="auto" w:sz="4" w:space="0"/>
              <w:right w:val="single" w:color="auto" w:sz="4" w:space="0"/>
            </w:tcBorders>
            <w:vAlign w:val="center"/>
          </w:tcPr>
          <w:p w14:paraId="247039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777B28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6036536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4784DD87">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CCA6F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41E3A9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131F83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70C8FE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tcBorders>
              <w:top w:val="single" w:color="auto" w:sz="4" w:space="0"/>
              <w:left w:val="single" w:color="auto" w:sz="4" w:space="0"/>
              <w:bottom w:val="single" w:color="auto" w:sz="4" w:space="0"/>
              <w:right w:val="single" w:color="auto" w:sz="4" w:space="0"/>
            </w:tcBorders>
            <w:vAlign w:val="center"/>
          </w:tcPr>
          <w:p w14:paraId="725D54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28F36A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w:t>
            </w:r>
          </w:p>
        </w:tc>
        <w:tc>
          <w:tcPr>
            <w:tcW w:w="1462" w:type="dxa"/>
            <w:tcBorders>
              <w:top w:val="single" w:color="auto" w:sz="4" w:space="0"/>
              <w:left w:val="single" w:color="auto" w:sz="4" w:space="0"/>
              <w:bottom w:val="single" w:color="auto" w:sz="4" w:space="0"/>
              <w:right w:val="single" w:color="auto" w:sz="4" w:space="0"/>
            </w:tcBorders>
            <w:vAlign w:val="center"/>
          </w:tcPr>
          <w:p w14:paraId="1E4549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完成市财政局下达的非税任务</w:t>
            </w:r>
          </w:p>
        </w:tc>
        <w:tc>
          <w:tcPr>
            <w:tcW w:w="1288" w:type="dxa"/>
            <w:tcBorders>
              <w:top w:val="single" w:color="auto" w:sz="4" w:space="0"/>
              <w:left w:val="single" w:color="auto" w:sz="4" w:space="0"/>
              <w:bottom w:val="single" w:color="auto" w:sz="4" w:space="0"/>
              <w:right w:val="single" w:color="auto" w:sz="4" w:space="0"/>
            </w:tcBorders>
            <w:vAlign w:val="center"/>
          </w:tcPr>
          <w:p w14:paraId="1A9BCB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single" w:color="auto" w:sz="4" w:space="0"/>
              <w:bottom w:val="single" w:color="auto" w:sz="4" w:space="0"/>
              <w:right w:val="single" w:color="auto" w:sz="4" w:space="0"/>
            </w:tcBorders>
            <w:vAlign w:val="center"/>
          </w:tcPr>
          <w:p w14:paraId="22F5C8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D7884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47C9C5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30DDE4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FD43C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FF9B5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1AA37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203372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租金收入完成情况</w:t>
            </w:r>
            <w:r>
              <w:rPr>
                <w:rFonts w:hint="eastAsia" w:ascii="FangSong_GB2312" w:hAnsi="FangSong_GB2312" w:eastAsia="FangSong_GB2312" w:cs="FangSong_GB2312"/>
                <w:color w:val="000000"/>
                <w:sz w:val="20"/>
                <w:szCs w:val="20"/>
                <w:highlight w:val="none"/>
                <w:lang w:val="en-US" w:eastAsia="zh-CN"/>
              </w:rPr>
              <w:t>率</w:t>
            </w:r>
          </w:p>
        </w:tc>
        <w:tc>
          <w:tcPr>
            <w:tcW w:w="1462" w:type="dxa"/>
            <w:tcBorders>
              <w:top w:val="single" w:color="auto" w:sz="4" w:space="0"/>
              <w:left w:val="single" w:color="auto" w:sz="4" w:space="0"/>
              <w:bottom w:val="single" w:color="auto" w:sz="4" w:space="0"/>
              <w:right w:val="single" w:color="auto" w:sz="4" w:space="0"/>
            </w:tcBorders>
            <w:vAlign w:val="center"/>
          </w:tcPr>
          <w:p w14:paraId="65D4B8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足额缴纳</w:t>
            </w:r>
          </w:p>
        </w:tc>
        <w:tc>
          <w:tcPr>
            <w:tcW w:w="1288" w:type="dxa"/>
            <w:tcBorders>
              <w:top w:val="single" w:color="auto" w:sz="4" w:space="0"/>
              <w:left w:val="single" w:color="auto" w:sz="4" w:space="0"/>
              <w:bottom w:val="single" w:color="auto" w:sz="4" w:space="0"/>
              <w:right w:val="single" w:color="auto" w:sz="4" w:space="0"/>
            </w:tcBorders>
            <w:vAlign w:val="center"/>
          </w:tcPr>
          <w:p w14:paraId="37E572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single" w:color="auto" w:sz="4" w:space="0"/>
              <w:left w:val="single" w:color="auto" w:sz="4" w:space="0"/>
              <w:bottom w:val="single" w:color="auto" w:sz="4" w:space="0"/>
              <w:right w:val="single" w:color="auto" w:sz="4" w:space="0"/>
            </w:tcBorders>
            <w:vAlign w:val="center"/>
          </w:tcPr>
          <w:p w14:paraId="753616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922A8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DC018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FF99DB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BA87C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09ECE3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7CBB5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2B9314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经营性资产非税收入上缴完成时间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5EEA19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2023/12/31</w:t>
            </w:r>
          </w:p>
        </w:tc>
        <w:tc>
          <w:tcPr>
            <w:tcW w:w="1288" w:type="dxa"/>
            <w:tcBorders>
              <w:top w:val="single" w:color="auto" w:sz="4" w:space="0"/>
              <w:left w:val="single" w:color="auto" w:sz="4" w:space="0"/>
              <w:bottom w:val="single" w:color="auto" w:sz="4" w:space="0"/>
              <w:right w:val="single" w:color="auto" w:sz="4" w:space="0"/>
            </w:tcBorders>
            <w:vAlign w:val="center"/>
          </w:tcPr>
          <w:p w14:paraId="1CA9C9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2023/12/31</w:t>
            </w:r>
          </w:p>
        </w:tc>
        <w:tc>
          <w:tcPr>
            <w:tcW w:w="687" w:type="dxa"/>
            <w:tcBorders>
              <w:top w:val="single" w:color="auto" w:sz="4" w:space="0"/>
              <w:left w:val="single" w:color="auto" w:sz="4" w:space="0"/>
              <w:bottom w:val="single" w:color="auto" w:sz="4" w:space="0"/>
              <w:right w:val="single" w:color="auto" w:sz="4" w:space="0"/>
            </w:tcBorders>
            <w:vAlign w:val="center"/>
          </w:tcPr>
          <w:p w14:paraId="6490A8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4E9F6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93A88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69F8B54">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3A720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7A152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DD313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7FF7C5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经营性资产维护成本</w:t>
            </w:r>
          </w:p>
        </w:tc>
        <w:tc>
          <w:tcPr>
            <w:tcW w:w="1462" w:type="dxa"/>
            <w:tcBorders>
              <w:top w:val="single" w:color="auto" w:sz="4" w:space="0"/>
              <w:left w:val="single" w:color="auto" w:sz="4" w:space="0"/>
              <w:bottom w:val="single" w:color="auto" w:sz="4" w:space="0"/>
              <w:right w:val="single" w:color="auto" w:sz="4" w:space="0"/>
            </w:tcBorders>
            <w:vAlign w:val="center"/>
          </w:tcPr>
          <w:p w14:paraId="5E7156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成本节约率3%</w:t>
            </w:r>
          </w:p>
        </w:tc>
        <w:tc>
          <w:tcPr>
            <w:tcW w:w="1288" w:type="dxa"/>
            <w:tcBorders>
              <w:top w:val="single" w:color="auto" w:sz="4" w:space="0"/>
              <w:left w:val="single" w:color="auto" w:sz="4" w:space="0"/>
              <w:bottom w:val="single" w:color="auto" w:sz="4" w:space="0"/>
              <w:right w:val="single" w:color="auto" w:sz="4" w:space="0"/>
            </w:tcBorders>
            <w:vAlign w:val="center"/>
          </w:tcPr>
          <w:p w14:paraId="7C0139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single" w:color="auto" w:sz="4" w:space="0"/>
              <w:bottom w:val="single" w:color="auto" w:sz="4" w:space="0"/>
              <w:right w:val="single" w:color="auto" w:sz="4" w:space="0"/>
            </w:tcBorders>
            <w:vAlign w:val="center"/>
          </w:tcPr>
          <w:p w14:paraId="6F15FD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vAlign w:val="center"/>
          </w:tcPr>
          <w:p w14:paraId="20301E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1131" w:type="dxa"/>
            <w:tcBorders>
              <w:top w:val="nil"/>
              <w:left w:val="nil"/>
              <w:bottom w:val="single" w:color="auto" w:sz="4" w:space="0"/>
              <w:right w:val="single" w:color="auto" w:sz="4" w:space="0"/>
            </w:tcBorders>
            <w:vAlign w:val="center"/>
          </w:tcPr>
          <w:p w14:paraId="1B77C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42773FA">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B79F1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5F68F1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5406AE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558317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4E307D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3BD185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4AA9C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4A8BA9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经营性资产经营成本</w:t>
            </w:r>
          </w:p>
        </w:tc>
        <w:tc>
          <w:tcPr>
            <w:tcW w:w="1462" w:type="dxa"/>
            <w:tcBorders>
              <w:top w:val="single" w:color="auto" w:sz="4" w:space="0"/>
              <w:left w:val="single" w:color="auto" w:sz="4" w:space="0"/>
              <w:bottom w:val="single" w:color="auto" w:sz="4" w:space="0"/>
              <w:right w:val="single" w:color="auto" w:sz="4" w:space="0"/>
            </w:tcBorders>
            <w:vAlign w:val="center"/>
          </w:tcPr>
          <w:p w14:paraId="66B5C1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成本节约3%</w:t>
            </w:r>
          </w:p>
        </w:tc>
        <w:tc>
          <w:tcPr>
            <w:tcW w:w="1288" w:type="dxa"/>
            <w:tcBorders>
              <w:top w:val="single" w:color="auto" w:sz="4" w:space="0"/>
              <w:left w:val="single" w:color="auto" w:sz="4" w:space="0"/>
              <w:bottom w:val="single" w:color="auto" w:sz="4" w:space="0"/>
              <w:right w:val="single" w:color="auto" w:sz="4" w:space="0"/>
            </w:tcBorders>
            <w:vAlign w:val="center"/>
          </w:tcPr>
          <w:p w14:paraId="4A82B7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single" w:color="auto" w:sz="4" w:space="0"/>
              <w:bottom w:val="single" w:color="auto" w:sz="4" w:space="0"/>
              <w:right w:val="single" w:color="auto" w:sz="4" w:space="0"/>
            </w:tcBorders>
            <w:vAlign w:val="center"/>
          </w:tcPr>
          <w:p w14:paraId="3A50B2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vAlign w:val="center"/>
          </w:tcPr>
          <w:p w14:paraId="321BE3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1131" w:type="dxa"/>
            <w:tcBorders>
              <w:top w:val="nil"/>
              <w:left w:val="nil"/>
              <w:bottom w:val="single" w:color="auto" w:sz="4" w:space="0"/>
              <w:right w:val="single" w:color="auto" w:sz="4" w:space="0"/>
            </w:tcBorders>
            <w:vAlign w:val="center"/>
          </w:tcPr>
          <w:p w14:paraId="0203D7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2CA2017">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03448B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DAB9F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7B703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4626EC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6926D7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单位面积维修成本</w:t>
            </w:r>
          </w:p>
        </w:tc>
        <w:tc>
          <w:tcPr>
            <w:tcW w:w="1462" w:type="dxa"/>
            <w:tcBorders>
              <w:top w:val="single" w:color="auto" w:sz="4" w:space="0"/>
              <w:left w:val="single" w:color="auto" w:sz="4" w:space="0"/>
              <w:bottom w:val="single" w:color="auto" w:sz="4" w:space="0"/>
              <w:right w:val="single" w:color="auto" w:sz="4" w:space="0"/>
            </w:tcBorders>
            <w:vAlign w:val="center"/>
          </w:tcPr>
          <w:p w14:paraId="250D98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有改善</w:t>
            </w:r>
          </w:p>
        </w:tc>
        <w:tc>
          <w:tcPr>
            <w:tcW w:w="1288" w:type="dxa"/>
            <w:tcBorders>
              <w:top w:val="single" w:color="auto" w:sz="4" w:space="0"/>
              <w:left w:val="single" w:color="auto" w:sz="4" w:space="0"/>
              <w:bottom w:val="single" w:color="auto" w:sz="4" w:space="0"/>
              <w:right w:val="single" w:color="auto" w:sz="4" w:space="0"/>
            </w:tcBorders>
            <w:vAlign w:val="center"/>
          </w:tcPr>
          <w:p w14:paraId="1C9BA5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有改善</w:t>
            </w:r>
          </w:p>
        </w:tc>
        <w:tc>
          <w:tcPr>
            <w:tcW w:w="687" w:type="dxa"/>
            <w:tcBorders>
              <w:top w:val="single" w:color="auto" w:sz="4" w:space="0"/>
              <w:left w:val="single" w:color="auto" w:sz="4" w:space="0"/>
              <w:bottom w:val="single" w:color="auto" w:sz="4" w:space="0"/>
              <w:right w:val="single" w:color="auto" w:sz="4" w:space="0"/>
            </w:tcBorders>
            <w:vAlign w:val="center"/>
          </w:tcPr>
          <w:p w14:paraId="340407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vAlign w:val="center"/>
          </w:tcPr>
          <w:p w14:paraId="72E3E9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1131" w:type="dxa"/>
            <w:tcBorders>
              <w:top w:val="nil"/>
              <w:left w:val="nil"/>
              <w:bottom w:val="single" w:color="auto" w:sz="4" w:space="0"/>
              <w:right w:val="single" w:color="auto" w:sz="4" w:space="0"/>
            </w:tcBorders>
            <w:vAlign w:val="center"/>
          </w:tcPr>
          <w:p w14:paraId="54AAB0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3AA86E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right w:val="single" w:color="auto" w:sz="4" w:space="0"/>
            </w:tcBorders>
            <w:vAlign w:val="center"/>
          </w:tcPr>
          <w:p w14:paraId="02F7F6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CEA35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E84EB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6C3F8D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18106A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单位面积成本环保支出费用</w:t>
            </w:r>
          </w:p>
        </w:tc>
        <w:tc>
          <w:tcPr>
            <w:tcW w:w="1462" w:type="dxa"/>
            <w:tcBorders>
              <w:top w:val="single" w:color="auto" w:sz="4" w:space="0"/>
              <w:left w:val="nil"/>
              <w:bottom w:val="single" w:color="auto" w:sz="4" w:space="0"/>
              <w:right w:val="single" w:color="auto" w:sz="4" w:space="0"/>
            </w:tcBorders>
            <w:vAlign w:val="center"/>
          </w:tcPr>
          <w:p w14:paraId="294A04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单位面积成本环保支出费用</w:t>
            </w:r>
          </w:p>
        </w:tc>
        <w:tc>
          <w:tcPr>
            <w:tcW w:w="1288" w:type="dxa"/>
            <w:tcBorders>
              <w:top w:val="single" w:color="auto" w:sz="4" w:space="0"/>
              <w:left w:val="nil"/>
              <w:bottom w:val="single" w:color="auto" w:sz="4" w:space="0"/>
              <w:right w:val="single" w:color="auto" w:sz="4" w:space="0"/>
            </w:tcBorders>
            <w:vAlign w:val="center"/>
          </w:tcPr>
          <w:p w14:paraId="18567C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nil"/>
              <w:bottom w:val="single" w:color="auto" w:sz="4" w:space="0"/>
              <w:right w:val="single" w:color="auto" w:sz="4" w:space="0"/>
            </w:tcBorders>
            <w:vAlign w:val="center"/>
          </w:tcPr>
          <w:p w14:paraId="55A8C7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9AF07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4F78E7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EDD8487">
        <w:tblPrEx>
          <w:tblCellMar>
            <w:top w:w="0" w:type="dxa"/>
            <w:left w:w="108" w:type="dxa"/>
            <w:bottom w:w="0" w:type="dxa"/>
            <w:right w:w="108" w:type="dxa"/>
          </w:tblCellMar>
        </w:tblPrEx>
        <w:trPr>
          <w:jc w:val="center"/>
        </w:trPr>
        <w:tc>
          <w:tcPr>
            <w:tcW w:w="1060" w:type="dxa"/>
            <w:vMerge w:val="continue"/>
            <w:tcBorders>
              <w:left w:val="single" w:color="auto" w:sz="4" w:space="0"/>
              <w:right w:val="single" w:color="auto" w:sz="4" w:space="0"/>
            </w:tcBorders>
            <w:vAlign w:val="center"/>
          </w:tcPr>
          <w:p w14:paraId="63DD13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71ED5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C3994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2D725F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462" w:type="dxa"/>
            <w:tcBorders>
              <w:top w:val="single" w:color="auto" w:sz="4" w:space="0"/>
              <w:left w:val="single" w:color="auto" w:sz="4" w:space="0"/>
              <w:bottom w:val="single" w:color="auto" w:sz="4" w:space="0"/>
              <w:right w:val="single" w:color="auto" w:sz="4" w:space="0"/>
            </w:tcBorders>
            <w:vAlign w:val="center"/>
          </w:tcPr>
          <w:p w14:paraId="072E3F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288" w:type="dxa"/>
            <w:tcBorders>
              <w:top w:val="single" w:color="auto" w:sz="4" w:space="0"/>
              <w:left w:val="single" w:color="auto" w:sz="4" w:space="0"/>
              <w:bottom w:val="single" w:color="auto" w:sz="4" w:space="0"/>
              <w:right w:val="single" w:color="auto" w:sz="4" w:space="0"/>
            </w:tcBorders>
            <w:vAlign w:val="center"/>
          </w:tcPr>
          <w:p w14:paraId="514350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687" w:type="dxa"/>
            <w:tcBorders>
              <w:top w:val="single" w:color="auto" w:sz="4" w:space="0"/>
              <w:left w:val="single" w:color="auto" w:sz="4" w:space="0"/>
              <w:bottom w:val="single" w:color="auto" w:sz="4" w:space="0"/>
              <w:right w:val="single" w:color="auto" w:sz="4" w:space="0"/>
            </w:tcBorders>
            <w:vAlign w:val="center"/>
          </w:tcPr>
          <w:p w14:paraId="1E69AC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675" w:type="dxa"/>
            <w:tcBorders>
              <w:top w:val="single" w:color="auto" w:sz="4" w:space="0"/>
              <w:left w:val="single" w:color="auto" w:sz="4" w:space="0"/>
              <w:bottom w:val="single" w:color="auto" w:sz="4" w:space="0"/>
              <w:right w:val="single" w:color="auto" w:sz="4" w:space="0"/>
            </w:tcBorders>
            <w:vAlign w:val="center"/>
          </w:tcPr>
          <w:p w14:paraId="042CFE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1131" w:type="dxa"/>
            <w:tcBorders>
              <w:top w:val="single" w:color="auto" w:sz="4" w:space="0"/>
              <w:left w:val="single" w:color="auto" w:sz="4" w:space="0"/>
              <w:bottom w:val="single" w:color="auto" w:sz="4" w:space="0"/>
              <w:right w:val="single" w:color="auto" w:sz="4" w:space="0"/>
            </w:tcBorders>
            <w:vAlign w:val="center"/>
          </w:tcPr>
          <w:p w14:paraId="129DBF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8B7764A">
        <w:tblPrEx>
          <w:tblCellMar>
            <w:top w:w="0" w:type="dxa"/>
            <w:left w:w="108" w:type="dxa"/>
            <w:bottom w:w="0" w:type="dxa"/>
            <w:right w:w="108" w:type="dxa"/>
          </w:tblCellMar>
        </w:tblPrEx>
        <w:trPr>
          <w:jc w:val="center"/>
        </w:trPr>
        <w:tc>
          <w:tcPr>
            <w:tcW w:w="1060" w:type="dxa"/>
            <w:vMerge w:val="continue"/>
            <w:tcBorders>
              <w:left w:val="single" w:color="auto" w:sz="4" w:space="0"/>
              <w:right w:val="single" w:color="auto" w:sz="4" w:space="0"/>
            </w:tcBorders>
            <w:vAlign w:val="center"/>
          </w:tcPr>
          <w:p w14:paraId="69456C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2B0300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10515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7B02D7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1D18FD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6FADAE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收益人群满意度95%</w:t>
            </w:r>
          </w:p>
        </w:tc>
        <w:tc>
          <w:tcPr>
            <w:tcW w:w="1462" w:type="dxa"/>
            <w:tcBorders>
              <w:top w:val="nil"/>
              <w:left w:val="nil"/>
              <w:bottom w:val="single" w:color="auto" w:sz="4" w:space="0"/>
              <w:right w:val="single" w:color="auto" w:sz="4" w:space="0"/>
            </w:tcBorders>
            <w:vAlign w:val="center"/>
          </w:tcPr>
          <w:p w14:paraId="2FC04A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nil"/>
              <w:left w:val="nil"/>
              <w:bottom w:val="single" w:color="auto" w:sz="4" w:space="0"/>
              <w:right w:val="single" w:color="auto" w:sz="4" w:space="0"/>
            </w:tcBorders>
            <w:vAlign w:val="center"/>
          </w:tcPr>
          <w:p w14:paraId="4414AB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nil"/>
              <w:bottom w:val="single" w:color="auto" w:sz="4" w:space="0"/>
              <w:right w:val="single" w:color="auto" w:sz="4" w:space="0"/>
            </w:tcBorders>
            <w:vAlign w:val="center"/>
          </w:tcPr>
          <w:p w14:paraId="385BDA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8128B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D0394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294FB66">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3A85BD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0A7FAB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2498F9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0EF853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05D94103">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63D0125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250F1E12">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67132B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493BA0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single" w:color="auto" w:sz="4" w:space="0"/>
              <w:bottom w:val="single" w:color="auto" w:sz="4" w:space="0"/>
              <w:right w:val="single" w:color="auto" w:sz="4" w:space="0"/>
            </w:tcBorders>
            <w:vAlign w:val="center"/>
          </w:tcPr>
          <w:p w14:paraId="3EDA39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Arial" w:eastAsia="FangSong_GB2312"/>
                <w:color w:val="000000" w:themeColor="text1"/>
                <w:spacing w:val="0"/>
                <w:sz w:val="21"/>
                <w:szCs w:val="21"/>
                <w:lang w:val="en-US" w:eastAsia="zh-CN"/>
                <w14:textFill>
                  <w14:solidFill>
                    <w14:schemeClr w14:val="tx1"/>
                  </w14:solidFill>
                </w14:textFill>
              </w:rPr>
              <w:t>悟园扩建项目</w:t>
            </w:r>
          </w:p>
        </w:tc>
      </w:tr>
      <w:tr w14:paraId="1042E039">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7D3257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246510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single" w:color="auto" w:sz="4" w:space="0"/>
              <w:bottom w:val="single" w:color="auto" w:sz="4" w:space="0"/>
              <w:right w:val="single" w:color="auto" w:sz="4" w:space="0"/>
            </w:tcBorders>
            <w:vAlign w:val="center"/>
          </w:tcPr>
          <w:p w14:paraId="2053FE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single" w:color="auto" w:sz="4" w:space="0"/>
              <w:bottom w:val="single" w:color="auto" w:sz="4" w:space="0"/>
              <w:right w:val="single" w:color="auto" w:sz="4" w:space="0"/>
            </w:tcBorders>
            <w:vAlign w:val="center"/>
          </w:tcPr>
          <w:p w14:paraId="4E40B9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210E927C">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5DE6C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5EAEFC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1EA9A9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single" w:color="auto" w:sz="4" w:space="0"/>
              <w:left w:val="single" w:color="auto" w:sz="4" w:space="0"/>
              <w:bottom w:val="single" w:color="auto" w:sz="4" w:space="0"/>
              <w:right w:val="single" w:color="auto" w:sz="4" w:space="0"/>
            </w:tcBorders>
            <w:vAlign w:val="center"/>
          </w:tcPr>
          <w:p w14:paraId="467B19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3A4C9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single" w:color="auto" w:sz="4" w:space="0"/>
              <w:left w:val="single" w:color="auto" w:sz="4" w:space="0"/>
              <w:bottom w:val="single" w:color="auto" w:sz="4" w:space="0"/>
              <w:right w:val="single" w:color="auto" w:sz="4" w:space="0"/>
            </w:tcBorders>
            <w:vAlign w:val="center"/>
          </w:tcPr>
          <w:p w14:paraId="3A467E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724B4B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single" w:color="auto" w:sz="4" w:space="0"/>
              <w:left w:val="single" w:color="auto" w:sz="4" w:space="0"/>
              <w:bottom w:val="single" w:color="auto" w:sz="4" w:space="0"/>
              <w:right w:val="single" w:color="auto" w:sz="4" w:space="0"/>
            </w:tcBorders>
            <w:vAlign w:val="center"/>
          </w:tcPr>
          <w:p w14:paraId="7EBE1C9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68348C9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single" w:color="auto" w:sz="4" w:space="0"/>
              <w:bottom w:val="single" w:color="auto" w:sz="4" w:space="0"/>
              <w:right w:val="single" w:color="auto" w:sz="4" w:space="0"/>
            </w:tcBorders>
            <w:vAlign w:val="center"/>
          </w:tcPr>
          <w:p w14:paraId="4EC06CC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164487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595A6C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25DA53C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13FEE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6AD04A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single" w:color="auto" w:sz="4" w:space="0"/>
              <w:left w:val="single" w:color="auto" w:sz="4" w:space="0"/>
              <w:bottom w:val="single" w:color="auto" w:sz="4" w:space="0"/>
              <w:right w:val="single" w:color="auto" w:sz="4" w:space="0"/>
            </w:tcBorders>
            <w:vAlign w:val="center"/>
          </w:tcPr>
          <w:p w14:paraId="28EDEE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38E646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1288" w:type="dxa"/>
            <w:tcBorders>
              <w:top w:val="single" w:color="auto" w:sz="4" w:space="0"/>
              <w:left w:val="single" w:color="auto" w:sz="4" w:space="0"/>
              <w:bottom w:val="single" w:color="auto" w:sz="4" w:space="0"/>
              <w:right w:val="single" w:color="auto" w:sz="4" w:space="0"/>
            </w:tcBorders>
            <w:vAlign w:val="center"/>
          </w:tcPr>
          <w:p w14:paraId="3BF4BE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687" w:type="dxa"/>
            <w:tcBorders>
              <w:top w:val="nil"/>
              <w:left w:val="single" w:color="auto" w:sz="4" w:space="0"/>
              <w:bottom w:val="single" w:color="auto" w:sz="4" w:space="0"/>
              <w:right w:val="single" w:color="auto" w:sz="4" w:space="0"/>
            </w:tcBorders>
            <w:vAlign w:val="center"/>
          </w:tcPr>
          <w:p w14:paraId="264893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25BD2F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5534E2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E249DC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D16A8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4785E4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single" w:color="auto" w:sz="4" w:space="0"/>
              <w:left w:val="single" w:color="auto" w:sz="4" w:space="0"/>
              <w:bottom w:val="single" w:color="auto" w:sz="4" w:space="0"/>
              <w:right w:val="single" w:color="auto" w:sz="4" w:space="0"/>
            </w:tcBorders>
            <w:vAlign w:val="center"/>
          </w:tcPr>
          <w:p w14:paraId="10DE4E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35FCD8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1288" w:type="dxa"/>
            <w:tcBorders>
              <w:top w:val="single" w:color="auto" w:sz="4" w:space="0"/>
              <w:left w:val="single" w:color="auto" w:sz="4" w:space="0"/>
              <w:bottom w:val="single" w:color="auto" w:sz="4" w:space="0"/>
              <w:right w:val="single" w:color="auto" w:sz="4" w:space="0"/>
            </w:tcBorders>
            <w:vAlign w:val="center"/>
          </w:tcPr>
          <w:p w14:paraId="312E71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687" w:type="dxa"/>
            <w:tcBorders>
              <w:top w:val="nil"/>
              <w:left w:val="single" w:color="auto" w:sz="4" w:space="0"/>
              <w:bottom w:val="single" w:color="auto" w:sz="4" w:space="0"/>
              <w:right w:val="single" w:color="auto" w:sz="4" w:space="0"/>
            </w:tcBorders>
            <w:vAlign w:val="center"/>
          </w:tcPr>
          <w:p w14:paraId="1BFA01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60E7E2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239658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C91A9D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90EBD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5CCF21C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single" w:color="auto" w:sz="4" w:space="0"/>
              <w:left w:val="single" w:color="auto" w:sz="4" w:space="0"/>
              <w:bottom w:val="single" w:color="auto" w:sz="4" w:space="0"/>
              <w:right w:val="single" w:color="auto" w:sz="4" w:space="0"/>
            </w:tcBorders>
            <w:vAlign w:val="center"/>
          </w:tcPr>
          <w:p w14:paraId="15BD7E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260F3F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8E862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single" w:color="auto" w:sz="4" w:space="0"/>
              <w:bottom w:val="single" w:color="auto" w:sz="4" w:space="0"/>
              <w:right w:val="single" w:color="auto" w:sz="4" w:space="0"/>
            </w:tcBorders>
            <w:vAlign w:val="center"/>
          </w:tcPr>
          <w:p w14:paraId="13AEB1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640AE3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615AED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960DC0D">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39A3F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0B056CD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single" w:color="auto" w:sz="4" w:space="0"/>
              <w:left w:val="single" w:color="auto" w:sz="4" w:space="0"/>
              <w:bottom w:val="single" w:color="auto" w:sz="4" w:space="0"/>
              <w:right w:val="single" w:color="auto" w:sz="4" w:space="0"/>
            </w:tcBorders>
            <w:vAlign w:val="center"/>
          </w:tcPr>
          <w:p w14:paraId="1C7A72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663930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single" w:color="auto" w:sz="4" w:space="0"/>
              <w:left w:val="single" w:color="auto" w:sz="4" w:space="0"/>
              <w:bottom w:val="single" w:color="auto" w:sz="4" w:space="0"/>
              <w:right w:val="single" w:color="auto" w:sz="4" w:space="0"/>
            </w:tcBorders>
            <w:vAlign w:val="center"/>
          </w:tcPr>
          <w:p w14:paraId="72FD15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single" w:color="auto" w:sz="4" w:space="0"/>
              <w:bottom w:val="single" w:color="auto" w:sz="4" w:space="0"/>
              <w:right w:val="single" w:color="auto" w:sz="4" w:space="0"/>
            </w:tcBorders>
            <w:vAlign w:val="center"/>
          </w:tcPr>
          <w:p w14:paraId="1131A7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D815B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5D36FD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ACE6A58">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480A2B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1C1C3D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0E5950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64B219D8">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00959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5051AB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悟园扩建项目，办公楼的维修维护，消除安全隐患；加装电梯等　　</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6C4496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78C9C464">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0D76D9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2525C4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009BC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10FE9C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7C58B4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1F0951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3E2879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0CB2C0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3FAFE2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0370D6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27EEDC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nil"/>
              <w:left w:val="single" w:color="auto" w:sz="4" w:space="0"/>
              <w:bottom w:val="single" w:color="auto" w:sz="4" w:space="0"/>
              <w:right w:val="single" w:color="auto" w:sz="4" w:space="0"/>
            </w:tcBorders>
            <w:vAlign w:val="center"/>
          </w:tcPr>
          <w:p w14:paraId="43C62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7549D2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015CB02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51FD08F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3D70B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2C60FA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642350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3525EE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电梯更换</w:t>
            </w:r>
          </w:p>
        </w:tc>
        <w:tc>
          <w:tcPr>
            <w:tcW w:w="1462" w:type="dxa"/>
            <w:tcBorders>
              <w:top w:val="single" w:color="auto" w:sz="4" w:space="0"/>
              <w:left w:val="single" w:color="auto" w:sz="4" w:space="0"/>
              <w:bottom w:val="single" w:color="auto" w:sz="4" w:space="0"/>
              <w:right w:val="single" w:color="auto" w:sz="4" w:space="0"/>
            </w:tcBorders>
            <w:vAlign w:val="center"/>
          </w:tcPr>
          <w:p w14:paraId="3BDF1C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2台</w:t>
            </w:r>
          </w:p>
        </w:tc>
        <w:tc>
          <w:tcPr>
            <w:tcW w:w="1288" w:type="dxa"/>
            <w:tcBorders>
              <w:top w:val="single" w:color="auto" w:sz="4" w:space="0"/>
              <w:left w:val="single" w:color="auto" w:sz="4" w:space="0"/>
              <w:bottom w:val="single" w:color="auto" w:sz="4" w:space="0"/>
              <w:right w:val="single" w:color="auto" w:sz="4" w:space="0"/>
            </w:tcBorders>
            <w:vAlign w:val="center"/>
          </w:tcPr>
          <w:p w14:paraId="03B309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2台</w:t>
            </w:r>
          </w:p>
        </w:tc>
        <w:tc>
          <w:tcPr>
            <w:tcW w:w="687" w:type="dxa"/>
            <w:tcBorders>
              <w:top w:val="nil"/>
              <w:left w:val="single" w:color="auto" w:sz="4" w:space="0"/>
              <w:bottom w:val="single" w:color="auto" w:sz="4" w:space="0"/>
              <w:right w:val="single" w:color="auto" w:sz="4" w:space="0"/>
            </w:tcBorders>
            <w:vAlign w:val="center"/>
          </w:tcPr>
          <w:p w14:paraId="3C3491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85333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F807D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4E8CD69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87174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63AE97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2B498D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3E6E3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26F255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2A7D5F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房间维修改造</w:t>
            </w:r>
          </w:p>
        </w:tc>
        <w:tc>
          <w:tcPr>
            <w:tcW w:w="1462" w:type="dxa"/>
            <w:tcBorders>
              <w:top w:val="single" w:color="auto" w:sz="4" w:space="0"/>
              <w:left w:val="single" w:color="auto" w:sz="4" w:space="0"/>
              <w:bottom w:val="single" w:color="auto" w:sz="4" w:space="0"/>
              <w:right w:val="single" w:color="auto" w:sz="4" w:space="0"/>
            </w:tcBorders>
            <w:vAlign w:val="center"/>
          </w:tcPr>
          <w:p w14:paraId="19C5F1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19间</w:t>
            </w:r>
          </w:p>
        </w:tc>
        <w:tc>
          <w:tcPr>
            <w:tcW w:w="1288" w:type="dxa"/>
            <w:tcBorders>
              <w:top w:val="single" w:color="auto" w:sz="4" w:space="0"/>
              <w:left w:val="single" w:color="auto" w:sz="4" w:space="0"/>
              <w:bottom w:val="single" w:color="auto" w:sz="4" w:space="0"/>
              <w:right w:val="single" w:color="auto" w:sz="4" w:space="0"/>
            </w:tcBorders>
            <w:vAlign w:val="center"/>
          </w:tcPr>
          <w:p w14:paraId="2FCAB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19间</w:t>
            </w:r>
          </w:p>
        </w:tc>
        <w:tc>
          <w:tcPr>
            <w:tcW w:w="687" w:type="dxa"/>
            <w:tcBorders>
              <w:top w:val="nil"/>
              <w:left w:val="single" w:color="auto" w:sz="4" w:space="0"/>
              <w:bottom w:val="single" w:color="auto" w:sz="4" w:space="0"/>
              <w:right w:val="single" w:color="auto" w:sz="4" w:space="0"/>
            </w:tcBorders>
            <w:vAlign w:val="center"/>
          </w:tcPr>
          <w:p w14:paraId="5CC0D1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45D4B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3EE93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AFD45C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1031B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A602B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D05DA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6C9C2D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修改改造率</w:t>
            </w:r>
          </w:p>
        </w:tc>
        <w:tc>
          <w:tcPr>
            <w:tcW w:w="1462" w:type="dxa"/>
            <w:tcBorders>
              <w:top w:val="single" w:color="auto" w:sz="4" w:space="0"/>
              <w:left w:val="single" w:color="auto" w:sz="4" w:space="0"/>
              <w:bottom w:val="single" w:color="auto" w:sz="4" w:space="0"/>
              <w:right w:val="single" w:color="auto" w:sz="4" w:space="0"/>
            </w:tcBorders>
            <w:vAlign w:val="center"/>
          </w:tcPr>
          <w:p w14:paraId="020DDC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88" w:type="dxa"/>
            <w:tcBorders>
              <w:top w:val="single" w:color="auto" w:sz="4" w:space="0"/>
              <w:left w:val="single" w:color="auto" w:sz="4" w:space="0"/>
              <w:bottom w:val="single" w:color="auto" w:sz="4" w:space="0"/>
              <w:right w:val="single" w:color="auto" w:sz="4" w:space="0"/>
            </w:tcBorders>
            <w:vAlign w:val="center"/>
          </w:tcPr>
          <w:p w14:paraId="5C89EF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nil"/>
              <w:left w:val="single" w:color="auto" w:sz="4" w:space="0"/>
              <w:bottom w:val="single" w:color="auto" w:sz="4" w:space="0"/>
              <w:right w:val="single" w:color="auto" w:sz="4" w:space="0"/>
            </w:tcBorders>
            <w:vAlign w:val="center"/>
          </w:tcPr>
          <w:p w14:paraId="31B8E8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E4E98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4F4529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68D73A6">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B0A6D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11073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5620A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56433E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07776E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51C818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nil"/>
              <w:left w:val="single" w:color="auto" w:sz="4" w:space="0"/>
              <w:bottom w:val="single" w:color="auto" w:sz="4" w:space="0"/>
              <w:right w:val="single" w:color="auto" w:sz="4" w:space="0"/>
            </w:tcBorders>
            <w:vAlign w:val="center"/>
          </w:tcPr>
          <w:p w14:paraId="78CDB8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73A37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9EA80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CCC611D">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4E6C6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1CE38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414E3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67F3BC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严格控制支出</w:t>
            </w:r>
          </w:p>
        </w:tc>
        <w:tc>
          <w:tcPr>
            <w:tcW w:w="1462" w:type="dxa"/>
            <w:tcBorders>
              <w:top w:val="single" w:color="auto" w:sz="4" w:space="0"/>
              <w:left w:val="single" w:color="auto" w:sz="4" w:space="0"/>
              <w:bottom w:val="single" w:color="auto" w:sz="4" w:space="0"/>
              <w:right w:val="single" w:color="auto" w:sz="4" w:space="0"/>
            </w:tcBorders>
            <w:vAlign w:val="center"/>
          </w:tcPr>
          <w:p w14:paraId="22B615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严格执行</w:t>
            </w:r>
          </w:p>
        </w:tc>
        <w:tc>
          <w:tcPr>
            <w:tcW w:w="1288" w:type="dxa"/>
            <w:tcBorders>
              <w:top w:val="single" w:color="auto" w:sz="4" w:space="0"/>
              <w:left w:val="single" w:color="auto" w:sz="4" w:space="0"/>
              <w:bottom w:val="single" w:color="auto" w:sz="4" w:space="0"/>
              <w:right w:val="single" w:color="auto" w:sz="4" w:space="0"/>
            </w:tcBorders>
            <w:vAlign w:val="center"/>
          </w:tcPr>
          <w:p w14:paraId="2D3FDC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严格执行</w:t>
            </w:r>
          </w:p>
        </w:tc>
        <w:tc>
          <w:tcPr>
            <w:tcW w:w="687" w:type="dxa"/>
            <w:tcBorders>
              <w:top w:val="nil"/>
              <w:left w:val="single" w:color="auto" w:sz="4" w:space="0"/>
              <w:bottom w:val="single" w:color="auto" w:sz="4" w:space="0"/>
              <w:right w:val="single" w:color="auto" w:sz="4" w:space="0"/>
            </w:tcBorders>
            <w:vAlign w:val="center"/>
          </w:tcPr>
          <w:p w14:paraId="49CAD0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vAlign w:val="center"/>
          </w:tcPr>
          <w:p w14:paraId="72DFE2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1131" w:type="dxa"/>
            <w:tcBorders>
              <w:top w:val="nil"/>
              <w:left w:val="nil"/>
              <w:bottom w:val="single" w:color="auto" w:sz="4" w:space="0"/>
              <w:right w:val="single" w:color="auto" w:sz="4" w:space="0"/>
            </w:tcBorders>
            <w:vAlign w:val="center"/>
          </w:tcPr>
          <w:p w14:paraId="3EC799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C199C38">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E5AF8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180F19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5AE4E5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33BF7C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67C161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77084A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6969FF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6F1324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反向促进经济发展</w:t>
            </w:r>
          </w:p>
        </w:tc>
        <w:tc>
          <w:tcPr>
            <w:tcW w:w="1462" w:type="dxa"/>
            <w:tcBorders>
              <w:top w:val="single" w:color="auto" w:sz="4" w:space="0"/>
              <w:left w:val="single" w:color="auto" w:sz="4" w:space="0"/>
              <w:bottom w:val="single" w:color="auto" w:sz="4" w:space="0"/>
              <w:right w:val="single" w:color="auto" w:sz="4" w:space="0"/>
            </w:tcBorders>
            <w:vAlign w:val="center"/>
          </w:tcPr>
          <w:p w14:paraId="7C1F97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促进发展</w:t>
            </w:r>
          </w:p>
        </w:tc>
        <w:tc>
          <w:tcPr>
            <w:tcW w:w="1288" w:type="dxa"/>
            <w:tcBorders>
              <w:top w:val="single" w:color="auto" w:sz="4" w:space="0"/>
              <w:left w:val="single" w:color="auto" w:sz="4" w:space="0"/>
              <w:bottom w:val="single" w:color="auto" w:sz="4" w:space="0"/>
              <w:right w:val="single" w:color="auto" w:sz="4" w:space="0"/>
            </w:tcBorders>
            <w:vAlign w:val="center"/>
          </w:tcPr>
          <w:p w14:paraId="40F653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促进发展</w:t>
            </w:r>
          </w:p>
        </w:tc>
        <w:tc>
          <w:tcPr>
            <w:tcW w:w="687" w:type="dxa"/>
            <w:tcBorders>
              <w:top w:val="nil"/>
              <w:left w:val="single" w:color="auto" w:sz="4" w:space="0"/>
              <w:bottom w:val="single" w:color="auto" w:sz="4" w:space="0"/>
              <w:right w:val="single" w:color="auto" w:sz="4" w:space="0"/>
            </w:tcBorders>
            <w:vAlign w:val="center"/>
          </w:tcPr>
          <w:p w14:paraId="3C9B5F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41E0A1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EAD8D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C06CEC6">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71B95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7F53A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178ED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7AF37C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335BEB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default" w:ascii="FangSong_GB2312" w:hAnsi="FangSong_GB2312" w:eastAsia="FangSong_GB2312" w:cs="FangSong_GB2312"/>
                <w:color w:val="000000"/>
                <w:sz w:val="20"/>
                <w:szCs w:val="20"/>
                <w:highlight w:val="none"/>
                <w:lang w:val="en-US" w:eastAsia="zh-CN"/>
              </w:rPr>
              <w:t>消除安全隐患，改善</w:t>
            </w:r>
            <w:r>
              <w:rPr>
                <w:rFonts w:hint="eastAsia" w:ascii="FangSong_GB2312" w:hAnsi="FangSong_GB2312" w:eastAsia="FangSong_GB2312" w:cs="FangSong_GB2312"/>
                <w:color w:val="000000"/>
                <w:sz w:val="20"/>
                <w:szCs w:val="20"/>
                <w:highlight w:val="none"/>
                <w:lang w:val="en-US" w:eastAsia="zh-CN"/>
              </w:rPr>
              <w:t>办公</w:t>
            </w:r>
            <w:r>
              <w:rPr>
                <w:rFonts w:hint="default" w:ascii="FangSong_GB2312" w:hAnsi="FangSong_GB2312" w:eastAsia="FangSong_GB2312" w:cs="FangSong_GB2312"/>
                <w:color w:val="000000"/>
                <w:sz w:val="20"/>
                <w:szCs w:val="20"/>
                <w:highlight w:val="none"/>
                <w:lang w:val="en-US" w:eastAsia="zh-CN"/>
              </w:rPr>
              <w:t>环境</w:t>
            </w:r>
          </w:p>
        </w:tc>
        <w:tc>
          <w:tcPr>
            <w:tcW w:w="1462" w:type="dxa"/>
            <w:tcBorders>
              <w:top w:val="single" w:color="auto" w:sz="4" w:space="0"/>
              <w:left w:val="single" w:color="auto" w:sz="4" w:space="0"/>
              <w:bottom w:val="single" w:color="auto" w:sz="4" w:space="0"/>
              <w:right w:val="single" w:color="auto" w:sz="4" w:space="0"/>
            </w:tcBorders>
            <w:vAlign w:val="center"/>
          </w:tcPr>
          <w:p w14:paraId="3D85BC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2402A4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有所改善</w:t>
            </w:r>
          </w:p>
        </w:tc>
        <w:tc>
          <w:tcPr>
            <w:tcW w:w="687" w:type="dxa"/>
            <w:tcBorders>
              <w:top w:val="nil"/>
              <w:left w:val="single" w:color="auto" w:sz="4" w:space="0"/>
              <w:bottom w:val="single" w:color="auto" w:sz="4" w:space="0"/>
              <w:right w:val="single" w:color="auto" w:sz="4" w:space="0"/>
            </w:tcBorders>
            <w:vAlign w:val="center"/>
          </w:tcPr>
          <w:p w14:paraId="1FC386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91692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13771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3B9A30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FD122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201BD2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ECDAD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465AC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156868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不适用</w:t>
            </w:r>
          </w:p>
        </w:tc>
        <w:tc>
          <w:tcPr>
            <w:tcW w:w="1462" w:type="dxa"/>
            <w:tcBorders>
              <w:top w:val="single" w:color="auto" w:sz="4" w:space="0"/>
              <w:left w:val="single" w:color="auto" w:sz="4" w:space="0"/>
              <w:bottom w:val="single" w:color="auto" w:sz="4" w:space="0"/>
              <w:right w:val="single" w:color="auto" w:sz="4" w:space="0"/>
            </w:tcBorders>
            <w:vAlign w:val="center"/>
          </w:tcPr>
          <w:p w14:paraId="2CAAEB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不适用</w:t>
            </w:r>
          </w:p>
        </w:tc>
        <w:tc>
          <w:tcPr>
            <w:tcW w:w="1288" w:type="dxa"/>
            <w:tcBorders>
              <w:top w:val="single" w:color="auto" w:sz="4" w:space="0"/>
              <w:left w:val="single" w:color="auto" w:sz="4" w:space="0"/>
              <w:bottom w:val="single" w:color="auto" w:sz="4" w:space="0"/>
              <w:right w:val="single" w:color="auto" w:sz="4" w:space="0"/>
            </w:tcBorders>
            <w:vAlign w:val="center"/>
          </w:tcPr>
          <w:p w14:paraId="35E69F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不适用</w:t>
            </w:r>
          </w:p>
        </w:tc>
        <w:tc>
          <w:tcPr>
            <w:tcW w:w="687" w:type="dxa"/>
            <w:tcBorders>
              <w:top w:val="nil"/>
              <w:left w:val="single" w:color="auto" w:sz="4" w:space="0"/>
              <w:bottom w:val="single" w:color="auto" w:sz="4" w:space="0"/>
              <w:right w:val="single" w:color="auto" w:sz="4" w:space="0"/>
            </w:tcBorders>
            <w:vAlign w:val="center"/>
          </w:tcPr>
          <w:p w14:paraId="6C7ECC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vAlign w:val="center"/>
          </w:tcPr>
          <w:p w14:paraId="164364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vAlign w:val="center"/>
          </w:tcPr>
          <w:p w14:paraId="67255E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25C7B99A">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C8DE1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E1BBA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B612C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20BF8D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改善居住及办公环境</w:t>
            </w:r>
          </w:p>
        </w:tc>
        <w:tc>
          <w:tcPr>
            <w:tcW w:w="1462" w:type="dxa"/>
            <w:tcBorders>
              <w:top w:val="single" w:color="auto" w:sz="4" w:space="0"/>
              <w:left w:val="single" w:color="auto" w:sz="4" w:space="0"/>
              <w:bottom w:val="single" w:color="auto" w:sz="4" w:space="0"/>
              <w:right w:val="single" w:color="auto" w:sz="4" w:space="0"/>
            </w:tcBorders>
            <w:vAlign w:val="center"/>
          </w:tcPr>
          <w:p w14:paraId="3EBB85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06527E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single" w:color="auto" w:sz="4" w:space="0"/>
              <w:left w:val="single" w:color="auto" w:sz="4" w:space="0"/>
              <w:bottom w:val="single" w:color="auto" w:sz="4" w:space="0"/>
              <w:right w:val="single" w:color="auto" w:sz="4" w:space="0"/>
            </w:tcBorders>
            <w:vAlign w:val="center"/>
          </w:tcPr>
          <w:p w14:paraId="01D737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single" w:color="auto" w:sz="4" w:space="0"/>
              <w:left w:val="single" w:color="auto" w:sz="4" w:space="0"/>
              <w:bottom w:val="single" w:color="auto" w:sz="4" w:space="0"/>
              <w:right w:val="single" w:color="auto" w:sz="4" w:space="0"/>
            </w:tcBorders>
            <w:vAlign w:val="center"/>
          </w:tcPr>
          <w:p w14:paraId="70247A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single" w:color="auto" w:sz="4" w:space="0"/>
              <w:left w:val="single" w:color="auto" w:sz="4" w:space="0"/>
              <w:bottom w:val="single" w:color="auto" w:sz="4" w:space="0"/>
              <w:right w:val="single" w:color="auto" w:sz="4" w:space="0"/>
            </w:tcBorders>
            <w:vAlign w:val="center"/>
          </w:tcPr>
          <w:p w14:paraId="140A6B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85DA5A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E1C1A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250A4D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24031A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6F0BFA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625D22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5A58FE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lang w:eastAsia="zh-CN"/>
              </w:rPr>
              <w:t>服务对象</w:t>
            </w:r>
          </w:p>
          <w:p w14:paraId="4F737E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lang w:eastAsia="zh-CN"/>
              </w:rPr>
              <w:t>满意度</w:t>
            </w:r>
          </w:p>
          <w:p w14:paraId="012B64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4F491B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61228E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single" w:color="auto" w:sz="4" w:space="0"/>
              <w:bottom w:val="single" w:color="auto" w:sz="4" w:space="0"/>
              <w:right w:val="single" w:color="auto" w:sz="4" w:space="0"/>
            </w:tcBorders>
            <w:vAlign w:val="center"/>
          </w:tcPr>
          <w:p w14:paraId="2CB28A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D6CBC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E3322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F9FB397">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5B3CFC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31F972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1BDE03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583242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59529FF6">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61131AD3">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0E8E729F">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5FAE39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6260B4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0F332D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直管资产运行维护费</w:t>
            </w:r>
          </w:p>
        </w:tc>
      </w:tr>
      <w:tr w14:paraId="11CB9100">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329000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12BA2F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54B525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4F1680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48EDF51D">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5BECE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0109C3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0A457E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single" w:color="auto" w:sz="4" w:space="0"/>
              <w:left w:val="single" w:color="auto" w:sz="4" w:space="0"/>
              <w:bottom w:val="single" w:color="auto" w:sz="4" w:space="0"/>
              <w:right w:val="single" w:color="auto" w:sz="4" w:space="0"/>
            </w:tcBorders>
            <w:vAlign w:val="center"/>
          </w:tcPr>
          <w:p w14:paraId="0D5D36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739220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single" w:color="auto" w:sz="4" w:space="0"/>
              <w:left w:val="single" w:color="auto" w:sz="4" w:space="0"/>
              <w:bottom w:val="single" w:color="auto" w:sz="4" w:space="0"/>
              <w:right w:val="single" w:color="auto" w:sz="4" w:space="0"/>
            </w:tcBorders>
            <w:vAlign w:val="center"/>
          </w:tcPr>
          <w:p w14:paraId="6C9A3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0264A4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single" w:color="auto" w:sz="4" w:space="0"/>
              <w:left w:val="single" w:color="auto" w:sz="4" w:space="0"/>
              <w:bottom w:val="single" w:color="auto" w:sz="4" w:space="0"/>
              <w:right w:val="single" w:color="auto" w:sz="4" w:space="0"/>
            </w:tcBorders>
            <w:vAlign w:val="center"/>
          </w:tcPr>
          <w:p w14:paraId="4CAA5DB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5657DB4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562A4F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5AD0D9B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4F89E0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1D6FB37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AC83E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1A9B1D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single" w:color="auto" w:sz="4" w:space="0"/>
              <w:left w:val="single" w:color="auto" w:sz="4" w:space="0"/>
              <w:bottom w:val="single" w:color="auto" w:sz="4" w:space="0"/>
              <w:right w:val="single" w:color="auto" w:sz="4" w:space="0"/>
            </w:tcBorders>
            <w:vAlign w:val="center"/>
          </w:tcPr>
          <w:p w14:paraId="245FBE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200.00</w:t>
            </w:r>
          </w:p>
        </w:tc>
        <w:tc>
          <w:tcPr>
            <w:tcW w:w="1462" w:type="dxa"/>
            <w:tcBorders>
              <w:top w:val="single" w:color="auto" w:sz="4" w:space="0"/>
              <w:left w:val="single" w:color="auto" w:sz="4" w:space="0"/>
              <w:bottom w:val="single" w:color="auto" w:sz="4" w:space="0"/>
              <w:right w:val="single" w:color="auto" w:sz="4" w:space="0"/>
            </w:tcBorders>
            <w:vAlign w:val="center"/>
          </w:tcPr>
          <w:p w14:paraId="01BBEC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1288" w:type="dxa"/>
            <w:tcBorders>
              <w:top w:val="single" w:color="auto" w:sz="4" w:space="0"/>
              <w:left w:val="single" w:color="auto" w:sz="4" w:space="0"/>
              <w:bottom w:val="single" w:color="auto" w:sz="4" w:space="0"/>
              <w:right w:val="single" w:color="auto" w:sz="4" w:space="0"/>
            </w:tcBorders>
            <w:vAlign w:val="center"/>
          </w:tcPr>
          <w:p w14:paraId="48541D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687" w:type="dxa"/>
            <w:tcBorders>
              <w:top w:val="nil"/>
              <w:left w:val="nil"/>
              <w:bottom w:val="single" w:color="auto" w:sz="4" w:space="0"/>
              <w:right w:val="single" w:color="auto" w:sz="4" w:space="0"/>
            </w:tcBorders>
            <w:vAlign w:val="center"/>
          </w:tcPr>
          <w:p w14:paraId="181C25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2603D6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608D86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r>
      <w:tr w14:paraId="360F1C4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A5520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5691DD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single" w:color="auto" w:sz="4" w:space="0"/>
              <w:left w:val="single" w:color="auto" w:sz="4" w:space="0"/>
              <w:bottom w:val="single" w:color="auto" w:sz="4" w:space="0"/>
              <w:right w:val="single" w:color="auto" w:sz="4" w:space="0"/>
            </w:tcBorders>
            <w:vAlign w:val="center"/>
          </w:tcPr>
          <w:p w14:paraId="7D669F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200.00</w:t>
            </w:r>
          </w:p>
        </w:tc>
        <w:tc>
          <w:tcPr>
            <w:tcW w:w="1462" w:type="dxa"/>
            <w:tcBorders>
              <w:top w:val="single" w:color="auto" w:sz="4" w:space="0"/>
              <w:left w:val="single" w:color="auto" w:sz="4" w:space="0"/>
              <w:bottom w:val="single" w:color="auto" w:sz="4" w:space="0"/>
              <w:right w:val="single" w:color="auto" w:sz="4" w:space="0"/>
            </w:tcBorders>
            <w:vAlign w:val="center"/>
          </w:tcPr>
          <w:p w14:paraId="690798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1288" w:type="dxa"/>
            <w:tcBorders>
              <w:top w:val="single" w:color="auto" w:sz="4" w:space="0"/>
              <w:left w:val="single" w:color="auto" w:sz="4" w:space="0"/>
              <w:bottom w:val="single" w:color="auto" w:sz="4" w:space="0"/>
              <w:right w:val="single" w:color="auto" w:sz="4" w:space="0"/>
            </w:tcBorders>
            <w:vAlign w:val="center"/>
          </w:tcPr>
          <w:p w14:paraId="035A16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687" w:type="dxa"/>
            <w:tcBorders>
              <w:top w:val="nil"/>
              <w:left w:val="nil"/>
              <w:bottom w:val="single" w:color="auto" w:sz="4" w:space="0"/>
              <w:right w:val="single" w:color="auto" w:sz="4" w:space="0"/>
            </w:tcBorders>
            <w:vAlign w:val="center"/>
          </w:tcPr>
          <w:p w14:paraId="608780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6BF877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7C0FB9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AC95E9E">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68C72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37D287B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single" w:color="auto" w:sz="4" w:space="0"/>
              <w:left w:val="single" w:color="auto" w:sz="4" w:space="0"/>
              <w:bottom w:val="single" w:color="auto" w:sz="4" w:space="0"/>
              <w:right w:val="single" w:color="auto" w:sz="4" w:space="0"/>
            </w:tcBorders>
            <w:vAlign w:val="center"/>
          </w:tcPr>
          <w:p w14:paraId="5ACEC1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371B13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820F3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nil"/>
              <w:bottom w:val="single" w:color="auto" w:sz="4" w:space="0"/>
              <w:right w:val="single" w:color="auto" w:sz="4" w:space="0"/>
            </w:tcBorders>
            <w:vAlign w:val="center"/>
          </w:tcPr>
          <w:p w14:paraId="48AFFA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3E9A11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0E508C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A95CAAD">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CCCF3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7E8ECBB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single" w:color="auto" w:sz="4" w:space="0"/>
              <w:left w:val="single" w:color="auto" w:sz="4" w:space="0"/>
              <w:bottom w:val="single" w:color="auto" w:sz="4" w:space="0"/>
              <w:right w:val="single" w:color="auto" w:sz="4" w:space="0"/>
            </w:tcBorders>
            <w:vAlign w:val="center"/>
          </w:tcPr>
          <w:p w14:paraId="25FA5E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280266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single" w:color="auto" w:sz="4" w:space="0"/>
              <w:left w:val="single" w:color="auto" w:sz="4" w:space="0"/>
              <w:bottom w:val="single" w:color="auto" w:sz="4" w:space="0"/>
              <w:right w:val="single" w:color="auto" w:sz="4" w:space="0"/>
            </w:tcBorders>
            <w:vAlign w:val="center"/>
          </w:tcPr>
          <w:p w14:paraId="692C17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3B8515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4ED48C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679F54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B7A59DF">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3FF172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33B0D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05C205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1BB59BC1">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C58DB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68F5F0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为岳阳市异地任职的厅级干部提供居住保障，在厉行节约的基础上做好餐饮、保洁、安保、设施设备维护的管理工作</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488EEE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6F88454A">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040962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60BDD3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0214DF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683702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702E7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6F9D89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3940F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2ED98B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383E6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080CFE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3AAFF7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nil"/>
              <w:left w:val="nil"/>
              <w:bottom w:val="single" w:color="auto" w:sz="4" w:space="0"/>
              <w:right w:val="single" w:color="auto" w:sz="4" w:space="0"/>
            </w:tcBorders>
            <w:vAlign w:val="center"/>
          </w:tcPr>
          <w:p w14:paraId="7BCA6E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2CD590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7AD4B21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3E01082A">
        <w:tblPrEx>
          <w:tblCellMar>
            <w:top w:w="0" w:type="dxa"/>
            <w:left w:w="108" w:type="dxa"/>
            <w:bottom w:w="0" w:type="dxa"/>
            <w:right w:w="108" w:type="dxa"/>
          </w:tblCellMar>
        </w:tblPrEx>
        <w:trPr>
          <w:trHeight w:val="9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812F4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671402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014629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0989BE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办公楼维护改造</w:t>
            </w:r>
          </w:p>
        </w:tc>
        <w:tc>
          <w:tcPr>
            <w:tcW w:w="1462" w:type="dxa"/>
            <w:tcBorders>
              <w:top w:val="single" w:color="auto" w:sz="4" w:space="0"/>
              <w:left w:val="single" w:color="auto" w:sz="4" w:space="0"/>
              <w:bottom w:val="single" w:color="auto" w:sz="4" w:space="0"/>
              <w:right w:val="single" w:color="auto" w:sz="4" w:space="0"/>
            </w:tcBorders>
            <w:vAlign w:val="center"/>
          </w:tcPr>
          <w:p w14:paraId="259BD7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3次</w:t>
            </w:r>
          </w:p>
        </w:tc>
        <w:tc>
          <w:tcPr>
            <w:tcW w:w="1288" w:type="dxa"/>
            <w:tcBorders>
              <w:top w:val="single" w:color="auto" w:sz="4" w:space="0"/>
              <w:left w:val="single" w:color="auto" w:sz="4" w:space="0"/>
              <w:bottom w:val="single" w:color="auto" w:sz="4" w:space="0"/>
              <w:right w:val="single" w:color="auto" w:sz="4" w:space="0"/>
            </w:tcBorders>
            <w:vAlign w:val="center"/>
          </w:tcPr>
          <w:p w14:paraId="5D9232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3次</w:t>
            </w:r>
          </w:p>
        </w:tc>
        <w:tc>
          <w:tcPr>
            <w:tcW w:w="687" w:type="dxa"/>
            <w:tcBorders>
              <w:top w:val="nil"/>
              <w:left w:val="nil"/>
              <w:bottom w:val="single" w:color="auto" w:sz="4" w:space="0"/>
              <w:right w:val="single" w:color="auto" w:sz="4" w:space="0"/>
            </w:tcBorders>
            <w:vAlign w:val="center"/>
          </w:tcPr>
          <w:p w14:paraId="36A8AD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0A632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B51E8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1089F9E2">
        <w:tblPrEx>
          <w:tblCellMar>
            <w:top w:w="0" w:type="dxa"/>
            <w:left w:w="108" w:type="dxa"/>
            <w:bottom w:w="0" w:type="dxa"/>
            <w:right w:w="108" w:type="dxa"/>
          </w:tblCellMar>
        </w:tblPrEx>
        <w:trPr>
          <w:trHeight w:val="33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254B3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7F76BD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1D2E4E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2CB05574">
            <w:pPr>
              <w:widowControl/>
              <w:spacing w:line="240" w:lineRule="exact"/>
              <w:jc w:val="left"/>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“三资”清查</w:t>
            </w:r>
          </w:p>
        </w:tc>
        <w:tc>
          <w:tcPr>
            <w:tcW w:w="1462" w:type="dxa"/>
            <w:tcBorders>
              <w:top w:val="single" w:color="auto" w:sz="4" w:space="0"/>
              <w:left w:val="single" w:color="auto" w:sz="4" w:space="0"/>
              <w:bottom w:val="single" w:color="auto" w:sz="4" w:space="0"/>
              <w:right w:val="single" w:color="auto" w:sz="4" w:space="0"/>
            </w:tcBorders>
            <w:vAlign w:val="center"/>
          </w:tcPr>
          <w:p w14:paraId="5F130A94">
            <w:pPr>
              <w:widowControl/>
              <w:spacing w:line="240" w:lineRule="exact"/>
              <w:jc w:val="center"/>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232家</w:t>
            </w:r>
          </w:p>
        </w:tc>
        <w:tc>
          <w:tcPr>
            <w:tcW w:w="1288" w:type="dxa"/>
            <w:tcBorders>
              <w:top w:val="single" w:color="auto" w:sz="4" w:space="0"/>
              <w:left w:val="single" w:color="auto" w:sz="4" w:space="0"/>
              <w:bottom w:val="single" w:color="auto" w:sz="4" w:space="0"/>
              <w:right w:val="single" w:color="auto" w:sz="4" w:space="0"/>
            </w:tcBorders>
            <w:vAlign w:val="center"/>
          </w:tcPr>
          <w:p w14:paraId="6D530449">
            <w:pPr>
              <w:widowControl/>
              <w:spacing w:line="240" w:lineRule="exact"/>
              <w:jc w:val="center"/>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232家</w:t>
            </w:r>
          </w:p>
        </w:tc>
        <w:tc>
          <w:tcPr>
            <w:tcW w:w="687" w:type="dxa"/>
            <w:tcBorders>
              <w:top w:val="nil"/>
              <w:left w:val="nil"/>
              <w:bottom w:val="single" w:color="auto" w:sz="4" w:space="0"/>
              <w:right w:val="single" w:color="auto" w:sz="4" w:space="0"/>
            </w:tcBorders>
            <w:vAlign w:val="center"/>
          </w:tcPr>
          <w:p w14:paraId="211985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2A015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499F3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2A5F2FD6">
        <w:tblPrEx>
          <w:tblCellMar>
            <w:top w:w="0" w:type="dxa"/>
            <w:left w:w="108" w:type="dxa"/>
            <w:bottom w:w="0" w:type="dxa"/>
            <w:right w:w="108" w:type="dxa"/>
          </w:tblCellMar>
        </w:tblPrEx>
        <w:trPr>
          <w:trHeight w:val="383"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392C8E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31167E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298526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39AF451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tcBorders>
              <w:top w:val="single" w:color="auto" w:sz="4" w:space="0"/>
              <w:left w:val="single" w:color="auto" w:sz="4" w:space="0"/>
              <w:bottom w:val="single" w:color="auto" w:sz="4" w:space="0"/>
              <w:right w:val="single" w:color="auto" w:sz="4" w:space="0"/>
            </w:tcBorders>
            <w:vAlign w:val="center"/>
          </w:tcPr>
          <w:p w14:paraId="3868B4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71070F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项目完成率</w:t>
            </w:r>
          </w:p>
        </w:tc>
        <w:tc>
          <w:tcPr>
            <w:tcW w:w="1462" w:type="dxa"/>
            <w:tcBorders>
              <w:top w:val="single" w:color="auto" w:sz="4" w:space="0"/>
              <w:left w:val="single" w:color="auto" w:sz="4" w:space="0"/>
              <w:bottom w:val="single" w:color="auto" w:sz="4" w:space="0"/>
              <w:right w:val="single" w:color="auto" w:sz="4" w:space="0"/>
            </w:tcBorders>
            <w:vAlign w:val="center"/>
          </w:tcPr>
          <w:p w14:paraId="345F8C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88" w:type="dxa"/>
            <w:tcBorders>
              <w:top w:val="single" w:color="auto" w:sz="4" w:space="0"/>
              <w:left w:val="single" w:color="auto" w:sz="4" w:space="0"/>
              <w:bottom w:val="single" w:color="auto" w:sz="4" w:space="0"/>
              <w:right w:val="single" w:color="auto" w:sz="4" w:space="0"/>
            </w:tcBorders>
            <w:vAlign w:val="center"/>
          </w:tcPr>
          <w:p w14:paraId="1EAC01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nil"/>
              <w:left w:val="nil"/>
              <w:bottom w:val="single" w:color="auto" w:sz="4" w:space="0"/>
              <w:right w:val="single" w:color="auto" w:sz="4" w:space="0"/>
            </w:tcBorders>
            <w:vAlign w:val="center"/>
          </w:tcPr>
          <w:p w14:paraId="48F32B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A6C65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6AC5A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0E39E49">
        <w:tblPrEx>
          <w:tblCellMar>
            <w:top w:w="0" w:type="dxa"/>
            <w:left w:w="108" w:type="dxa"/>
            <w:bottom w:w="0" w:type="dxa"/>
            <w:right w:w="108" w:type="dxa"/>
          </w:tblCellMar>
        </w:tblPrEx>
        <w:trPr>
          <w:trHeight w:val="395"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FC32A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5638F9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F84A0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34A46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39B725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2FB3C3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nil"/>
              <w:left w:val="nil"/>
              <w:bottom w:val="single" w:color="auto" w:sz="4" w:space="0"/>
              <w:right w:val="single" w:color="auto" w:sz="4" w:space="0"/>
            </w:tcBorders>
            <w:vAlign w:val="center"/>
          </w:tcPr>
          <w:p w14:paraId="4E95AC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D26A6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FCE54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777309D">
        <w:tblPrEx>
          <w:tblCellMar>
            <w:top w:w="0" w:type="dxa"/>
            <w:left w:w="108" w:type="dxa"/>
            <w:bottom w:w="0" w:type="dxa"/>
            <w:right w:w="108" w:type="dxa"/>
          </w:tblCellMar>
        </w:tblPrEx>
        <w:trPr>
          <w:trHeight w:val="37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1528E3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FE57F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0FF3F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4C6F37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严格控制支出</w:t>
            </w:r>
          </w:p>
        </w:tc>
        <w:tc>
          <w:tcPr>
            <w:tcW w:w="1462" w:type="dxa"/>
            <w:tcBorders>
              <w:top w:val="single" w:color="auto" w:sz="4" w:space="0"/>
              <w:left w:val="single" w:color="auto" w:sz="4" w:space="0"/>
              <w:bottom w:val="single" w:color="auto" w:sz="4" w:space="0"/>
              <w:right w:val="single" w:color="auto" w:sz="4" w:space="0"/>
            </w:tcBorders>
            <w:vAlign w:val="center"/>
          </w:tcPr>
          <w:p w14:paraId="74A26E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200万元</w:t>
            </w:r>
          </w:p>
        </w:tc>
        <w:tc>
          <w:tcPr>
            <w:tcW w:w="1288" w:type="dxa"/>
            <w:tcBorders>
              <w:top w:val="single" w:color="auto" w:sz="4" w:space="0"/>
              <w:left w:val="single" w:color="auto" w:sz="4" w:space="0"/>
              <w:bottom w:val="single" w:color="auto" w:sz="4" w:space="0"/>
              <w:right w:val="single" w:color="auto" w:sz="4" w:space="0"/>
            </w:tcBorders>
            <w:vAlign w:val="center"/>
          </w:tcPr>
          <w:p w14:paraId="4D8927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687" w:type="dxa"/>
            <w:tcBorders>
              <w:top w:val="nil"/>
              <w:left w:val="nil"/>
              <w:bottom w:val="single" w:color="auto" w:sz="4" w:space="0"/>
              <w:right w:val="single" w:color="auto" w:sz="4" w:space="0"/>
            </w:tcBorders>
            <w:vAlign w:val="center"/>
          </w:tcPr>
          <w:p w14:paraId="74F888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FF192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FC1B9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01DA0A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FF14C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499B49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58C674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7E758E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12DC11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55265C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3D9DC2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7DDFE0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业务保障能力提升情况</w:t>
            </w:r>
          </w:p>
        </w:tc>
        <w:tc>
          <w:tcPr>
            <w:tcW w:w="1462" w:type="dxa"/>
            <w:tcBorders>
              <w:top w:val="single" w:color="auto" w:sz="4" w:space="0"/>
              <w:left w:val="single" w:color="auto" w:sz="4" w:space="0"/>
              <w:bottom w:val="single" w:color="auto" w:sz="4" w:space="0"/>
              <w:right w:val="single" w:color="auto" w:sz="4" w:space="0"/>
            </w:tcBorders>
            <w:vAlign w:val="center"/>
          </w:tcPr>
          <w:p w14:paraId="44269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有效提升</w:t>
            </w:r>
          </w:p>
        </w:tc>
        <w:tc>
          <w:tcPr>
            <w:tcW w:w="1288" w:type="dxa"/>
            <w:tcBorders>
              <w:top w:val="single" w:color="auto" w:sz="4" w:space="0"/>
              <w:left w:val="single" w:color="auto" w:sz="4" w:space="0"/>
              <w:bottom w:val="single" w:color="auto" w:sz="4" w:space="0"/>
              <w:right w:val="single" w:color="auto" w:sz="4" w:space="0"/>
            </w:tcBorders>
            <w:vAlign w:val="center"/>
          </w:tcPr>
          <w:p w14:paraId="284D34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业务保障能力提升情况</w:t>
            </w:r>
          </w:p>
        </w:tc>
        <w:tc>
          <w:tcPr>
            <w:tcW w:w="687" w:type="dxa"/>
            <w:tcBorders>
              <w:top w:val="nil"/>
              <w:left w:val="nil"/>
              <w:bottom w:val="single" w:color="auto" w:sz="4" w:space="0"/>
              <w:right w:val="single" w:color="auto" w:sz="4" w:space="0"/>
            </w:tcBorders>
            <w:vAlign w:val="center"/>
          </w:tcPr>
          <w:p w14:paraId="084162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39953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BA9D0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E2DF7BB">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8DB33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26A12A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A4C5B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34E8A2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0C8FAA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default" w:ascii="FangSong_GB2312" w:hAnsi="FangSong_GB2312" w:eastAsia="FangSong_GB2312" w:cs="FangSong_GB2312"/>
                <w:color w:val="000000"/>
                <w:sz w:val="20"/>
                <w:szCs w:val="20"/>
                <w:highlight w:val="none"/>
                <w:lang w:val="en-US" w:eastAsia="zh-CN"/>
              </w:rPr>
              <w:t>消除安全隐患，改善</w:t>
            </w:r>
            <w:r>
              <w:rPr>
                <w:rFonts w:hint="eastAsia" w:ascii="FangSong_GB2312" w:hAnsi="FangSong_GB2312" w:eastAsia="FangSong_GB2312" w:cs="FangSong_GB2312"/>
                <w:color w:val="000000"/>
                <w:sz w:val="20"/>
                <w:szCs w:val="20"/>
                <w:highlight w:val="none"/>
                <w:lang w:val="en-US" w:eastAsia="zh-CN"/>
              </w:rPr>
              <w:t>办公</w:t>
            </w:r>
            <w:r>
              <w:rPr>
                <w:rFonts w:hint="default" w:ascii="FangSong_GB2312" w:hAnsi="FangSong_GB2312" w:eastAsia="FangSong_GB2312" w:cs="FangSong_GB2312"/>
                <w:color w:val="000000"/>
                <w:sz w:val="20"/>
                <w:szCs w:val="20"/>
                <w:highlight w:val="none"/>
                <w:lang w:val="en-US" w:eastAsia="zh-CN"/>
              </w:rPr>
              <w:t>环境</w:t>
            </w:r>
          </w:p>
        </w:tc>
        <w:tc>
          <w:tcPr>
            <w:tcW w:w="1462" w:type="dxa"/>
            <w:tcBorders>
              <w:top w:val="single" w:color="auto" w:sz="4" w:space="0"/>
              <w:left w:val="single" w:color="auto" w:sz="4" w:space="0"/>
              <w:bottom w:val="single" w:color="auto" w:sz="4" w:space="0"/>
              <w:right w:val="single" w:color="auto" w:sz="4" w:space="0"/>
            </w:tcBorders>
            <w:vAlign w:val="center"/>
          </w:tcPr>
          <w:p w14:paraId="325468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7FC900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nil"/>
              <w:left w:val="nil"/>
              <w:bottom w:val="single" w:color="auto" w:sz="4" w:space="0"/>
              <w:right w:val="single" w:color="auto" w:sz="4" w:space="0"/>
            </w:tcBorders>
            <w:vAlign w:val="center"/>
          </w:tcPr>
          <w:p w14:paraId="54922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30352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29F94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FB4F588">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5649A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B8929D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90561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37BC0C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7F6039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462" w:type="dxa"/>
            <w:tcBorders>
              <w:top w:val="single" w:color="auto" w:sz="4" w:space="0"/>
              <w:left w:val="single" w:color="auto" w:sz="4" w:space="0"/>
              <w:bottom w:val="single" w:color="auto" w:sz="4" w:space="0"/>
              <w:right w:val="single" w:color="auto" w:sz="4" w:space="0"/>
            </w:tcBorders>
            <w:vAlign w:val="center"/>
          </w:tcPr>
          <w:p w14:paraId="6D0B39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288" w:type="dxa"/>
            <w:tcBorders>
              <w:top w:val="single" w:color="auto" w:sz="4" w:space="0"/>
              <w:left w:val="single" w:color="auto" w:sz="4" w:space="0"/>
              <w:bottom w:val="single" w:color="auto" w:sz="4" w:space="0"/>
              <w:right w:val="single" w:color="auto" w:sz="4" w:space="0"/>
            </w:tcBorders>
            <w:vAlign w:val="center"/>
          </w:tcPr>
          <w:p w14:paraId="4645D6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687" w:type="dxa"/>
            <w:tcBorders>
              <w:top w:val="nil"/>
              <w:left w:val="nil"/>
              <w:bottom w:val="single" w:color="auto" w:sz="4" w:space="0"/>
              <w:right w:val="single" w:color="auto" w:sz="4" w:space="0"/>
            </w:tcBorders>
            <w:vAlign w:val="center"/>
          </w:tcPr>
          <w:p w14:paraId="3E1908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vAlign w:val="center"/>
          </w:tcPr>
          <w:p w14:paraId="3C47FF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vAlign w:val="center"/>
          </w:tcPr>
          <w:p w14:paraId="0C680E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6BF3F81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41DB8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71A8C6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18D89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2FBDC2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改善居住及办公环境</w:t>
            </w:r>
          </w:p>
        </w:tc>
        <w:tc>
          <w:tcPr>
            <w:tcW w:w="1462" w:type="dxa"/>
            <w:tcBorders>
              <w:top w:val="single" w:color="auto" w:sz="4" w:space="0"/>
              <w:left w:val="single" w:color="auto" w:sz="4" w:space="0"/>
              <w:bottom w:val="single" w:color="auto" w:sz="4" w:space="0"/>
              <w:right w:val="single" w:color="auto" w:sz="4" w:space="0"/>
            </w:tcBorders>
            <w:vAlign w:val="center"/>
          </w:tcPr>
          <w:p w14:paraId="073C1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1E86B2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single" w:color="auto" w:sz="4" w:space="0"/>
              <w:left w:val="single" w:color="auto" w:sz="4" w:space="0"/>
              <w:bottom w:val="single" w:color="auto" w:sz="4" w:space="0"/>
              <w:right w:val="single" w:color="auto" w:sz="4" w:space="0"/>
            </w:tcBorders>
            <w:vAlign w:val="center"/>
          </w:tcPr>
          <w:p w14:paraId="532A9D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single" w:color="auto" w:sz="4" w:space="0"/>
              <w:left w:val="single" w:color="auto" w:sz="4" w:space="0"/>
              <w:bottom w:val="single" w:color="auto" w:sz="4" w:space="0"/>
              <w:right w:val="single" w:color="auto" w:sz="4" w:space="0"/>
            </w:tcBorders>
            <w:vAlign w:val="center"/>
          </w:tcPr>
          <w:p w14:paraId="229E36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single" w:color="auto" w:sz="4" w:space="0"/>
              <w:left w:val="single" w:color="auto" w:sz="4" w:space="0"/>
              <w:bottom w:val="single" w:color="auto" w:sz="4" w:space="0"/>
              <w:right w:val="single" w:color="auto" w:sz="4" w:space="0"/>
            </w:tcBorders>
            <w:vAlign w:val="center"/>
          </w:tcPr>
          <w:p w14:paraId="1E2B45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498ECD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D6593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505526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773CB5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7369CB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6A758C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2590AF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02DB12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w:t>
            </w:r>
          </w:p>
          <w:p w14:paraId="5B675F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1AE38B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6C6184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nil"/>
              <w:bottom w:val="single" w:color="auto" w:sz="4" w:space="0"/>
              <w:right w:val="single" w:color="auto" w:sz="4" w:space="0"/>
            </w:tcBorders>
            <w:vAlign w:val="center"/>
          </w:tcPr>
          <w:p w14:paraId="19B8D0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vAlign w:val="center"/>
          </w:tcPr>
          <w:p w14:paraId="629B37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1131" w:type="dxa"/>
            <w:tcBorders>
              <w:top w:val="nil"/>
              <w:left w:val="nil"/>
              <w:bottom w:val="single" w:color="auto" w:sz="4" w:space="0"/>
              <w:right w:val="single" w:color="auto" w:sz="4" w:space="0"/>
            </w:tcBorders>
            <w:vAlign w:val="center"/>
          </w:tcPr>
          <w:p w14:paraId="38875B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BF3DCF0">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44659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35F236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17D249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26101E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3689A651">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7599A8CB">
      <w:pPr>
        <w:rPr>
          <w:rFonts w:hint="default" w:ascii="Times New Roman" w:hAnsi="Times New Roman" w:eastAsia="FangSong_GB2312" w:cs="Times New Roman"/>
          <w:sz w:val="22"/>
          <w:szCs w:val="22"/>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p>
    <w:p w14:paraId="4E12043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16A2C658">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37CFE7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150EE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59EE0C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公共机构节能专项</w:t>
            </w:r>
          </w:p>
        </w:tc>
      </w:tr>
      <w:tr w14:paraId="292E5B77">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3771E2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62A460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4A3ADD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0B8F4A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1B050075">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vAlign w:val="center"/>
          </w:tcPr>
          <w:p w14:paraId="039BAD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468C0F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nil"/>
              <w:left w:val="nil"/>
              <w:bottom w:val="single" w:color="auto" w:sz="4" w:space="0"/>
              <w:right w:val="single" w:color="auto" w:sz="4" w:space="0"/>
            </w:tcBorders>
            <w:vAlign w:val="center"/>
          </w:tcPr>
          <w:p w14:paraId="2C29DA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nil"/>
              <w:left w:val="nil"/>
              <w:bottom w:val="single" w:color="auto" w:sz="4" w:space="0"/>
              <w:right w:val="single" w:color="auto" w:sz="4" w:space="0"/>
            </w:tcBorders>
            <w:vAlign w:val="center"/>
          </w:tcPr>
          <w:p w14:paraId="10D7C8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4F8745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nil"/>
              <w:left w:val="nil"/>
              <w:bottom w:val="single" w:color="auto" w:sz="4" w:space="0"/>
              <w:right w:val="single" w:color="auto" w:sz="4" w:space="0"/>
            </w:tcBorders>
            <w:vAlign w:val="center"/>
          </w:tcPr>
          <w:p w14:paraId="2CE232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13BB5C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nil"/>
              <w:left w:val="nil"/>
              <w:bottom w:val="single" w:color="auto" w:sz="4" w:space="0"/>
              <w:right w:val="single" w:color="auto" w:sz="4" w:space="0"/>
            </w:tcBorders>
            <w:vAlign w:val="center"/>
          </w:tcPr>
          <w:p w14:paraId="1D5B10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2717DC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3BCB5E0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5F2FA6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0EE172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6D961494">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01F720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2B8B16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nil"/>
              <w:left w:val="nil"/>
              <w:bottom w:val="single" w:color="auto" w:sz="4" w:space="0"/>
              <w:right w:val="single" w:color="auto" w:sz="4" w:space="0"/>
            </w:tcBorders>
            <w:vAlign w:val="center"/>
          </w:tcPr>
          <w:p w14:paraId="33E290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12.00</w:t>
            </w:r>
          </w:p>
        </w:tc>
        <w:tc>
          <w:tcPr>
            <w:tcW w:w="1462" w:type="dxa"/>
            <w:tcBorders>
              <w:top w:val="nil"/>
              <w:left w:val="nil"/>
              <w:bottom w:val="single" w:color="auto" w:sz="4" w:space="0"/>
              <w:right w:val="single" w:color="auto" w:sz="4" w:space="0"/>
            </w:tcBorders>
            <w:vAlign w:val="center"/>
          </w:tcPr>
          <w:p w14:paraId="0C1420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17.63</w:t>
            </w:r>
          </w:p>
        </w:tc>
        <w:tc>
          <w:tcPr>
            <w:tcW w:w="1288" w:type="dxa"/>
            <w:tcBorders>
              <w:top w:val="nil"/>
              <w:left w:val="nil"/>
              <w:bottom w:val="single" w:color="auto" w:sz="4" w:space="0"/>
              <w:right w:val="single" w:color="auto" w:sz="4" w:space="0"/>
            </w:tcBorders>
            <w:vAlign w:val="center"/>
          </w:tcPr>
          <w:p w14:paraId="38CB7E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17.63</w:t>
            </w:r>
          </w:p>
        </w:tc>
        <w:tc>
          <w:tcPr>
            <w:tcW w:w="687" w:type="dxa"/>
            <w:tcBorders>
              <w:top w:val="nil"/>
              <w:left w:val="nil"/>
              <w:bottom w:val="single" w:color="auto" w:sz="4" w:space="0"/>
              <w:right w:val="single" w:color="auto" w:sz="4" w:space="0"/>
            </w:tcBorders>
            <w:vAlign w:val="center"/>
          </w:tcPr>
          <w:p w14:paraId="17DC75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602E0F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　100%</w:t>
            </w:r>
          </w:p>
        </w:tc>
        <w:tc>
          <w:tcPr>
            <w:tcW w:w="1131" w:type="dxa"/>
            <w:tcBorders>
              <w:top w:val="nil"/>
              <w:left w:val="nil"/>
              <w:bottom w:val="single" w:color="auto" w:sz="4" w:space="0"/>
              <w:right w:val="single" w:color="auto" w:sz="4" w:space="0"/>
            </w:tcBorders>
            <w:vAlign w:val="center"/>
          </w:tcPr>
          <w:p w14:paraId="1D91CF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r>
      <w:tr w14:paraId="5FFD696A">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33EBEF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64362B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nil"/>
              <w:left w:val="nil"/>
              <w:bottom w:val="single" w:color="auto" w:sz="4" w:space="0"/>
              <w:right w:val="single" w:color="auto" w:sz="4" w:space="0"/>
            </w:tcBorders>
            <w:vAlign w:val="center"/>
          </w:tcPr>
          <w:p w14:paraId="446B71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26AC3B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p>
        </w:tc>
        <w:tc>
          <w:tcPr>
            <w:tcW w:w="1288" w:type="dxa"/>
            <w:tcBorders>
              <w:top w:val="nil"/>
              <w:left w:val="nil"/>
              <w:bottom w:val="single" w:color="auto" w:sz="4" w:space="0"/>
              <w:right w:val="single" w:color="auto" w:sz="4" w:space="0"/>
            </w:tcBorders>
            <w:vAlign w:val="center"/>
          </w:tcPr>
          <w:p w14:paraId="22694A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p>
        </w:tc>
        <w:tc>
          <w:tcPr>
            <w:tcW w:w="687" w:type="dxa"/>
            <w:tcBorders>
              <w:top w:val="nil"/>
              <w:left w:val="nil"/>
              <w:bottom w:val="single" w:color="auto" w:sz="4" w:space="0"/>
              <w:right w:val="single" w:color="auto" w:sz="4" w:space="0"/>
            </w:tcBorders>
            <w:vAlign w:val="center"/>
          </w:tcPr>
          <w:p w14:paraId="6EA0DC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056DE0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00E8B8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4AA1D8E">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1322B7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19ABEC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nil"/>
              <w:left w:val="nil"/>
              <w:bottom w:val="single" w:color="auto" w:sz="4" w:space="0"/>
              <w:right w:val="single" w:color="auto" w:sz="4" w:space="0"/>
            </w:tcBorders>
            <w:vAlign w:val="center"/>
          </w:tcPr>
          <w:p w14:paraId="783285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616671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nil"/>
              <w:left w:val="nil"/>
              <w:bottom w:val="single" w:color="auto" w:sz="4" w:space="0"/>
              <w:right w:val="single" w:color="auto" w:sz="4" w:space="0"/>
            </w:tcBorders>
            <w:vAlign w:val="center"/>
          </w:tcPr>
          <w:p w14:paraId="56F227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nil"/>
              <w:bottom w:val="single" w:color="auto" w:sz="4" w:space="0"/>
              <w:right w:val="single" w:color="auto" w:sz="4" w:space="0"/>
            </w:tcBorders>
            <w:vAlign w:val="center"/>
          </w:tcPr>
          <w:p w14:paraId="3CC153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9A1DC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1BEF18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95FAEFE">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auto" w:sz="4" w:space="0"/>
              <w:right w:val="single" w:color="auto" w:sz="4" w:space="0"/>
            </w:tcBorders>
            <w:vAlign w:val="center"/>
          </w:tcPr>
          <w:p w14:paraId="252D36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4640B2E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nil"/>
              <w:left w:val="nil"/>
              <w:bottom w:val="single" w:color="auto" w:sz="4" w:space="0"/>
              <w:right w:val="single" w:color="auto" w:sz="4" w:space="0"/>
            </w:tcBorders>
            <w:vAlign w:val="center"/>
          </w:tcPr>
          <w:p w14:paraId="306ABE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3225E0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228F59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0E2500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38A073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2D08A4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A2E1057">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78396C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6546BE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74F3DD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3CE87E21">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0B5C8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6F9F3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照省定节能目标要求，统一制定出台节能目标，大力推进资源全面节约和循环利用，积极推进公共机构节能合同能源管理模式，引导社会资金投向节能技术改造，使合同能源管理成为公共机构实施节能改造的主要方式。继续组织开展节能宣传周活动，全方位、多角度宣传公共机构节约能源资源工作，努力营造“全民参与、共同节能”的浓厚氛围。  开展全市公共机构日常节能管理和宣传，完成全市公共机构节能工作、能耗统计工作、垃圾分类工作、节约型机关创建工作，组织开展公共机构节能宣传教育培训工作，研究制定节能减排、垃圾分类项目申报、监督管理、工作推进、年度验收工作方案和管理办法等。</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2DB272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2C0971A6">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39D0CB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568471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35C93F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5D7850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35361B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7035BD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30A3BC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773C6C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68FC2F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0B95D6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1FB119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nil"/>
              <w:left w:val="nil"/>
              <w:bottom w:val="single" w:color="auto" w:sz="4" w:space="0"/>
              <w:right w:val="single" w:color="auto" w:sz="4" w:space="0"/>
            </w:tcBorders>
            <w:vAlign w:val="center"/>
          </w:tcPr>
          <w:p w14:paraId="402536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19AA2E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63AAEF1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7C25AB78">
        <w:tblPrEx>
          <w:tblCellMar>
            <w:top w:w="0" w:type="dxa"/>
            <w:left w:w="108" w:type="dxa"/>
            <w:bottom w:w="0" w:type="dxa"/>
            <w:right w:w="108" w:type="dxa"/>
          </w:tblCellMar>
        </w:tblPrEx>
        <w:trPr>
          <w:trHeight w:val="405"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80E64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67DAC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139D0E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4F57FA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7B1A40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1556E7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公共节能机构</w:t>
            </w:r>
          </w:p>
        </w:tc>
        <w:tc>
          <w:tcPr>
            <w:tcW w:w="1462" w:type="dxa"/>
            <w:tcBorders>
              <w:top w:val="single" w:color="auto" w:sz="4" w:space="0"/>
              <w:left w:val="single" w:color="auto" w:sz="4" w:space="0"/>
              <w:bottom w:val="single" w:color="auto" w:sz="4" w:space="0"/>
              <w:right w:val="single" w:color="auto" w:sz="4" w:space="0"/>
            </w:tcBorders>
            <w:vAlign w:val="center"/>
          </w:tcPr>
          <w:p w14:paraId="236568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1350家</w:t>
            </w:r>
          </w:p>
        </w:tc>
        <w:tc>
          <w:tcPr>
            <w:tcW w:w="1288" w:type="dxa"/>
            <w:tcBorders>
              <w:top w:val="single" w:color="auto" w:sz="4" w:space="0"/>
              <w:left w:val="single" w:color="auto" w:sz="4" w:space="0"/>
              <w:bottom w:val="single" w:color="auto" w:sz="4" w:space="0"/>
              <w:right w:val="single" w:color="auto" w:sz="4" w:space="0"/>
            </w:tcBorders>
            <w:vAlign w:val="center"/>
          </w:tcPr>
          <w:p w14:paraId="485146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1350家</w:t>
            </w:r>
          </w:p>
        </w:tc>
        <w:tc>
          <w:tcPr>
            <w:tcW w:w="687" w:type="dxa"/>
            <w:tcBorders>
              <w:top w:val="nil"/>
              <w:left w:val="nil"/>
              <w:bottom w:val="single" w:color="auto" w:sz="4" w:space="0"/>
              <w:right w:val="single" w:color="auto" w:sz="4" w:space="0"/>
            </w:tcBorders>
            <w:vAlign w:val="center"/>
          </w:tcPr>
          <w:p w14:paraId="21DFC8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EE15F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2A3F6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006AB2D8">
        <w:tblPrEx>
          <w:tblCellMar>
            <w:top w:w="0" w:type="dxa"/>
            <w:left w:w="108" w:type="dxa"/>
            <w:bottom w:w="0" w:type="dxa"/>
            <w:right w:w="108" w:type="dxa"/>
          </w:tblCellMar>
        </w:tblPrEx>
        <w:trPr>
          <w:trHeight w:val="429"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52ED8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6FE72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619BC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1A2DF4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能耗数据会审及培训</w:t>
            </w:r>
          </w:p>
        </w:tc>
        <w:tc>
          <w:tcPr>
            <w:tcW w:w="1462" w:type="dxa"/>
            <w:tcBorders>
              <w:top w:val="single" w:color="auto" w:sz="4" w:space="0"/>
              <w:left w:val="single" w:color="auto" w:sz="4" w:space="0"/>
              <w:bottom w:val="single" w:color="auto" w:sz="4" w:space="0"/>
              <w:right w:val="single" w:color="auto" w:sz="4" w:space="0"/>
            </w:tcBorders>
            <w:vAlign w:val="center"/>
          </w:tcPr>
          <w:p w14:paraId="312CFD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每年一次</w:t>
            </w:r>
          </w:p>
        </w:tc>
        <w:tc>
          <w:tcPr>
            <w:tcW w:w="1288" w:type="dxa"/>
            <w:tcBorders>
              <w:top w:val="single" w:color="auto" w:sz="4" w:space="0"/>
              <w:left w:val="single" w:color="auto" w:sz="4" w:space="0"/>
              <w:bottom w:val="single" w:color="auto" w:sz="4" w:space="0"/>
              <w:right w:val="single" w:color="auto" w:sz="4" w:space="0"/>
            </w:tcBorders>
            <w:vAlign w:val="center"/>
          </w:tcPr>
          <w:p w14:paraId="2F27DC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每年一次</w:t>
            </w:r>
          </w:p>
        </w:tc>
        <w:tc>
          <w:tcPr>
            <w:tcW w:w="687" w:type="dxa"/>
            <w:tcBorders>
              <w:top w:val="nil"/>
              <w:left w:val="nil"/>
              <w:bottom w:val="single" w:color="auto" w:sz="4" w:space="0"/>
              <w:right w:val="single" w:color="auto" w:sz="4" w:space="0"/>
            </w:tcBorders>
            <w:vAlign w:val="center"/>
          </w:tcPr>
          <w:p w14:paraId="7F17CD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1D2E2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9E947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14F1247D">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552E4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26A988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5E63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679B3C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市级节约机关建成率</w:t>
            </w:r>
          </w:p>
        </w:tc>
        <w:tc>
          <w:tcPr>
            <w:tcW w:w="1462" w:type="dxa"/>
            <w:tcBorders>
              <w:top w:val="single" w:color="auto" w:sz="4" w:space="0"/>
              <w:left w:val="single" w:color="auto" w:sz="4" w:space="0"/>
              <w:bottom w:val="single" w:color="auto" w:sz="4" w:space="0"/>
              <w:right w:val="single" w:color="auto" w:sz="4" w:space="0"/>
            </w:tcBorders>
            <w:vAlign w:val="center"/>
          </w:tcPr>
          <w:p w14:paraId="68B638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88" w:type="dxa"/>
            <w:tcBorders>
              <w:top w:val="single" w:color="auto" w:sz="4" w:space="0"/>
              <w:left w:val="single" w:color="auto" w:sz="4" w:space="0"/>
              <w:bottom w:val="single" w:color="auto" w:sz="4" w:space="0"/>
              <w:right w:val="single" w:color="auto" w:sz="4" w:space="0"/>
            </w:tcBorders>
            <w:vAlign w:val="center"/>
          </w:tcPr>
          <w:p w14:paraId="578A0A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nil"/>
              <w:left w:val="nil"/>
              <w:bottom w:val="single" w:color="auto" w:sz="4" w:space="0"/>
              <w:right w:val="single" w:color="auto" w:sz="4" w:space="0"/>
            </w:tcBorders>
            <w:vAlign w:val="center"/>
          </w:tcPr>
          <w:p w14:paraId="2A0B0A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3D6D7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36C5E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60C32FC">
        <w:tblPrEx>
          <w:tblCellMar>
            <w:top w:w="0" w:type="dxa"/>
            <w:left w:w="108" w:type="dxa"/>
            <w:bottom w:w="0" w:type="dxa"/>
            <w:right w:w="108" w:type="dxa"/>
          </w:tblCellMar>
        </w:tblPrEx>
        <w:trPr>
          <w:trHeight w:val="493"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41E2E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C0178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BB4B4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49F1B9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791A70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4CF46A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nil"/>
              <w:left w:val="nil"/>
              <w:bottom w:val="single" w:color="auto" w:sz="4" w:space="0"/>
              <w:right w:val="single" w:color="auto" w:sz="4" w:space="0"/>
            </w:tcBorders>
            <w:vAlign w:val="center"/>
          </w:tcPr>
          <w:p w14:paraId="17897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E1704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8A757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CE13300">
        <w:tblPrEx>
          <w:tblCellMar>
            <w:top w:w="0" w:type="dxa"/>
            <w:left w:w="108" w:type="dxa"/>
            <w:bottom w:w="0" w:type="dxa"/>
            <w:right w:w="108" w:type="dxa"/>
          </w:tblCellMar>
        </w:tblPrEx>
        <w:trPr>
          <w:trHeight w:val="52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AB6FA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07D66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2E070A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2BFA65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项目成本控制</w:t>
            </w:r>
          </w:p>
        </w:tc>
        <w:tc>
          <w:tcPr>
            <w:tcW w:w="1462" w:type="dxa"/>
            <w:tcBorders>
              <w:top w:val="single" w:color="auto" w:sz="4" w:space="0"/>
              <w:left w:val="single" w:color="auto" w:sz="4" w:space="0"/>
              <w:bottom w:val="single" w:color="auto" w:sz="4" w:space="0"/>
              <w:right w:val="single" w:color="auto" w:sz="4" w:space="0"/>
            </w:tcBorders>
            <w:vAlign w:val="center"/>
          </w:tcPr>
          <w:p w14:paraId="2BF026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12.00万</w:t>
            </w:r>
          </w:p>
        </w:tc>
        <w:tc>
          <w:tcPr>
            <w:tcW w:w="1288" w:type="dxa"/>
            <w:tcBorders>
              <w:top w:val="single" w:color="auto" w:sz="4" w:space="0"/>
              <w:left w:val="single" w:color="auto" w:sz="4" w:space="0"/>
              <w:bottom w:val="single" w:color="auto" w:sz="4" w:space="0"/>
              <w:right w:val="single" w:color="auto" w:sz="4" w:space="0"/>
            </w:tcBorders>
            <w:vAlign w:val="center"/>
          </w:tcPr>
          <w:p w14:paraId="5119DF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17.63</w:t>
            </w:r>
          </w:p>
        </w:tc>
        <w:tc>
          <w:tcPr>
            <w:tcW w:w="687" w:type="dxa"/>
            <w:tcBorders>
              <w:top w:val="nil"/>
              <w:left w:val="nil"/>
              <w:bottom w:val="single" w:color="auto" w:sz="4" w:space="0"/>
              <w:right w:val="single" w:color="auto" w:sz="4" w:space="0"/>
            </w:tcBorders>
            <w:vAlign w:val="center"/>
          </w:tcPr>
          <w:p w14:paraId="4CD23B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FAB7C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w:t>
            </w:r>
          </w:p>
        </w:tc>
        <w:tc>
          <w:tcPr>
            <w:tcW w:w="1131" w:type="dxa"/>
            <w:tcBorders>
              <w:top w:val="nil"/>
              <w:left w:val="nil"/>
              <w:bottom w:val="single" w:color="auto" w:sz="4" w:space="0"/>
              <w:right w:val="single" w:color="auto" w:sz="4" w:space="0"/>
            </w:tcBorders>
            <w:vAlign w:val="center"/>
          </w:tcPr>
          <w:p w14:paraId="75A0A7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超出部分为节能宣传和视频宣传</w:t>
            </w:r>
          </w:p>
        </w:tc>
      </w:tr>
      <w:tr w14:paraId="564A3DE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B1E4A8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706568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65162F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654E6A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319800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4CCF1C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1E2F2B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04FEB9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有效降低能源成本支出</w:t>
            </w:r>
          </w:p>
        </w:tc>
        <w:tc>
          <w:tcPr>
            <w:tcW w:w="1462" w:type="dxa"/>
            <w:tcBorders>
              <w:top w:val="single" w:color="auto" w:sz="4" w:space="0"/>
              <w:left w:val="single" w:color="auto" w:sz="4" w:space="0"/>
              <w:bottom w:val="single" w:color="auto" w:sz="4" w:space="0"/>
              <w:right w:val="single" w:color="auto" w:sz="4" w:space="0"/>
            </w:tcBorders>
            <w:vAlign w:val="center"/>
          </w:tcPr>
          <w:p w14:paraId="5724A9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1288" w:type="dxa"/>
            <w:tcBorders>
              <w:top w:val="single" w:color="auto" w:sz="4" w:space="0"/>
              <w:left w:val="single" w:color="auto" w:sz="4" w:space="0"/>
              <w:bottom w:val="single" w:color="auto" w:sz="4" w:space="0"/>
              <w:right w:val="single" w:color="auto" w:sz="4" w:space="0"/>
            </w:tcBorders>
            <w:vAlign w:val="center"/>
          </w:tcPr>
          <w:p w14:paraId="602169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687" w:type="dxa"/>
            <w:tcBorders>
              <w:top w:val="nil"/>
              <w:left w:val="nil"/>
              <w:bottom w:val="single" w:color="auto" w:sz="4" w:space="0"/>
              <w:right w:val="single" w:color="auto" w:sz="4" w:space="0"/>
            </w:tcBorders>
            <w:vAlign w:val="center"/>
          </w:tcPr>
          <w:p w14:paraId="47A97B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2DAAE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F2D19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BF9D8B1">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3781D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6A4CD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B5ADA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2F38D6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7E53CE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有效降低能源消耗</w:t>
            </w:r>
          </w:p>
        </w:tc>
        <w:tc>
          <w:tcPr>
            <w:tcW w:w="1462" w:type="dxa"/>
            <w:tcBorders>
              <w:top w:val="single" w:color="auto" w:sz="4" w:space="0"/>
              <w:left w:val="single" w:color="auto" w:sz="4" w:space="0"/>
              <w:bottom w:val="single" w:color="auto" w:sz="4" w:space="0"/>
              <w:right w:val="single" w:color="auto" w:sz="4" w:space="0"/>
            </w:tcBorders>
            <w:vAlign w:val="center"/>
          </w:tcPr>
          <w:p w14:paraId="271438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1288" w:type="dxa"/>
            <w:tcBorders>
              <w:top w:val="single" w:color="auto" w:sz="4" w:space="0"/>
              <w:left w:val="single" w:color="auto" w:sz="4" w:space="0"/>
              <w:bottom w:val="single" w:color="auto" w:sz="4" w:space="0"/>
              <w:right w:val="single" w:color="auto" w:sz="4" w:space="0"/>
            </w:tcBorders>
            <w:vAlign w:val="center"/>
          </w:tcPr>
          <w:p w14:paraId="43B693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687" w:type="dxa"/>
            <w:tcBorders>
              <w:top w:val="nil"/>
              <w:left w:val="nil"/>
              <w:bottom w:val="single" w:color="auto" w:sz="4" w:space="0"/>
              <w:right w:val="single" w:color="auto" w:sz="4" w:space="0"/>
            </w:tcBorders>
            <w:vAlign w:val="center"/>
          </w:tcPr>
          <w:p w14:paraId="43A9FA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A9939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D7465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D652B16">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A9ADF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744996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ACAB9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02BB13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6FF96A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有效保护生态环境</w:t>
            </w:r>
          </w:p>
        </w:tc>
        <w:tc>
          <w:tcPr>
            <w:tcW w:w="1462" w:type="dxa"/>
            <w:tcBorders>
              <w:top w:val="single" w:color="auto" w:sz="4" w:space="0"/>
              <w:left w:val="single" w:color="auto" w:sz="4" w:space="0"/>
              <w:bottom w:val="single" w:color="auto" w:sz="4" w:space="0"/>
              <w:right w:val="single" w:color="auto" w:sz="4" w:space="0"/>
            </w:tcBorders>
            <w:vAlign w:val="center"/>
          </w:tcPr>
          <w:p w14:paraId="54915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有所保护</w:t>
            </w:r>
          </w:p>
        </w:tc>
        <w:tc>
          <w:tcPr>
            <w:tcW w:w="1288" w:type="dxa"/>
            <w:tcBorders>
              <w:top w:val="single" w:color="auto" w:sz="4" w:space="0"/>
              <w:left w:val="single" w:color="auto" w:sz="4" w:space="0"/>
              <w:bottom w:val="single" w:color="auto" w:sz="4" w:space="0"/>
              <w:right w:val="single" w:color="auto" w:sz="4" w:space="0"/>
            </w:tcBorders>
            <w:vAlign w:val="center"/>
          </w:tcPr>
          <w:p w14:paraId="3CBE7C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有所保护</w:t>
            </w:r>
          </w:p>
        </w:tc>
        <w:tc>
          <w:tcPr>
            <w:tcW w:w="687" w:type="dxa"/>
            <w:tcBorders>
              <w:top w:val="nil"/>
              <w:left w:val="nil"/>
              <w:bottom w:val="single" w:color="auto" w:sz="4" w:space="0"/>
              <w:right w:val="single" w:color="auto" w:sz="4" w:space="0"/>
            </w:tcBorders>
            <w:vAlign w:val="center"/>
          </w:tcPr>
          <w:p w14:paraId="536B69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nil"/>
              <w:left w:val="nil"/>
              <w:bottom w:val="single" w:color="auto" w:sz="4" w:space="0"/>
              <w:right w:val="single" w:color="auto" w:sz="4" w:space="0"/>
            </w:tcBorders>
            <w:vAlign w:val="center"/>
          </w:tcPr>
          <w:p w14:paraId="6F4E5F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nil"/>
              <w:left w:val="nil"/>
              <w:bottom w:val="single" w:color="auto" w:sz="4" w:space="0"/>
              <w:right w:val="single" w:color="auto" w:sz="4" w:space="0"/>
            </w:tcBorders>
            <w:vAlign w:val="center"/>
          </w:tcPr>
          <w:p w14:paraId="5224CC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7B4DC9E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699A6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7C25E3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2A146A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7511D7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改善市民生活环境</w:t>
            </w:r>
          </w:p>
        </w:tc>
        <w:tc>
          <w:tcPr>
            <w:tcW w:w="1462" w:type="dxa"/>
            <w:tcBorders>
              <w:top w:val="single" w:color="auto" w:sz="4" w:space="0"/>
              <w:left w:val="single" w:color="auto" w:sz="4" w:space="0"/>
              <w:bottom w:val="single" w:color="auto" w:sz="4" w:space="0"/>
              <w:right w:val="single" w:color="auto" w:sz="4" w:space="0"/>
            </w:tcBorders>
            <w:vAlign w:val="center"/>
          </w:tcPr>
          <w:p w14:paraId="569E2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1EC50C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single" w:color="auto" w:sz="4" w:space="0"/>
              <w:left w:val="single" w:color="auto" w:sz="4" w:space="0"/>
              <w:bottom w:val="single" w:color="auto" w:sz="4" w:space="0"/>
              <w:right w:val="single" w:color="auto" w:sz="4" w:space="0"/>
            </w:tcBorders>
            <w:vAlign w:val="center"/>
          </w:tcPr>
          <w:p w14:paraId="59442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single" w:color="auto" w:sz="4" w:space="0"/>
              <w:left w:val="single" w:color="auto" w:sz="4" w:space="0"/>
              <w:bottom w:val="single" w:color="auto" w:sz="4" w:space="0"/>
              <w:right w:val="single" w:color="auto" w:sz="4" w:space="0"/>
            </w:tcBorders>
            <w:vAlign w:val="center"/>
          </w:tcPr>
          <w:p w14:paraId="3585DE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single" w:color="auto" w:sz="4" w:space="0"/>
              <w:left w:val="single" w:color="auto" w:sz="4" w:space="0"/>
              <w:bottom w:val="single" w:color="auto" w:sz="4" w:space="0"/>
              <w:right w:val="single" w:color="auto" w:sz="4" w:space="0"/>
            </w:tcBorders>
            <w:vAlign w:val="center"/>
          </w:tcPr>
          <w:p w14:paraId="5BD90D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B8518ED">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A8F6A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0C70E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16EC6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58789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1B7AD8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01AAE2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2C269E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w:t>
            </w:r>
          </w:p>
          <w:p w14:paraId="514D6C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2A4B8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679A2A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nil"/>
              <w:bottom w:val="single" w:color="auto" w:sz="4" w:space="0"/>
              <w:right w:val="single" w:color="auto" w:sz="4" w:space="0"/>
            </w:tcBorders>
            <w:vAlign w:val="center"/>
          </w:tcPr>
          <w:p w14:paraId="63B555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02B03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89D85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CE88DEF">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280267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75CDB7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5A3074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99</w:t>
            </w:r>
          </w:p>
        </w:tc>
        <w:tc>
          <w:tcPr>
            <w:tcW w:w="1131" w:type="dxa"/>
            <w:tcBorders>
              <w:top w:val="nil"/>
              <w:left w:val="nil"/>
              <w:bottom w:val="single" w:color="auto" w:sz="4" w:space="0"/>
              <w:right w:val="single" w:color="auto" w:sz="4" w:space="0"/>
            </w:tcBorders>
            <w:vAlign w:val="center"/>
          </w:tcPr>
          <w:p w14:paraId="693E49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6019B547">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6045DD3F">
      <w:pPr>
        <w:rPr>
          <w:rFonts w:hint="eastAsia" w:ascii="黑体" w:hAnsi="黑体" w:eastAsia="黑体" w:cs="黑体"/>
          <w:sz w:val="32"/>
          <w:szCs w:val="32"/>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p>
    <w:p w14:paraId="73AD3A48">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5FD192BF">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0595D2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1FE1C0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018E67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资产管理工作经费</w:t>
            </w:r>
          </w:p>
        </w:tc>
      </w:tr>
      <w:tr w14:paraId="40796DF9">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6EE59B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1540DC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3004D2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3BFBD4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1CD20F82">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vAlign w:val="center"/>
          </w:tcPr>
          <w:p w14:paraId="2AEA00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4CD3D9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nil"/>
              <w:left w:val="nil"/>
              <w:bottom w:val="single" w:color="auto" w:sz="4" w:space="0"/>
              <w:right w:val="single" w:color="auto" w:sz="4" w:space="0"/>
            </w:tcBorders>
            <w:vAlign w:val="center"/>
          </w:tcPr>
          <w:p w14:paraId="0061BA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nil"/>
              <w:left w:val="nil"/>
              <w:bottom w:val="single" w:color="auto" w:sz="4" w:space="0"/>
              <w:right w:val="single" w:color="auto" w:sz="4" w:space="0"/>
            </w:tcBorders>
            <w:vAlign w:val="center"/>
          </w:tcPr>
          <w:p w14:paraId="6FE216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58BCBB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nil"/>
              <w:left w:val="nil"/>
              <w:bottom w:val="single" w:color="auto" w:sz="4" w:space="0"/>
              <w:right w:val="single" w:color="auto" w:sz="4" w:space="0"/>
            </w:tcBorders>
            <w:vAlign w:val="center"/>
          </w:tcPr>
          <w:p w14:paraId="250355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0BF19A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nil"/>
              <w:left w:val="nil"/>
              <w:bottom w:val="single" w:color="auto" w:sz="4" w:space="0"/>
              <w:right w:val="single" w:color="auto" w:sz="4" w:space="0"/>
            </w:tcBorders>
            <w:vAlign w:val="center"/>
          </w:tcPr>
          <w:p w14:paraId="10EF170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46EBFE5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6E3765A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5527DB1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554BB4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0131313E">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78A6EA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3B8F6C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nil"/>
              <w:left w:val="nil"/>
              <w:bottom w:val="single" w:color="auto" w:sz="4" w:space="0"/>
              <w:right w:val="single" w:color="auto" w:sz="4" w:space="0"/>
            </w:tcBorders>
            <w:vAlign w:val="center"/>
          </w:tcPr>
          <w:p w14:paraId="314DA2A7">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1462" w:type="dxa"/>
            <w:tcBorders>
              <w:top w:val="nil"/>
              <w:left w:val="nil"/>
              <w:bottom w:val="single" w:color="auto" w:sz="4" w:space="0"/>
              <w:right w:val="single" w:color="auto" w:sz="4" w:space="0"/>
            </w:tcBorders>
            <w:vAlign w:val="center"/>
          </w:tcPr>
          <w:p w14:paraId="4BC416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1288" w:type="dxa"/>
            <w:tcBorders>
              <w:top w:val="nil"/>
              <w:left w:val="nil"/>
              <w:bottom w:val="single" w:color="auto" w:sz="4" w:space="0"/>
              <w:right w:val="single" w:color="auto" w:sz="4" w:space="0"/>
            </w:tcBorders>
            <w:vAlign w:val="center"/>
          </w:tcPr>
          <w:p w14:paraId="4A922E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687" w:type="dxa"/>
            <w:tcBorders>
              <w:top w:val="nil"/>
              <w:left w:val="nil"/>
              <w:bottom w:val="single" w:color="auto" w:sz="4" w:space="0"/>
              <w:right w:val="single" w:color="auto" w:sz="4" w:space="0"/>
            </w:tcBorders>
            <w:vAlign w:val="center"/>
          </w:tcPr>
          <w:p w14:paraId="51C29E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742499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6ECAB9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r>
      <w:tr w14:paraId="403C2B27">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38455D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7A095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nil"/>
              <w:left w:val="nil"/>
              <w:bottom w:val="single" w:color="auto" w:sz="4" w:space="0"/>
              <w:right w:val="single" w:color="auto" w:sz="4" w:space="0"/>
            </w:tcBorders>
            <w:vAlign w:val="center"/>
          </w:tcPr>
          <w:p w14:paraId="04CA23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36.00</w:t>
            </w:r>
          </w:p>
        </w:tc>
        <w:tc>
          <w:tcPr>
            <w:tcW w:w="1462" w:type="dxa"/>
            <w:tcBorders>
              <w:top w:val="nil"/>
              <w:left w:val="nil"/>
              <w:bottom w:val="single" w:color="auto" w:sz="4" w:space="0"/>
              <w:right w:val="single" w:color="auto" w:sz="4" w:space="0"/>
            </w:tcBorders>
            <w:vAlign w:val="center"/>
          </w:tcPr>
          <w:p w14:paraId="65B421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1288" w:type="dxa"/>
            <w:tcBorders>
              <w:top w:val="nil"/>
              <w:left w:val="nil"/>
              <w:bottom w:val="single" w:color="auto" w:sz="4" w:space="0"/>
              <w:right w:val="single" w:color="auto" w:sz="4" w:space="0"/>
            </w:tcBorders>
            <w:vAlign w:val="center"/>
          </w:tcPr>
          <w:p w14:paraId="4E700D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687" w:type="dxa"/>
            <w:tcBorders>
              <w:top w:val="nil"/>
              <w:left w:val="nil"/>
              <w:bottom w:val="single" w:color="auto" w:sz="4" w:space="0"/>
              <w:right w:val="single" w:color="auto" w:sz="4" w:space="0"/>
            </w:tcBorders>
            <w:vAlign w:val="center"/>
          </w:tcPr>
          <w:p w14:paraId="634849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013DA6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3EC030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5A58E92">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15A31F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47F8240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nil"/>
              <w:left w:val="nil"/>
              <w:bottom w:val="single" w:color="auto" w:sz="4" w:space="0"/>
              <w:right w:val="single" w:color="auto" w:sz="4" w:space="0"/>
            </w:tcBorders>
            <w:vAlign w:val="center"/>
          </w:tcPr>
          <w:p w14:paraId="7F9B78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2EFA37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nil"/>
              <w:left w:val="nil"/>
              <w:bottom w:val="single" w:color="auto" w:sz="4" w:space="0"/>
              <w:right w:val="single" w:color="auto" w:sz="4" w:space="0"/>
            </w:tcBorders>
            <w:vAlign w:val="center"/>
          </w:tcPr>
          <w:p w14:paraId="4B7082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nil"/>
              <w:bottom w:val="single" w:color="auto" w:sz="4" w:space="0"/>
              <w:right w:val="single" w:color="auto" w:sz="4" w:space="0"/>
            </w:tcBorders>
            <w:vAlign w:val="center"/>
          </w:tcPr>
          <w:p w14:paraId="79CC82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580D3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5583B6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C2FB7B9">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auto" w:sz="4" w:space="0"/>
              <w:right w:val="single" w:color="auto" w:sz="4" w:space="0"/>
            </w:tcBorders>
            <w:vAlign w:val="center"/>
          </w:tcPr>
          <w:p w14:paraId="6A1D68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7294D56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nil"/>
              <w:left w:val="nil"/>
              <w:bottom w:val="single" w:color="auto" w:sz="4" w:space="0"/>
              <w:right w:val="single" w:color="auto" w:sz="4" w:space="0"/>
            </w:tcBorders>
            <w:vAlign w:val="center"/>
          </w:tcPr>
          <w:p w14:paraId="1BCB60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5FF52A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2D177F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030646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63498A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2701BD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3A3CC41">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7DAE2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56F1DB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5DE76F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41C70F7A">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2C638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452553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一）突出国有资产的集中统一管理。按照《岳阳市行政事业单位国有资产管理暂行办法》、《岳阳市行政事业单位国有资产处置管理暂行办法》、《岳阳市市直行政事业单位通用资产配置标准》等文件要求，严格控制行政事业单位资产配置、处置的规模和标准。分类、分步推进和完成出租出借经营性国有资产的行集中统一管理。</w:t>
            </w:r>
          </w:p>
          <w:p w14:paraId="515AED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（二）突出办公用房的集中统一管理。对党政机关办公用房实行统一规划、统一维修、统一管理，加强办公用房统筹处置利用管理，盘活利用好办公用房资产。稳步推进办公用房权属统一登记工作。</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688AC7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2A61EEDD">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4C0E69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653016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6D0A2A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71C18A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096AF7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25DC85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76DD5F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493167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1E6DC5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67F683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785A7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single" w:color="auto" w:sz="4" w:space="0"/>
              <w:left w:val="single" w:color="auto" w:sz="4" w:space="0"/>
              <w:bottom w:val="single" w:color="auto" w:sz="4" w:space="0"/>
              <w:right w:val="single" w:color="auto" w:sz="4" w:space="0"/>
            </w:tcBorders>
            <w:vAlign w:val="center"/>
          </w:tcPr>
          <w:p w14:paraId="47F1D5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32C187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73DF68B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33D8D061">
        <w:tblPrEx>
          <w:tblCellMar>
            <w:top w:w="0" w:type="dxa"/>
            <w:left w:w="108" w:type="dxa"/>
            <w:bottom w:w="0" w:type="dxa"/>
            <w:right w:w="108" w:type="dxa"/>
          </w:tblCellMar>
        </w:tblPrEx>
        <w:trPr>
          <w:trHeight w:val="405"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FCD64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3AF7D3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3E39B1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5E87A9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6554BF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2524E5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调剂办公用房</w:t>
            </w:r>
          </w:p>
        </w:tc>
        <w:tc>
          <w:tcPr>
            <w:tcW w:w="1462" w:type="dxa"/>
            <w:tcBorders>
              <w:top w:val="single" w:color="auto" w:sz="4" w:space="0"/>
              <w:left w:val="single" w:color="auto" w:sz="4" w:space="0"/>
              <w:bottom w:val="single" w:color="auto" w:sz="4" w:space="0"/>
              <w:right w:val="single" w:color="auto" w:sz="4" w:space="0"/>
            </w:tcBorders>
            <w:vAlign w:val="center"/>
          </w:tcPr>
          <w:p w14:paraId="6D4349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26家</w:t>
            </w:r>
          </w:p>
        </w:tc>
        <w:tc>
          <w:tcPr>
            <w:tcW w:w="1288" w:type="dxa"/>
            <w:tcBorders>
              <w:top w:val="single" w:color="auto" w:sz="4" w:space="0"/>
              <w:left w:val="single" w:color="auto" w:sz="4" w:space="0"/>
              <w:bottom w:val="single" w:color="auto" w:sz="4" w:space="0"/>
              <w:right w:val="single" w:color="auto" w:sz="4" w:space="0"/>
            </w:tcBorders>
            <w:vAlign w:val="center"/>
          </w:tcPr>
          <w:p w14:paraId="6CF5D3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26家</w:t>
            </w:r>
          </w:p>
        </w:tc>
        <w:tc>
          <w:tcPr>
            <w:tcW w:w="687" w:type="dxa"/>
            <w:tcBorders>
              <w:top w:val="single" w:color="auto" w:sz="4" w:space="0"/>
              <w:left w:val="single" w:color="auto" w:sz="4" w:space="0"/>
              <w:bottom w:val="single" w:color="auto" w:sz="4" w:space="0"/>
              <w:right w:val="single" w:color="auto" w:sz="4" w:space="0"/>
            </w:tcBorders>
            <w:vAlign w:val="center"/>
          </w:tcPr>
          <w:p w14:paraId="62A215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78E11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AEE9C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602E81DC">
        <w:tblPrEx>
          <w:tblCellMar>
            <w:top w:w="0" w:type="dxa"/>
            <w:left w:w="108" w:type="dxa"/>
            <w:bottom w:w="0" w:type="dxa"/>
            <w:right w:w="108" w:type="dxa"/>
          </w:tblCellMar>
        </w:tblPrEx>
        <w:trPr>
          <w:trHeight w:val="429"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108A9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8E985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57901F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2AC86C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各单位资产配置工作</w:t>
            </w:r>
          </w:p>
        </w:tc>
        <w:tc>
          <w:tcPr>
            <w:tcW w:w="1462" w:type="dxa"/>
            <w:tcBorders>
              <w:top w:val="single" w:color="auto" w:sz="4" w:space="0"/>
              <w:left w:val="single" w:color="auto" w:sz="4" w:space="0"/>
              <w:bottom w:val="single" w:color="auto" w:sz="4" w:space="0"/>
              <w:right w:val="single" w:color="auto" w:sz="4" w:space="0"/>
            </w:tcBorders>
            <w:vAlign w:val="center"/>
          </w:tcPr>
          <w:p w14:paraId="7CBC46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325宗</w:t>
            </w:r>
          </w:p>
        </w:tc>
        <w:tc>
          <w:tcPr>
            <w:tcW w:w="1288" w:type="dxa"/>
            <w:tcBorders>
              <w:top w:val="single" w:color="auto" w:sz="4" w:space="0"/>
              <w:left w:val="single" w:color="auto" w:sz="4" w:space="0"/>
              <w:bottom w:val="single" w:color="auto" w:sz="4" w:space="0"/>
              <w:right w:val="single" w:color="auto" w:sz="4" w:space="0"/>
            </w:tcBorders>
            <w:vAlign w:val="center"/>
          </w:tcPr>
          <w:p w14:paraId="517153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325宗</w:t>
            </w:r>
          </w:p>
        </w:tc>
        <w:tc>
          <w:tcPr>
            <w:tcW w:w="687" w:type="dxa"/>
            <w:tcBorders>
              <w:top w:val="single" w:color="auto" w:sz="4" w:space="0"/>
              <w:left w:val="single" w:color="auto" w:sz="4" w:space="0"/>
              <w:bottom w:val="single" w:color="auto" w:sz="4" w:space="0"/>
              <w:right w:val="single" w:color="auto" w:sz="4" w:space="0"/>
            </w:tcBorders>
            <w:vAlign w:val="center"/>
          </w:tcPr>
          <w:p w14:paraId="1D52E2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3BCEC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396B4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59165AB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0615F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2D2249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B7728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4CBB91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业务培训，标准化建设</w:t>
            </w:r>
          </w:p>
        </w:tc>
        <w:tc>
          <w:tcPr>
            <w:tcW w:w="1462" w:type="dxa"/>
            <w:tcBorders>
              <w:top w:val="single" w:color="auto" w:sz="4" w:space="0"/>
              <w:left w:val="single" w:color="auto" w:sz="4" w:space="0"/>
              <w:bottom w:val="single" w:color="auto" w:sz="4" w:space="0"/>
              <w:right w:val="single" w:color="auto" w:sz="4" w:space="0"/>
            </w:tcBorders>
            <w:vAlign w:val="center"/>
          </w:tcPr>
          <w:p w14:paraId="3AA486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rPr>
              <w:t>完成市直单位资产管理人员业务培训≥98%</w:t>
            </w:r>
          </w:p>
        </w:tc>
        <w:tc>
          <w:tcPr>
            <w:tcW w:w="1288" w:type="dxa"/>
            <w:tcBorders>
              <w:top w:val="single" w:color="auto" w:sz="4" w:space="0"/>
              <w:left w:val="single" w:color="auto" w:sz="4" w:space="0"/>
              <w:bottom w:val="single" w:color="auto" w:sz="4" w:space="0"/>
              <w:right w:val="single" w:color="auto" w:sz="4" w:space="0"/>
            </w:tcBorders>
            <w:vAlign w:val="center"/>
          </w:tcPr>
          <w:p w14:paraId="26FAA4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rPr>
              <w:t>完成市直单位资产管理人员业务培训≥98%</w:t>
            </w:r>
          </w:p>
        </w:tc>
        <w:tc>
          <w:tcPr>
            <w:tcW w:w="687" w:type="dxa"/>
            <w:tcBorders>
              <w:top w:val="single" w:color="auto" w:sz="4" w:space="0"/>
              <w:left w:val="single" w:color="auto" w:sz="4" w:space="0"/>
              <w:bottom w:val="single" w:color="auto" w:sz="4" w:space="0"/>
              <w:right w:val="single" w:color="auto" w:sz="4" w:space="0"/>
            </w:tcBorders>
            <w:vAlign w:val="center"/>
          </w:tcPr>
          <w:p w14:paraId="0A45FC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643E7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CCF42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F8ED0E6">
        <w:tblPrEx>
          <w:tblCellMar>
            <w:top w:w="0" w:type="dxa"/>
            <w:left w:w="108" w:type="dxa"/>
            <w:bottom w:w="0" w:type="dxa"/>
            <w:right w:w="108" w:type="dxa"/>
          </w:tblCellMar>
        </w:tblPrEx>
        <w:trPr>
          <w:trHeight w:val="493"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D9E6D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D37BB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1DA34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04535B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2A4B3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74E174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single" w:color="auto" w:sz="4" w:space="0"/>
              <w:left w:val="single" w:color="auto" w:sz="4" w:space="0"/>
              <w:bottom w:val="single" w:color="auto" w:sz="4" w:space="0"/>
              <w:right w:val="single" w:color="auto" w:sz="4" w:space="0"/>
            </w:tcBorders>
            <w:vAlign w:val="center"/>
          </w:tcPr>
          <w:p w14:paraId="2359F1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4E31C8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6124F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A730AD1">
        <w:tblPrEx>
          <w:tblCellMar>
            <w:top w:w="0" w:type="dxa"/>
            <w:left w:w="108" w:type="dxa"/>
            <w:bottom w:w="0" w:type="dxa"/>
            <w:right w:w="108" w:type="dxa"/>
          </w:tblCellMar>
        </w:tblPrEx>
        <w:trPr>
          <w:trHeight w:val="52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C8BA4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C13F0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8B27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3924C2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项目成本控制</w:t>
            </w:r>
          </w:p>
        </w:tc>
        <w:tc>
          <w:tcPr>
            <w:tcW w:w="1462" w:type="dxa"/>
            <w:tcBorders>
              <w:top w:val="single" w:color="auto" w:sz="4" w:space="0"/>
              <w:left w:val="single" w:color="auto" w:sz="4" w:space="0"/>
              <w:bottom w:val="single" w:color="auto" w:sz="4" w:space="0"/>
              <w:right w:val="single" w:color="auto" w:sz="4" w:space="0"/>
            </w:tcBorders>
            <w:vAlign w:val="center"/>
          </w:tcPr>
          <w:p w14:paraId="55FDA5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36万元</w:t>
            </w:r>
          </w:p>
        </w:tc>
        <w:tc>
          <w:tcPr>
            <w:tcW w:w="1288" w:type="dxa"/>
            <w:tcBorders>
              <w:top w:val="single" w:color="auto" w:sz="4" w:space="0"/>
              <w:left w:val="single" w:color="auto" w:sz="4" w:space="0"/>
              <w:bottom w:val="single" w:color="auto" w:sz="4" w:space="0"/>
              <w:right w:val="single" w:color="auto" w:sz="4" w:space="0"/>
            </w:tcBorders>
            <w:vAlign w:val="center"/>
          </w:tcPr>
          <w:p w14:paraId="1D53DD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36万元</w:t>
            </w:r>
          </w:p>
        </w:tc>
        <w:tc>
          <w:tcPr>
            <w:tcW w:w="687" w:type="dxa"/>
            <w:tcBorders>
              <w:top w:val="single" w:color="auto" w:sz="4" w:space="0"/>
              <w:left w:val="single" w:color="auto" w:sz="4" w:space="0"/>
              <w:bottom w:val="single" w:color="auto" w:sz="4" w:space="0"/>
              <w:right w:val="single" w:color="auto" w:sz="4" w:space="0"/>
            </w:tcBorders>
            <w:vAlign w:val="center"/>
          </w:tcPr>
          <w:p w14:paraId="109A7B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C62B9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674AF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p>
        </w:tc>
      </w:tr>
      <w:tr w14:paraId="1B1E7AB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9AB9C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0653CF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2E220E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021003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0D3FC9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5E82DA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000ABC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79C0B2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规范资产管理，节约成本</w:t>
            </w:r>
          </w:p>
        </w:tc>
        <w:tc>
          <w:tcPr>
            <w:tcW w:w="1462" w:type="dxa"/>
            <w:tcBorders>
              <w:top w:val="single" w:color="auto" w:sz="4" w:space="0"/>
              <w:left w:val="single" w:color="auto" w:sz="4" w:space="0"/>
              <w:bottom w:val="single" w:color="auto" w:sz="4" w:space="0"/>
              <w:right w:val="single" w:color="auto" w:sz="4" w:space="0"/>
            </w:tcBorders>
            <w:vAlign w:val="center"/>
          </w:tcPr>
          <w:p w14:paraId="2EAE64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确保国有资产保值增值</w:t>
            </w:r>
          </w:p>
        </w:tc>
        <w:tc>
          <w:tcPr>
            <w:tcW w:w="1288" w:type="dxa"/>
            <w:tcBorders>
              <w:top w:val="single" w:color="auto" w:sz="4" w:space="0"/>
              <w:left w:val="single" w:color="auto" w:sz="4" w:space="0"/>
              <w:bottom w:val="single" w:color="auto" w:sz="4" w:space="0"/>
              <w:right w:val="single" w:color="auto" w:sz="4" w:space="0"/>
            </w:tcBorders>
            <w:vAlign w:val="center"/>
          </w:tcPr>
          <w:p w14:paraId="642B5B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确保国有资产保值增值</w:t>
            </w:r>
          </w:p>
        </w:tc>
        <w:tc>
          <w:tcPr>
            <w:tcW w:w="687" w:type="dxa"/>
            <w:tcBorders>
              <w:top w:val="single" w:color="auto" w:sz="4" w:space="0"/>
              <w:left w:val="single" w:color="auto" w:sz="4" w:space="0"/>
              <w:bottom w:val="single" w:color="auto" w:sz="4" w:space="0"/>
              <w:right w:val="single" w:color="auto" w:sz="4" w:space="0"/>
            </w:tcBorders>
            <w:vAlign w:val="center"/>
          </w:tcPr>
          <w:p w14:paraId="132C0D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E9109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31434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884FB87">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B7E25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68779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C3D1D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783FA7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39CA11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加强国有资产管理，提高国有资产管理水平</w:t>
            </w:r>
          </w:p>
        </w:tc>
        <w:tc>
          <w:tcPr>
            <w:tcW w:w="1462" w:type="dxa"/>
            <w:tcBorders>
              <w:top w:val="single" w:color="auto" w:sz="4" w:space="0"/>
              <w:left w:val="single" w:color="auto" w:sz="4" w:space="0"/>
              <w:bottom w:val="single" w:color="auto" w:sz="4" w:space="0"/>
              <w:right w:val="single" w:color="auto" w:sz="4" w:space="0"/>
            </w:tcBorders>
            <w:vAlign w:val="center"/>
          </w:tcPr>
          <w:p w14:paraId="72E260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大幅提升国有资产管理水平</w:t>
            </w:r>
          </w:p>
        </w:tc>
        <w:tc>
          <w:tcPr>
            <w:tcW w:w="1288" w:type="dxa"/>
            <w:tcBorders>
              <w:top w:val="single" w:color="auto" w:sz="4" w:space="0"/>
              <w:left w:val="single" w:color="auto" w:sz="4" w:space="0"/>
              <w:bottom w:val="single" w:color="auto" w:sz="4" w:space="0"/>
              <w:right w:val="single" w:color="auto" w:sz="4" w:space="0"/>
            </w:tcBorders>
            <w:vAlign w:val="center"/>
          </w:tcPr>
          <w:p w14:paraId="290AD2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大幅提升国有资产管理水平</w:t>
            </w:r>
          </w:p>
        </w:tc>
        <w:tc>
          <w:tcPr>
            <w:tcW w:w="687" w:type="dxa"/>
            <w:tcBorders>
              <w:top w:val="single" w:color="auto" w:sz="4" w:space="0"/>
              <w:left w:val="single" w:color="auto" w:sz="4" w:space="0"/>
              <w:bottom w:val="single" w:color="auto" w:sz="4" w:space="0"/>
              <w:right w:val="single" w:color="auto" w:sz="4" w:space="0"/>
            </w:tcBorders>
            <w:vAlign w:val="center"/>
          </w:tcPr>
          <w:p w14:paraId="4FD717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423A3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4A7BB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A036D28">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AE6D8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94215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FAEB6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7CECAB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399AB7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推进节约型机关建设</w:t>
            </w:r>
          </w:p>
        </w:tc>
        <w:tc>
          <w:tcPr>
            <w:tcW w:w="1462" w:type="dxa"/>
            <w:tcBorders>
              <w:top w:val="single" w:color="auto" w:sz="4" w:space="0"/>
              <w:left w:val="single" w:color="auto" w:sz="4" w:space="0"/>
              <w:bottom w:val="single" w:color="auto" w:sz="4" w:space="0"/>
              <w:right w:val="single" w:color="auto" w:sz="4" w:space="0"/>
            </w:tcBorders>
            <w:vAlign w:val="center"/>
          </w:tcPr>
          <w:p w14:paraId="2AABF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确保绿色无污染管护</w:t>
            </w:r>
          </w:p>
        </w:tc>
        <w:tc>
          <w:tcPr>
            <w:tcW w:w="1288" w:type="dxa"/>
            <w:tcBorders>
              <w:top w:val="single" w:color="auto" w:sz="4" w:space="0"/>
              <w:left w:val="single" w:color="auto" w:sz="4" w:space="0"/>
              <w:bottom w:val="single" w:color="auto" w:sz="4" w:space="0"/>
              <w:right w:val="single" w:color="auto" w:sz="4" w:space="0"/>
            </w:tcBorders>
            <w:vAlign w:val="center"/>
          </w:tcPr>
          <w:p w14:paraId="23EC9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确保绿色无污染管护</w:t>
            </w:r>
          </w:p>
        </w:tc>
        <w:tc>
          <w:tcPr>
            <w:tcW w:w="687" w:type="dxa"/>
            <w:tcBorders>
              <w:top w:val="single" w:color="auto" w:sz="4" w:space="0"/>
              <w:left w:val="single" w:color="auto" w:sz="4" w:space="0"/>
              <w:bottom w:val="single" w:color="auto" w:sz="4" w:space="0"/>
              <w:right w:val="single" w:color="auto" w:sz="4" w:space="0"/>
            </w:tcBorders>
            <w:vAlign w:val="center"/>
          </w:tcPr>
          <w:p w14:paraId="1BDF85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nil"/>
              <w:left w:val="nil"/>
              <w:bottom w:val="single" w:color="auto" w:sz="4" w:space="0"/>
              <w:right w:val="single" w:color="auto" w:sz="4" w:space="0"/>
            </w:tcBorders>
            <w:vAlign w:val="center"/>
          </w:tcPr>
          <w:p w14:paraId="6C0938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nil"/>
              <w:left w:val="nil"/>
              <w:bottom w:val="single" w:color="auto" w:sz="4" w:space="0"/>
              <w:right w:val="single" w:color="auto" w:sz="4" w:space="0"/>
            </w:tcBorders>
            <w:vAlign w:val="center"/>
          </w:tcPr>
          <w:p w14:paraId="35B33F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6658868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B9704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73AA97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7E803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40316D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持续保障服务</w:t>
            </w:r>
          </w:p>
        </w:tc>
        <w:tc>
          <w:tcPr>
            <w:tcW w:w="1462" w:type="dxa"/>
            <w:tcBorders>
              <w:top w:val="single" w:color="auto" w:sz="4" w:space="0"/>
              <w:left w:val="single" w:color="auto" w:sz="4" w:space="0"/>
              <w:bottom w:val="single" w:color="auto" w:sz="4" w:space="0"/>
              <w:right w:val="single" w:color="auto" w:sz="4" w:space="0"/>
            </w:tcBorders>
            <w:vAlign w:val="center"/>
          </w:tcPr>
          <w:p w14:paraId="31513C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lang w:val="en-US" w:eastAsia="zh-CN"/>
              </w:rPr>
              <w:t>可持续国有资产保障服务</w:t>
            </w:r>
          </w:p>
        </w:tc>
        <w:tc>
          <w:tcPr>
            <w:tcW w:w="1288" w:type="dxa"/>
            <w:tcBorders>
              <w:top w:val="single" w:color="auto" w:sz="4" w:space="0"/>
              <w:left w:val="single" w:color="auto" w:sz="4" w:space="0"/>
              <w:bottom w:val="single" w:color="auto" w:sz="4" w:space="0"/>
              <w:right w:val="single" w:color="auto" w:sz="4" w:space="0"/>
            </w:tcBorders>
            <w:vAlign w:val="center"/>
          </w:tcPr>
          <w:p w14:paraId="1D0324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lang w:val="en-US" w:eastAsia="zh-CN"/>
              </w:rPr>
              <w:t>可持续国有资产保障服务</w:t>
            </w:r>
          </w:p>
        </w:tc>
        <w:tc>
          <w:tcPr>
            <w:tcW w:w="687" w:type="dxa"/>
            <w:tcBorders>
              <w:top w:val="single" w:color="auto" w:sz="4" w:space="0"/>
              <w:left w:val="single" w:color="auto" w:sz="4" w:space="0"/>
              <w:bottom w:val="single" w:color="auto" w:sz="4" w:space="0"/>
              <w:right w:val="single" w:color="auto" w:sz="4" w:space="0"/>
            </w:tcBorders>
            <w:vAlign w:val="center"/>
          </w:tcPr>
          <w:p w14:paraId="67C8E8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single" w:color="auto" w:sz="4" w:space="0"/>
              <w:left w:val="single" w:color="auto" w:sz="4" w:space="0"/>
              <w:bottom w:val="single" w:color="auto" w:sz="4" w:space="0"/>
              <w:right w:val="single" w:color="auto" w:sz="4" w:space="0"/>
            </w:tcBorders>
            <w:vAlign w:val="center"/>
          </w:tcPr>
          <w:p w14:paraId="0362F8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single" w:color="auto" w:sz="4" w:space="0"/>
              <w:left w:val="single" w:color="auto" w:sz="4" w:space="0"/>
              <w:bottom w:val="single" w:color="auto" w:sz="4" w:space="0"/>
              <w:right w:val="single" w:color="auto" w:sz="4" w:space="0"/>
            </w:tcBorders>
            <w:vAlign w:val="center"/>
          </w:tcPr>
          <w:p w14:paraId="1F6226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15B0C0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0705C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3D9E8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0E365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1191E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2DBF5E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3D72A6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20863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w:t>
            </w:r>
          </w:p>
          <w:p w14:paraId="424AB3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5C7A51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6F629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single" w:color="auto" w:sz="4" w:space="0"/>
              <w:left w:val="single" w:color="auto" w:sz="4" w:space="0"/>
              <w:bottom w:val="single" w:color="auto" w:sz="4" w:space="0"/>
              <w:right w:val="single" w:color="auto" w:sz="4" w:space="0"/>
            </w:tcBorders>
            <w:vAlign w:val="center"/>
          </w:tcPr>
          <w:p w14:paraId="4859EA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6415E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5A5C1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79D23B5">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5B612B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single" w:color="auto" w:sz="4" w:space="0"/>
              <w:left w:val="nil"/>
              <w:bottom w:val="single" w:color="auto" w:sz="4" w:space="0"/>
              <w:right w:val="single" w:color="auto" w:sz="4" w:space="0"/>
            </w:tcBorders>
            <w:vAlign w:val="center"/>
          </w:tcPr>
          <w:p w14:paraId="305C03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5E8271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6A87E1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74A29A2B">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52B067AC">
      <w:pPr>
        <w:rPr>
          <w:rFonts w:hint="default" w:ascii="Times New Roman" w:hAnsi="Times New Roman" w:eastAsia="方正小标宋_GBK" w:cs="Times New Roman"/>
          <w:sz w:val="52"/>
          <w:szCs w:val="52"/>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p>
    <w:p w14:paraId="18E18687">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7694DF49">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14:paraId="558D4448">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14:paraId="16886264">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vAlign w:val="center"/>
          </w:tcPr>
          <w:p w14:paraId="76E3C64C">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vAlign w:val="center"/>
          </w:tcPr>
          <w:p w14:paraId="3A7BE9CF">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vAlign w:val="center"/>
          </w:tcPr>
          <w:p w14:paraId="1D6F49FB">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1232661E">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14:paraId="44D6C8D9">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布置工作</w:t>
            </w:r>
          </w:p>
          <w:p w14:paraId="4B9B49A2">
            <w:pPr>
              <w:spacing w:line="300" w:lineRule="exact"/>
              <w:jc w:val="center"/>
              <w:rPr>
                <w:rFonts w:hint="default" w:ascii="Times New Roman" w:hAnsi="Times New Roman" w:eastAsia="FangSong_GB2312" w:cs="Times New Roman"/>
                <w:sz w:val="20"/>
                <w:szCs w:val="20"/>
                <w:highlight w:val="none"/>
              </w:rPr>
            </w:pPr>
          </w:p>
          <w:p w14:paraId="6E981177">
            <w:pPr>
              <w:spacing w:line="300" w:lineRule="exact"/>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10分</w:t>
            </w:r>
          </w:p>
        </w:tc>
        <w:tc>
          <w:tcPr>
            <w:tcW w:w="1174" w:type="dxa"/>
            <w:tcBorders>
              <w:top w:val="single" w:color="auto" w:sz="4" w:space="0"/>
              <w:left w:val="nil"/>
              <w:right w:val="single" w:color="auto" w:sz="4" w:space="0"/>
            </w:tcBorders>
            <w:vAlign w:val="center"/>
          </w:tcPr>
          <w:p w14:paraId="27A0907E">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自评通知</w:t>
            </w:r>
          </w:p>
          <w:p w14:paraId="44131C18">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vAlign w:val="center"/>
          </w:tcPr>
          <w:p w14:paraId="5AFF7AF5">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印发绩效自评通知的得2分，否则不得分。</w:t>
            </w:r>
          </w:p>
          <w:p w14:paraId="7C05216F">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vAlign w:val="center"/>
          </w:tcPr>
          <w:p w14:paraId="027D4C0B">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绩效自评通知盖章的电子版</w:t>
            </w:r>
          </w:p>
        </w:tc>
      </w:tr>
      <w:tr w14:paraId="05BC9A80">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14:paraId="495E7986">
            <w:pPr>
              <w:spacing w:line="300" w:lineRule="exact"/>
              <w:rPr>
                <w:rFonts w:hint="default" w:ascii="Times New Roman" w:hAnsi="Times New Roman" w:eastAsia="FangSong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vAlign w:val="center"/>
          </w:tcPr>
          <w:p w14:paraId="393788F3">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工作小组</w:t>
            </w:r>
          </w:p>
          <w:p w14:paraId="1906767A">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vAlign w:val="center"/>
          </w:tcPr>
          <w:p w14:paraId="0750EBFD">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vAlign w:val="center"/>
          </w:tcPr>
          <w:p w14:paraId="1216FF7A">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本部门、本单位预算绩效管理领导小组</w:t>
            </w:r>
            <w:r>
              <w:rPr>
                <w:rFonts w:hint="default" w:ascii="Times New Roman" w:hAnsi="Times New Roman" w:eastAsia="FangSong_GB2312" w:cs="Times New Roman"/>
                <w:spacing w:val="0"/>
                <w:sz w:val="20"/>
                <w:szCs w:val="20"/>
                <w:highlight w:val="none"/>
                <w:lang w:val="en-US" w:eastAsia="zh-CN"/>
              </w:rPr>
              <w:t>/</w:t>
            </w:r>
            <w:r>
              <w:rPr>
                <w:rFonts w:hint="default" w:ascii="Times New Roman" w:hAnsi="Times New Roman" w:eastAsia="FangSong_GB2312" w:cs="Times New Roman"/>
                <w:sz w:val="20"/>
                <w:szCs w:val="20"/>
                <w:highlight w:val="none"/>
              </w:rPr>
              <w:t>绩效评价工作小组</w:t>
            </w:r>
            <w:r>
              <w:rPr>
                <w:rFonts w:hint="default" w:ascii="Times New Roman" w:hAnsi="Times New Roman" w:eastAsia="FangSong_GB2312" w:cs="Times New Roman"/>
                <w:sz w:val="20"/>
                <w:szCs w:val="20"/>
                <w:highlight w:val="none"/>
                <w:lang w:eastAsia="zh-CN"/>
              </w:rPr>
              <w:t>有关</w:t>
            </w:r>
            <w:r>
              <w:rPr>
                <w:rFonts w:hint="default" w:ascii="Times New Roman" w:hAnsi="Times New Roman" w:eastAsia="FangSong_GB2312" w:cs="Times New Roman"/>
                <w:spacing w:val="0"/>
                <w:sz w:val="20"/>
                <w:szCs w:val="20"/>
                <w:highlight w:val="none"/>
              </w:rPr>
              <w:t>文件</w:t>
            </w:r>
            <w:r>
              <w:rPr>
                <w:rFonts w:hint="default" w:ascii="Times New Roman" w:hAnsi="Times New Roman" w:eastAsia="FangSong_GB2312" w:cs="Times New Roman"/>
                <w:sz w:val="20"/>
                <w:szCs w:val="20"/>
                <w:highlight w:val="none"/>
              </w:rPr>
              <w:t>盖章的电子版</w:t>
            </w:r>
          </w:p>
        </w:tc>
      </w:tr>
      <w:tr w14:paraId="4FE00397">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14:paraId="51404A61">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实施评价</w:t>
            </w:r>
          </w:p>
          <w:p w14:paraId="500A05E7">
            <w:pPr>
              <w:spacing w:line="300" w:lineRule="exact"/>
              <w:jc w:val="center"/>
              <w:rPr>
                <w:rFonts w:hint="default" w:ascii="Times New Roman" w:hAnsi="Times New Roman" w:eastAsia="FangSong_GB2312" w:cs="Times New Roman"/>
                <w:sz w:val="20"/>
                <w:szCs w:val="20"/>
                <w:highlight w:val="none"/>
              </w:rPr>
            </w:pPr>
          </w:p>
          <w:p w14:paraId="2DF37A70">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vAlign w:val="center"/>
          </w:tcPr>
          <w:p w14:paraId="519B958A">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单位自查</w:t>
            </w:r>
          </w:p>
          <w:p w14:paraId="609F86C7">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vAlign w:val="center"/>
          </w:tcPr>
          <w:p w14:paraId="116F98C2">
            <w:pPr>
              <w:spacing w:line="300" w:lineRule="exact"/>
              <w:rPr>
                <w:rFonts w:hint="default" w:ascii="Times New Roman" w:hAnsi="Times New Roman" w:eastAsia="FangSong_GB2312" w:cs="Times New Roman"/>
                <w:sz w:val="20"/>
                <w:szCs w:val="20"/>
                <w:highlight w:val="none"/>
              </w:rPr>
            </w:pPr>
            <w:r>
              <w:rPr>
                <w:rFonts w:hint="eastAsia" w:ascii="Times New Roman" w:hAnsi="Times New Roman" w:eastAsia="FangSong_GB2312" w:cs="Times New Roman"/>
                <w:sz w:val="20"/>
                <w:szCs w:val="20"/>
                <w:highlight w:val="none"/>
                <w:lang w:eastAsia="zh-CN"/>
              </w:rPr>
              <w:t>市级</w:t>
            </w:r>
            <w:r>
              <w:rPr>
                <w:rFonts w:hint="default" w:ascii="Times New Roman" w:hAnsi="Times New Roman" w:eastAsia="FangSong_GB2312" w:cs="Times New Roman"/>
                <w:sz w:val="20"/>
                <w:szCs w:val="20"/>
                <w:highlight w:val="none"/>
              </w:rPr>
              <w:t>预算部门本级和所属单位都要开展绩效自查，转移支付项目单位都要开展绩效自查，</w:t>
            </w:r>
            <w:r>
              <w:rPr>
                <w:rFonts w:hint="eastAsia" w:ascii="Times New Roman" w:hAnsi="Times New Roman" w:eastAsia="FangSong_GB2312" w:cs="Times New Roman"/>
                <w:sz w:val="20"/>
                <w:szCs w:val="20"/>
                <w:highlight w:val="none"/>
                <w:lang w:eastAsia="zh-CN"/>
              </w:rPr>
              <w:t>县、区</w:t>
            </w:r>
            <w:r>
              <w:rPr>
                <w:rFonts w:hint="default" w:ascii="Times New Roman" w:hAnsi="Times New Roman" w:eastAsia="FangSong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vAlign w:val="center"/>
          </w:tcPr>
          <w:p w14:paraId="0F29D99D">
            <w:pPr>
              <w:numPr>
                <w:ilvl w:val="0"/>
                <w:numId w:val="5"/>
              </w:num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转移支付项目单位名称和资</w:t>
            </w:r>
            <w:r>
              <w:rPr>
                <w:rFonts w:hint="eastAsia" w:ascii="Times New Roman" w:hAnsi="Times New Roman" w:eastAsia="FangSong_GB2312" w:cs="Times New Roman"/>
                <w:sz w:val="20"/>
                <w:szCs w:val="20"/>
                <w:highlight w:val="none"/>
                <w:lang w:val="en-US" w:eastAsia="zh-CN"/>
              </w:rPr>
              <w:t xml:space="preserve"> </w:t>
            </w:r>
            <w:r>
              <w:rPr>
                <w:rFonts w:hint="default" w:ascii="Times New Roman" w:hAnsi="Times New Roman" w:eastAsia="FangSong_GB2312" w:cs="Times New Roman"/>
                <w:sz w:val="20"/>
                <w:szCs w:val="20"/>
                <w:highlight w:val="none"/>
              </w:rPr>
              <w:t>金情况清单</w:t>
            </w:r>
          </w:p>
          <w:p w14:paraId="42AAFBC4">
            <w:pPr>
              <w:numPr>
                <w:ilvl w:val="0"/>
                <w:numId w:val="5"/>
              </w:num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有转移支付资金的各</w:t>
            </w:r>
            <w:r>
              <w:rPr>
                <w:rFonts w:hint="eastAsia" w:ascii="Times New Roman" w:hAnsi="Times New Roman" w:eastAsia="FangSong_GB2312" w:cs="Times New Roman"/>
                <w:sz w:val="20"/>
                <w:szCs w:val="20"/>
                <w:highlight w:val="none"/>
                <w:lang w:eastAsia="zh-CN"/>
              </w:rPr>
              <w:t>县区</w:t>
            </w:r>
            <w:r>
              <w:rPr>
                <w:rFonts w:hint="default" w:ascii="Times New Roman" w:hAnsi="Times New Roman" w:eastAsia="FangSong_GB2312" w:cs="Times New Roman"/>
                <w:sz w:val="20"/>
                <w:szCs w:val="20"/>
                <w:highlight w:val="none"/>
              </w:rPr>
              <w:t>主管部门汇总情况的盖章PDF版　</w:t>
            </w:r>
          </w:p>
        </w:tc>
      </w:tr>
      <w:tr w14:paraId="4AE9DD36">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14:paraId="4ACF2A34">
            <w:pPr>
              <w:spacing w:line="300" w:lineRule="exact"/>
              <w:rPr>
                <w:rFonts w:hint="default" w:ascii="Times New Roman" w:hAnsi="Times New Roman" w:eastAsia="FangSong_GB2312" w:cs="Times New Roman"/>
                <w:sz w:val="20"/>
                <w:szCs w:val="20"/>
                <w:highlight w:val="none"/>
              </w:rPr>
            </w:pPr>
          </w:p>
        </w:tc>
        <w:tc>
          <w:tcPr>
            <w:tcW w:w="1174" w:type="dxa"/>
            <w:tcBorders>
              <w:top w:val="nil"/>
              <w:left w:val="nil"/>
              <w:bottom w:val="single" w:color="auto" w:sz="4" w:space="0"/>
              <w:right w:val="single" w:color="auto" w:sz="4" w:space="0"/>
            </w:tcBorders>
            <w:vAlign w:val="center"/>
          </w:tcPr>
          <w:p w14:paraId="27551F1C">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提交报告</w:t>
            </w:r>
          </w:p>
          <w:p w14:paraId="6877D034">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（10分）</w:t>
            </w:r>
          </w:p>
        </w:tc>
        <w:tc>
          <w:tcPr>
            <w:tcW w:w="8022" w:type="dxa"/>
            <w:gridSpan w:val="2"/>
            <w:tcBorders>
              <w:top w:val="nil"/>
              <w:left w:val="nil"/>
              <w:bottom w:val="single" w:color="auto" w:sz="4" w:space="0"/>
              <w:right w:val="single" w:color="auto" w:sz="4" w:space="0"/>
            </w:tcBorders>
            <w:vAlign w:val="center"/>
          </w:tcPr>
          <w:p w14:paraId="0271D1AB">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按时向</w:t>
            </w:r>
            <w:r>
              <w:rPr>
                <w:rFonts w:hint="eastAsia" w:ascii="Times New Roman" w:hAnsi="Times New Roman" w:eastAsia="FangSong_GB2312" w:cs="Times New Roman"/>
                <w:sz w:val="20"/>
                <w:szCs w:val="20"/>
                <w:highlight w:val="none"/>
                <w:lang w:eastAsia="zh-CN"/>
              </w:rPr>
              <w:t>市财政局</w:t>
            </w:r>
            <w:r>
              <w:rPr>
                <w:rFonts w:hint="default" w:ascii="Times New Roman" w:hAnsi="Times New Roman" w:eastAsia="FangSong_GB2312" w:cs="Times New Roman"/>
                <w:sz w:val="20"/>
                <w:szCs w:val="20"/>
                <w:highlight w:val="none"/>
              </w:rPr>
              <w:t>报送报告的得10分；每推迟一个工作日报送报告的扣1分，最多扣10分。</w:t>
            </w:r>
          </w:p>
        </w:tc>
      </w:tr>
      <w:tr w14:paraId="762DD940">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7253E608">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自评报告</w:t>
            </w:r>
          </w:p>
          <w:p w14:paraId="44FDC3AA">
            <w:pPr>
              <w:spacing w:line="300" w:lineRule="exact"/>
              <w:jc w:val="center"/>
              <w:rPr>
                <w:rFonts w:hint="default" w:ascii="Times New Roman" w:hAnsi="Times New Roman" w:eastAsia="FangSong_GB2312" w:cs="Times New Roman"/>
                <w:sz w:val="20"/>
                <w:szCs w:val="20"/>
                <w:highlight w:val="none"/>
              </w:rPr>
            </w:pPr>
          </w:p>
          <w:p w14:paraId="387FB702">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vAlign w:val="center"/>
          </w:tcPr>
          <w:p w14:paraId="4E7A91BC">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完整性</w:t>
            </w:r>
          </w:p>
          <w:p w14:paraId="6E0A38E6">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vAlign w:val="center"/>
          </w:tcPr>
          <w:p w14:paraId="5D7EAA12">
            <w:pPr>
              <w:spacing w:line="240" w:lineRule="auto"/>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绩效自评报告正文部分内容齐全的，得8分；否则每少一个部分扣2分，最多扣8分。</w:t>
            </w:r>
          </w:p>
          <w:p w14:paraId="4887832E">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绩效自评报告附件部分内容齐全的，得7分；否则每少一个部分扣2分，最多扣7分。</w:t>
            </w:r>
          </w:p>
        </w:tc>
      </w:tr>
      <w:tr w14:paraId="7C0627D1">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2BCD2A88">
            <w:pPr>
              <w:spacing w:line="300" w:lineRule="exact"/>
              <w:rPr>
                <w:rFonts w:hint="default" w:ascii="Times New Roman" w:hAnsi="Times New Roman" w:eastAsia="FangSong_GB2312" w:cs="Times New Roman"/>
                <w:sz w:val="20"/>
                <w:szCs w:val="20"/>
                <w:highlight w:val="none"/>
              </w:rPr>
            </w:pPr>
          </w:p>
        </w:tc>
        <w:tc>
          <w:tcPr>
            <w:tcW w:w="1174" w:type="dxa"/>
            <w:tcBorders>
              <w:top w:val="single" w:color="auto" w:sz="4" w:space="0"/>
              <w:left w:val="nil"/>
              <w:right w:val="single" w:color="auto" w:sz="4" w:space="0"/>
            </w:tcBorders>
            <w:vAlign w:val="center"/>
          </w:tcPr>
          <w:p w14:paraId="25DC9D54">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绩效</w:t>
            </w:r>
          </w:p>
          <w:p w14:paraId="1DFD88A6">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自评表</w:t>
            </w:r>
          </w:p>
          <w:p w14:paraId="4DC3DCBF">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vAlign w:val="center"/>
          </w:tcPr>
          <w:p w14:paraId="0083D02B">
            <w:pPr>
              <w:spacing w:line="240" w:lineRule="auto"/>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FangSong_GB2312" w:cs="Times New Roman"/>
                <w:sz w:val="20"/>
                <w:szCs w:val="20"/>
                <w:highlight w:val="none"/>
                <w:lang w:eastAsia="zh-CN"/>
              </w:rPr>
              <w:t>岳阳市市级</w:t>
            </w:r>
            <w:r>
              <w:rPr>
                <w:rFonts w:hint="default" w:ascii="Times New Roman" w:hAnsi="Times New Roman" w:eastAsia="FangSong_GB2312" w:cs="Times New Roman"/>
                <w:sz w:val="20"/>
                <w:szCs w:val="20"/>
                <w:highlight w:val="none"/>
              </w:rPr>
              <w:t>预算部门绩效自评操作规程》要求的，得5分，否则按比例扣除相应的分数。</w:t>
            </w:r>
          </w:p>
          <w:p w14:paraId="0DB73757">
            <w:pPr>
              <w:spacing w:line="240" w:lineRule="auto"/>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部门整体支出和项目支出绩效指标全部细化到三级指标的，得5分；部分细化的，酌情扣分；没有细化的，不得分。</w:t>
            </w:r>
          </w:p>
          <w:p w14:paraId="04803298">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3</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5E810414">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7B6CB5C5">
            <w:pPr>
              <w:spacing w:line="300" w:lineRule="exact"/>
              <w:jc w:val="center"/>
              <w:rPr>
                <w:rFonts w:hint="default" w:ascii="Times New Roman" w:hAnsi="Times New Roman" w:eastAsia="FangSong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vAlign w:val="center"/>
          </w:tcPr>
          <w:p w14:paraId="1F13979A">
            <w:pPr>
              <w:jc w:val="center"/>
              <w:rPr>
                <w:rFonts w:hint="default" w:ascii="Times New Roman" w:hAnsi="Times New Roman" w:cs="Times New Roman"/>
                <w:highlight w:val="none"/>
              </w:rPr>
            </w:pPr>
          </w:p>
          <w:p w14:paraId="5A9526BC">
            <w:pPr>
              <w:spacing w:line="240" w:lineRule="auto"/>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反映问</w:t>
            </w:r>
          </w:p>
          <w:p w14:paraId="6DD532EA">
            <w:pPr>
              <w:spacing w:line="240" w:lineRule="auto"/>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题情况</w:t>
            </w:r>
          </w:p>
          <w:p w14:paraId="17200AF4">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vAlign w:val="center"/>
          </w:tcPr>
          <w:p w14:paraId="5C096D02">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13614872">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7FBB67AC">
            <w:pPr>
              <w:spacing w:line="300" w:lineRule="exact"/>
              <w:rPr>
                <w:rFonts w:hint="default" w:ascii="Times New Roman" w:hAnsi="Times New Roman" w:eastAsia="FangSong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vAlign w:val="center"/>
          </w:tcPr>
          <w:p w14:paraId="6E81D6D5">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建议情况</w:t>
            </w:r>
          </w:p>
          <w:p w14:paraId="1CA10F69">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vAlign w:val="center"/>
          </w:tcPr>
          <w:p w14:paraId="41AED288">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4423E999">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799F7BA">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vAlign w:val="center"/>
          </w:tcPr>
          <w:p w14:paraId="29E92A09">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vAlign w:val="center"/>
          </w:tcPr>
          <w:p w14:paraId="4C03BEAF">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　</w:t>
            </w:r>
          </w:p>
        </w:tc>
      </w:tr>
    </w:tbl>
    <w:p w14:paraId="2DF595BF">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FangSong_GB2312" w:hAnsi="FangSong_GB2312" w:eastAsia="FangSong_GB2312" w:cs="FangSong_GB2312"/>
          <w:sz w:val="32"/>
          <w:szCs w:val="32"/>
          <w:highlight w:val="none"/>
          <w:lang w:eastAsia="zh-CN"/>
        </w:rPr>
      </w:pPr>
    </w:p>
    <w:sectPr>
      <w:pgSz w:w="11906" w:h="16838"/>
      <w:pgMar w:top="1020" w:right="1800" w:bottom="1020" w:left="1803" w:header="851" w:footer="992" w:gutter="0"/>
      <w:cols w:space="0" w:num="1"/>
      <w:rtlGutter w:val="0"/>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C38D2"/>
    <w:multiLevelType w:val="singleLevel"/>
    <w:tmpl w:val="ED8C38D2"/>
    <w:lvl w:ilvl="0" w:tentative="0">
      <w:start w:val="2"/>
      <w:numFmt w:val="chineseCounting"/>
      <w:suff w:val="nothing"/>
      <w:lvlText w:val="（%1）"/>
      <w:lvlJc w:val="left"/>
      <w:rPr>
        <w:rFonts w:hint="eastAsia"/>
      </w:rPr>
    </w:lvl>
  </w:abstractNum>
  <w:abstractNum w:abstractNumId="1">
    <w:nsid w:val="EF4BFF7B"/>
    <w:multiLevelType w:val="singleLevel"/>
    <w:tmpl w:val="EF4BFF7B"/>
    <w:lvl w:ilvl="0" w:tentative="0">
      <w:start w:val="1"/>
      <w:numFmt w:val="chineseCounting"/>
      <w:suff w:val="nothing"/>
      <w:lvlText w:val="%1、"/>
      <w:lvlJc w:val="left"/>
      <w:rPr>
        <w:rFonts w:hint="eastAsia"/>
      </w:rPr>
    </w:lvl>
  </w:abstractNum>
  <w:abstractNum w:abstractNumId="2">
    <w:nsid w:val="003968B9"/>
    <w:multiLevelType w:val="singleLevel"/>
    <w:tmpl w:val="003968B9"/>
    <w:lvl w:ilvl="0" w:tentative="0">
      <w:start w:val="4"/>
      <w:numFmt w:val="chineseCounting"/>
      <w:suff w:val="nothing"/>
      <w:lvlText w:val="%1、"/>
      <w:lvlJc w:val="left"/>
      <w:rPr>
        <w:rFonts w:hint="eastAsia"/>
      </w:rPr>
    </w:lvl>
  </w:abstractNum>
  <w:abstractNum w:abstractNumId="3">
    <w:nsid w:val="4E11E6D6"/>
    <w:multiLevelType w:val="singleLevel"/>
    <w:tmpl w:val="4E11E6D6"/>
    <w:lvl w:ilvl="0" w:tentative="0">
      <w:start w:val="8"/>
      <w:numFmt w:val="chineseCounting"/>
      <w:suff w:val="nothing"/>
      <w:lvlText w:val="%1、"/>
      <w:lvlJc w:val="left"/>
      <w:rPr>
        <w:rFonts w:hint="eastAsia"/>
      </w:rPr>
    </w:lvl>
  </w:abstractNum>
  <w:abstractNum w:abstractNumId="4">
    <w:nsid w:val="5DDF8822"/>
    <w:multiLevelType w:val="singleLevel"/>
    <w:tmpl w:val="5DDF8822"/>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Y2RiNmVjYWEzZWVjZjQ5ODA5NjIwNzIyM2IwYjcifQ=="/>
    <w:docVar w:name="KSO_WPS_MARK_KEY" w:val="12dbab47-edbf-4f4c-862e-964587a40f2e"/>
  </w:docVars>
  <w:rsids>
    <w:rsidRoot w:val="59886344"/>
    <w:rsid w:val="00771B68"/>
    <w:rsid w:val="019344B8"/>
    <w:rsid w:val="01C0309B"/>
    <w:rsid w:val="067F0936"/>
    <w:rsid w:val="07521F93"/>
    <w:rsid w:val="07AB0349"/>
    <w:rsid w:val="0857273B"/>
    <w:rsid w:val="096A4B81"/>
    <w:rsid w:val="098C4D36"/>
    <w:rsid w:val="09B74C81"/>
    <w:rsid w:val="09CF6571"/>
    <w:rsid w:val="0B30303F"/>
    <w:rsid w:val="0B4A34B8"/>
    <w:rsid w:val="0D512C4D"/>
    <w:rsid w:val="0D5D3264"/>
    <w:rsid w:val="0E080413"/>
    <w:rsid w:val="10CB7366"/>
    <w:rsid w:val="11574382"/>
    <w:rsid w:val="11C41133"/>
    <w:rsid w:val="143E0542"/>
    <w:rsid w:val="170F61FF"/>
    <w:rsid w:val="18BB1185"/>
    <w:rsid w:val="18EA17CE"/>
    <w:rsid w:val="19687E48"/>
    <w:rsid w:val="1A74241B"/>
    <w:rsid w:val="1A98650B"/>
    <w:rsid w:val="1B157B5C"/>
    <w:rsid w:val="1B477AD1"/>
    <w:rsid w:val="1F5A11FF"/>
    <w:rsid w:val="1FDB75C6"/>
    <w:rsid w:val="20987265"/>
    <w:rsid w:val="21466CC1"/>
    <w:rsid w:val="247456DF"/>
    <w:rsid w:val="25357778"/>
    <w:rsid w:val="25AE492F"/>
    <w:rsid w:val="27072CCF"/>
    <w:rsid w:val="27194E78"/>
    <w:rsid w:val="2938592D"/>
    <w:rsid w:val="2A824EE8"/>
    <w:rsid w:val="2BFC298B"/>
    <w:rsid w:val="2CFB12A7"/>
    <w:rsid w:val="2DF95D58"/>
    <w:rsid w:val="2EE63891"/>
    <w:rsid w:val="2F1B72D7"/>
    <w:rsid w:val="2F5261A5"/>
    <w:rsid w:val="32110C25"/>
    <w:rsid w:val="32560D23"/>
    <w:rsid w:val="33694A91"/>
    <w:rsid w:val="33727DEA"/>
    <w:rsid w:val="348F22D5"/>
    <w:rsid w:val="34A12E66"/>
    <w:rsid w:val="34A2021F"/>
    <w:rsid w:val="36ED6F1E"/>
    <w:rsid w:val="39F56226"/>
    <w:rsid w:val="3A1A2BE3"/>
    <w:rsid w:val="3AFC7952"/>
    <w:rsid w:val="3C5F4C83"/>
    <w:rsid w:val="3C8667EE"/>
    <w:rsid w:val="3CF81D16"/>
    <w:rsid w:val="3EA93C5B"/>
    <w:rsid w:val="3F3A354A"/>
    <w:rsid w:val="3FAF0F8B"/>
    <w:rsid w:val="402C5FBA"/>
    <w:rsid w:val="410B59C4"/>
    <w:rsid w:val="417C1E33"/>
    <w:rsid w:val="425F60CA"/>
    <w:rsid w:val="42C96528"/>
    <w:rsid w:val="43441DEB"/>
    <w:rsid w:val="454F3AE7"/>
    <w:rsid w:val="45E97AC0"/>
    <w:rsid w:val="46BD0F24"/>
    <w:rsid w:val="49AB59AC"/>
    <w:rsid w:val="49C93704"/>
    <w:rsid w:val="4A9061E0"/>
    <w:rsid w:val="4AD14F9E"/>
    <w:rsid w:val="4B427C4A"/>
    <w:rsid w:val="4C226B57"/>
    <w:rsid w:val="4C72630D"/>
    <w:rsid w:val="4CD40D75"/>
    <w:rsid w:val="4CF433A8"/>
    <w:rsid w:val="4D7D11B1"/>
    <w:rsid w:val="4EBD3857"/>
    <w:rsid w:val="4F3A5808"/>
    <w:rsid w:val="50463D38"/>
    <w:rsid w:val="505E538E"/>
    <w:rsid w:val="52B20A41"/>
    <w:rsid w:val="545D3CF8"/>
    <w:rsid w:val="548825BE"/>
    <w:rsid w:val="55747599"/>
    <w:rsid w:val="55A0213D"/>
    <w:rsid w:val="55D3606E"/>
    <w:rsid w:val="56BC253C"/>
    <w:rsid w:val="59886344"/>
    <w:rsid w:val="5A570CF7"/>
    <w:rsid w:val="5AC14C42"/>
    <w:rsid w:val="5AD744AE"/>
    <w:rsid w:val="5E652175"/>
    <w:rsid w:val="5E841B1E"/>
    <w:rsid w:val="60BB1AA1"/>
    <w:rsid w:val="61007F33"/>
    <w:rsid w:val="61954B1F"/>
    <w:rsid w:val="61C96577"/>
    <w:rsid w:val="66081B5A"/>
    <w:rsid w:val="66EE416C"/>
    <w:rsid w:val="6966752A"/>
    <w:rsid w:val="6A6634FD"/>
    <w:rsid w:val="6C157962"/>
    <w:rsid w:val="6DD617F7"/>
    <w:rsid w:val="6E133A96"/>
    <w:rsid w:val="6E3F209B"/>
    <w:rsid w:val="6F40256E"/>
    <w:rsid w:val="6F525C5E"/>
    <w:rsid w:val="701B6B38"/>
    <w:rsid w:val="730B69EF"/>
    <w:rsid w:val="73536C25"/>
    <w:rsid w:val="73CC250C"/>
    <w:rsid w:val="77701517"/>
    <w:rsid w:val="78E8332F"/>
    <w:rsid w:val="794669D3"/>
    <w:rsid w:val="79587FA4"/>
    <w:rsid w:val="79674B9C"/>
    <w:rsid w:val="7A2D0660"/>
    <w:rsid w:val="7AAF05A8"/>
    <w:rsid w:val="7AE83855"/>
    <w:rsid w:val="7AF83CFD"/>
    <w:rsid w:val="7CF46746"/>
    <w:rsid w:val="7DAA6C39"/>
    <w:rsid w:val="7E2968C4"/>
    <w:rsid w:val="7F9C15E8"/>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字"/>
    <w:next w:val="1"/>
    <w:qFormat/>
    <w:uiPriority w:val="0"/>
    <w:pPr>
      <w:widowControl w:val="0"/>
      <w:spacing w:after="120" w:afterLines="0" w:afterAutospacing="0"/>
      <w:jc w:val="both"/>
    </w:pPr>
    <w:rPr>
      <w:rFonts w:ascii="Times New Roman" w:hAnsi="Times New Roman" w:eastAsia="仿宋" w:cs="Times New Roman"/>
      <w:kern w:val="2"/>
      <w:sz w:val="32"/>
      <w:lang w:val="en-US" w:eastAsia="zh-CN"/>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customStyle="1" w:styleId="6">
    <w:name w:val="列出段落1"/>
    <w:basedOn w:val="1"/>
    <w:qFormat/>
    <w:uiPriority w:val="34"/>
    <w:pPr>
      <w:ind w:firstLine="420" w:firstLineChars="200"/>
    </w:pPr>
  </w:style>
  <w:style w:type="paragraph" w:styleId="7">
    <w:name w:val="List Paragraph"/>
    <w:basedOn w:val="1"/>
    <w:qFormat/>
    <w:uiPriority w:val="99"/>
    <w:pPr>
      <w:ind w:firstLine="420" w:firstLineChars="200"/>
    </w:pPr>
    <w:rPr>
      <w:rFonts w:ascii="Calibri" w:hAnsi="Calibri"/>
      <w:szCs w:val="22"/>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7249</Words>
  <Characters>8370</Characters>
  <Lines>0</Lines>
  <Paragraphs>0</Paragraphs>
  <TotalTime>11</TotalTime>
  <ScaleCrop>false</ScaleCrop>
  <LinksUpToDate>false</LinksUpToDate>
  <CharactersWithSpaces>8753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Mrs 葉 甜品屋</cp:lastModifiedBy>
  <dcterms:modified xsi:type="dcterms:W3CDTF">2024-10-08T08:36:02Z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ACA497D634F14D17BA52ED86D8976A5C_13</vt:lpwstr>
  </property>
</Properties>
</file>