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80" w:lineRule="auto"/>
        <w:ind w:firstLine="1958" w:firstLineChars="650"/>
        <w:jc w:val="both"/>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岳阳市</w:t>
      </w:r>
      <w:r>
        <w:rPr>
          <w:rFonts w:hint="eastAsia" w:ascii="Arial" w:hAnsi="Arial" w:cs="Arial"/>
          <w:b/>
          <w:color w:val="000000" w:themeColor="text1"/>
          <w:sz w:val="30"/>
          <w:szCs w:val="30"/>
          <w14:textFill>
            <w14:solidFill>
              <w14:schemeClr w14:val="tx1"/>
            </w14:solidFill>
          </w14:textFill>
        </w:rPr>
        <w:t>公路建设和养护中心</w:t>
      </w:r>
      <w:r>
        <w:rPr>
          <w:rFonts w:ascii="Arial" w:hAnsi="Arial" w:cs="Arial"/>
          <w:b/>
          <w:color w:val="000000" w:themeColor="text1"/>
          <w:sz w:val="30"/>
          <w:szCs w:val="30"/>
          <w14:textFill>
            <w14:solidFill>
              <w14:schemeClr w14:val="tx1"/>
            </w14:solidFill>
          </w14:textFill>
        </w:rPr>
        <w:t>2020年度部门决算</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目录</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第一部分  岳阳市</w:t>
      </w:r>
      <w:r>
        <w:rPr>
          <w:rFonts w:hint="eastAsia" w:ascii="Arial" w:hAnsi="Arial" w:cs="Arial"/>
          <w:color w:val="000000" w:themeColor="text1"/>
          <w14:textFill>
            <w14:solidFill>
              <w14:schemeClr w14:val="tx1"/>
            </w14:solidFill>
          </w14:textFill>
        </w:rPr>
        <w:t>公路建设和养护中心</w:t>
      </w:r>
      <w:r>
        <w:rPr>
          <w:rFonts w:ascii="Arial" w:hAnsi="Arial" w:cs="Arial"/>
          <w:color w:val="000000" w:themeColor="text1"/>
          <w14:textFill>
            <w14:solidFill>
              <w14:schemeClr w14:val="tx1"/>
            </w14:solidFill>
          </w14:textFill>
        </w:rPr>
        <w:t>概况</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一、部门职责</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（一）</w:t>
      </w:r>
      <w:r>
        <w:rPr>
          <w:rFonts w:hint="eastAsia" w:ascii="Arial" w:hAnsi="Arial" w:cs="Arial"/>
          <w:color w:val="000000" w:themeColor="text1"/>
          <w:lang w:val="en-US" w:eastAsia="zh-CN"/>
          <w14:textFill>
            <w14:solidFill>
              <w14:schemeClr w14:val="tx1"/>
            </w14:solidFill>
          </w14:textFill>
        </w:rPr>
        <w:t>行使</w:t>
      </w:r>
      <w:r>
        <w:rPr>
          <w:rFonts w:hint="eastAsia" w:ascii="Arial" w:hAnsi="Arial" w:cs="Arial"/>
          <w:color w:val="000000" w:themeColor="text1"/>
          <w14:textFill>
            <w14:solidFill>
              <w14:schemeClr w14:val="tx1"/>
            </w14:solidFill>
          </w14:textFill>
        </w:rPr>
        <w:t>本辖区内国省干线公路桥梁的规划、建设、养护、汽车渡运等有关行政管理职责</w:t>
      </w:r>
      <w:r>
        <w:rPr>
          <w:rFonts w:hint="eastAsia" w:ascii="Arial" w:hAnsi="Arial" w:cs="Arial"/>
          <w:color w:val="000000" w:themeColor="text1"/>
          <w:lang w:eastAsia="zh-CN"/>
          <w14:textFill>
            <w14:solidFill>
              <w14:schemeClr w14:val="tx1"/>
            </w14:solidFill>
          </w14:textFill>
        </w:rPr>
        <w:t>；</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w:t>
      </w:r>
      <w:r>
        <w:rPr>
          <w:rFonts w:hint="eastAsia" w:ascii="Arial" w:hAnsi="Arial" w:cs="Arial"/>
          <w:color w:val="000000" w:themeColor="text1"/>
          <w:lang w:val="en-US" w:eastAsia="zh-CN"/>
          <w14:textFill>
            <w14:solidFill>
              <w14:schemeClr w14:val="tx1"/>
            </w14:solidFill>
          </w14:textFill>
        </w:rPr>
        <w:t>二</w:t>
      </w:r>
      <w:r>
        <w:rPr>
          <w:rFonts w:hint="eastAsia" w:ascii="Arial" w:hAnsi="Arial" w:cs="Arial"/>
          <w:color w:val="000000" w:themeColor="text1"/>
          <w14:textFill>
            <w14:solidFill>
              <w14:schemeClr w14:val="tx1"/>
            </w14:solidFill>
          </w14:textFill>
        </w:rPr>
        <w:t>）负责全市境内国省干线公路建设、养护资金计划的编制和组织实施等工作</w:t>
      </w:r>
      <w:r>
        <w:rPr>
          <w:rFonts w:hint="eastAsia" w:ascii="Arial" w:hAnsi="Arial" w:cs="Arial"/>
          <w:color w:val="000000" w:themeColor="text1"/>
          <w:lang w:eastAsia="zh-CN"/>
          <w14:textFill>
            <w14:solidFill>
              <w14:schemeClr w14:val="tx1"/>
            </w14:solidFill>
          </w14:textFill>
        </w:rPr>
        <w:t>。</w:t>
      </w:r>
      <w:bookmarkStart w:id="0" w:name="_GoBack"/>
      <w:bookmarkEnd w:id="0"/>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hint="eastAsia" w:ascii="Arial" w:hAnsi="Arial" w:cs="Arial"/>
          <w:color w:val="000000" w:themeColor="text1"/>
          <w:lang w:val="en-US" w:eastAsia="zh-CN"/>
          <w14:textFill>
            <w14:solidFill>
              <w14:schemeClr w14:val="tx1"/>
            </w14:solidFill>
          </w14:textFill>
        </w:rPr>
        <w:t>二、</w:t>
      </w:r>
      <w:r>
        <w:rPr>
          <w:rFonts w:ascii="Arial" w:hAnsi="Arial" w:cs="Arial"/>
          <w:color w:val="000000" w:themeColor="text1"/>
          <w14:textFill>
            <w14:solidFill>
              <w14:schemeClr w14:val="tx1"/>
            </w14:solidFill>
          </w14:textFill>
        </w:rPr>
        <w:t>机构设置</w:t>
      </w:r>
      <w:r>
        <w:rPr>
          <w:rFonts w:hint="eastAsia" w:ascii="Arial" w:hAnsi="Arial" w:cs="Arial"/>
          <w:color w:val="000000" w:themeColor="text1"/>
          <w:lang w:val="en-US" w:eastAsia="zh-CN"/>
          <w14:textFill>
            <w14:solidFill>
              <w14:schemeClr w14:val="tx1"/>
            </w14:solidFill>
          </w14:textFill>
        </w:rPr>
        <w:t>及决算单位构成。</w:t>
      </w:r>
    </w:p>
    <w:p>
      <w:pPr>
        <w:pStyle w:val="4"/>
        <w:shd w:val="clear" w:color="auto" w:fill="FFFFFF"/>
        <w:spacing w:before="0" w:beforeAutospacing="0" w:after="0" w:afterAutospacing="0" w:line="480" w:lineRule="auto"/>
        <w:ind w:firstLine="480"/>
        <w:jc w:val="both"/>
        <w:rPr>
          <w:rFonts w:hint="default" w:ascii="Arial" w:hAnsi="Arial" w:cs="Arial"/>
          <w:color w:val="000000" w:themeColor="text1"/>
          <w:lang w:val="en-US" w:eastAsia="zh-CN"/>
          <w14:textFill>
            <w14:solidFill>
              <w14:schemeClr w14:val="tx1"/>
            </w14:solidFill>
          </w14:textFill>
        </w:rPr>
      </w:pPr>
      <w:r>
        <w:rPr>
          <w:rFonts w:hint="eastAsia" w:ascii="Arial" w:hAnsi="Arial" w:cs="Arial"/>
          <w:color w:val="000000" w:themeColor="text1"/>
          <w:lang w:eastAsia="zh-CN"/>
          <w14:textFill>
            <w14:solidFill>
              <w14:schemeClr w14:val="tx1"/>
            </w14:solidFill>
          </w14:textFill>
        </w:rPr>
        <w:t>（</w:t>
      </w:r>
      <w:r>
        <w:rPr>
          <w:rFonts w:hint="eastAsia" w:ascii="Arial" w:hAnsi="Arial" w:cs="Arial"/>
          <w:color w:val="000000" w:themeColor="text1"/>
          <w:lang w:val="en-US" w:eastAsia="zh-CN"/>
          <w14:textFill>
            <w14:solidFill>
              <w14:schemeClr w14:val="tx1"/>
            </w14:solidFill>
          </w14:textFill>
        </w:rPr>
        <w:t>一）</w:t>
      </w:r>
      <w:r>
        <w:rPr>
          <w:rFonts w:hint="eastAsia" w:ascii="Arial" w:hAnsi="Arial" w:cs="Arial"/>
          <w:color w:val="000000" w:themeColor="text1"/>
          <w14:textFill>
            <w14:solidFill>
              <w14:schemeClr w14:val="tx1"/>
            </w14:solidFill>
          </w14:textFill>
        </w:rPr>
        <w:t>内设机构设置。</w:t>
      </w:r>
      <w:r>
        <w:rPr>
          <w:rFonts w:hint="eastAsia" w:ascii="Arial" w:hAnsi="Arial" w:cs="Arial"/>
          <w:color w:val="000000" w:themeColor="text1"/>
          <w:lang w:val="en-US" w:eastAsia="zh-CN"/>
          <w14:textFill>
            <w14:solidFill>
              <w14:schemeClr w14:val="tx1"/>
            </w14:solidFill>
          </w14:textFill>
        </w:rPr>
        <w:t>岳阳市公路建设和养护中心</w:t>
      </w:r>
      <w:r>
        <w:rPr>
          <w:rFonts w:hint="eastAsia" w:ascii="Arial" w:hAnsi="Arial" w:cs="Arial"/>
          <w:color w:val="000000" w:themeColor="text1"/>
          <w14:textFill>
            <w14:solidFill>
              <w14:schemeClr w14:val="tx1"/>
            </w14:solidFill>
          </w14:textFill>
        </w:rPr>
        <w:t>内设机构包括：</w:t>
      </w:r>
      <w:r>
        <w:rPr>
          <w:rFonts w:hint="eastAsia" w:ascii="Arial" w:hAnsi="Arial" w:cs="Arial"/>
          <w:color w:val="000000" w:themeColor="text1"/>
          <w:lang w:val="en-US" w:eastAsia="zh-CN"/>
          <w14:textFill>
            <w14:solidFill>
              <w14:schemeClr w14:val="tx1"/>
            </w14:solidFill>
          </w14:textFill>
        </w:rPr>
        <w:t>办公室、人事科、机关党委、机关纪委、机关工会、财务科、审计科、工程科、计划科、安全科、国资科、政策法规科、农村公路管理科、行政科、离退科共15个科室。</w:t>
      </w:r>
    </w:p>
    <w:p>
      <w:pPr>
        <w:pStyle w:val="4"/>
        <w:shd w:val="clear" w:color="auto" w:fill="FFFFFF"/>
        <w:spacing w:before="0" w:beforeAutospacing="0" w:after="0" w:afterAutospacing="0" w:line="480" w:lineRule="auto"/>
        <w:ind w:firstLine="480"/>
        <w:jc w:val="both"/>
        <w:rPr>
          <w:rFonts w:hint="default" w:ascii="Arial" w:hAnsi="Arial" w:cs="Arial"/>
          <w:color w:val="000000" w:themeColor="text1"/>
          <w:lang w:val="en-US" w:eastAsia="zh-CN"/>
          <w14:textFill>
            <w14:solidFill>
              <w14:schemeClr w14:val="tx1"/>
            </w14:solidFill>
          </w14:textFill>
        </w:rPr>
      </w:pPr>
      <w:r>
        <w:rPr>
          <w:rFonts w:hint="eastAsia" w:ascii="Arial" w:hAnsi="Arial" w:cs="Arial"/>
          <w:color w:val="000000" w:themeColor="text1"/>
          <w:lang w:val="en-US" w:eastAsia="zh-CN"/>
          <w14:textFill>
            <w14:solidFill>
              <w14:schemeClr w14:val="tx1"/>
            </w14:solidFill>
          </w14:textFill>
        </w:rPr>
        <w:t>（二）决算单位构成。</w:t>
      </w:r>
      <w:r>
        <w:rPr>
          <w:rFonts w:hint="eastAsia" w:ascii="Arial" w:hAnsi="Arial" w:cs="Arial"/>
          <w:color w:val="000000" w:themeColor="text1"/>
          <w14:textFill>
            <w14:solidFill>
              <w14:schemeClr w14:val="tx1"/>
            </w14:solidFill>
          </w14:textFill>
        </w:rPr>
        <w:t>岳阳市公路建设和养护中心2020年部门决算汇总公开单位构成包括：</w:t>
      </w:r>
      <w:r>
        <w:rPr>
          <w:rFonts w:hint="eastAsia" w:ascii="Arial" w:hAnsi="Arial" w:cs="Arial"/>
          <w:color w:val="000000" w:themeColor="text1"/>
          <w:lang w:val="en-US" w:eastAsia="zh-CN"/>
          <w14:textFill>
            <w14:solidFill>
              <w14:schemeClr w14:val="tx1"/>
            </w14:solidFill>
          </w14:textFill>
        </w:rPr>
        <w:t>建养中心机关、</w:t>
      </w:r>
      <w:r>
        <w:rPr>
          <w:rFonts w:hint="eastAsia" w:ascii="Arial" w:hAnsi="Arial" w:cs="Arial"/>
          <w:color w:val="000000" w:themeColor="text1"/>
          <w14:textFill>
            <w14:solidFill>
              <w14:schemeClr w14:val="tx1"/>
            </w14:solidFill>
          </w14:textFill>
        </w:rPr>
        <w:t>107国道管理处，六县（市）公路管理局，市区、云溪、君山三个区公路管理局，北门战备渡口所、岳兴公路管理所、公路物资供应站、公路建设质量检测中心</w:t>
      </w:r>
      <w:r>
        <w:rPr>
          <w:rFonts w:hint="eastAsia" w:ascii="Arial" w:hAnsi="Arial" w:cs="Arial"/>
          <w:color w:val="000000" w:themeColor="text1"/>
          <w:lang w:eastAsia="zh-CN"/>
          <w14:textFill>
            <w14:solidFill>
              <w14:schemeClr w14:val="tx1"/>
            </w14:solidFill>
          </w14:textFill>
        </w:rPr>
        <w:t>共</w:t>
      </w:r>
      <w:r>
        <w:rPr>
          <w:rFonts w:hint="eastAsia" w:ascii="Arial" w:hAnsi="Arial" w:cs="Arial"/>
          <w:color w:val="000000" w:themeColor="text1"/>
          <w:lang w:val="en-US" w:eastAsia="zh-CN"/>
          <w14:textFill>
            <w14:solidFill>
              <w14:schemeClr w14:val="tx1"/>
            </w14:solidFill>
          </w14:textFill>
        </w:rPr>
        <w:t>15个单位。</w:t>
      </w:r>
    </w:p>
    <w:p>
      <w:pPr>
        <w:pStyle w:val="4"/>
        <w:numPr>
          <w:numId w:val="0"/>
        </w:numPr>
        <w:shd w:val="clear" w:color="auto" w:fill="FFFFFF"/>
        <w:spacing w:before="0" w:beforeAutospacing="0" w:after="0" w:afterAutospacing="0" w:line="480" w:lineRule="auto"/>
        <w:jc w:val="both"/>
        <w:rPr>
          <w:rFonts w:hint="eastAsia" w:ascii="Arial" w:hAnsi="Arial" w:cs="Arial"/>
          <w:color w:val="000000" w:themeColor="text1"/>
          <w14:textFill>
            <w14:solidFill>
              <w14:schemeClr w14:val="tx1"/>
            </w14:solidFill>
          </w14:textFill>
        </w:rPr>
      </w:pPr>
    </w:p>
    <w:p>
      <w:pPr>
        <w:pStyle w:val="4"/>
        <w:numPr>
          <w:numId w:val="0"/>
        </w:numPr>
        <w:shd w:val="clear" w:color="auto" w:fill="FFFFFF"/>
        <w:spacing w:before="0" w:beforeAutospacing="0" w:after="0" w:afterAutospacing="0" w:line="480" w:lineRule="auto"/>
        <w:jc w:val="both"/>
        <w:rPr>
          <w:rFonts w:ascii="Arial" w:hAnsi="Arial" w:cs="Arial"/>
          <w:color w:val="000000" w:themeColor="text1"/>
          <w14:textFill>
            <w14:solidFill>
              <w14:schemeClr w14:val="tx1"/>
            </w14:solidFill>
          </w14:textFill>
        </w:rPr>
      </w:pPr>
    </w:p>
    <w:p>
      <w:pPr>
        <w:pStyle w:val="4"/>
        <w:numPr>
          <w:numId w:val="0"/>
        </w:numPr>
        <w:shd w:val="clear" w:color="auto" w:fill="FFFFFF"/>
        <w:spacing w:before="0" w:beforeAutospacing="0" w:after="0" w:afterAutospacing="0" w:line="480" w:lineRule="auto"/>
        <w:jc w:val="both"/>
        <w:rPr>
          <w:rFonts w:ascii="Arial" w:hAnsi="Arial" w:cs="Arial"/>
          <w:color w:val="000000" w:themeColor="text1"/>
          <w14:textFill>
            <w14:solidFill>
              <w14:schemeClr w14:val="tx1"/>
            </w14:solidFill>
          </w14:textFill>
        </w:rPr>
      </w:pP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第二部分  岳阳市</w:t>
      </w:r>
      <w:r>
        <w:rPr>
          <w:rFonts w:hint="eastAsia" w:ascii="Arial" w:hAnsi="Arial" w:cs="Arial"/>
          <w:color w:val="000000" w:themeColor="text1"/>
          <w14:textFill>
            <w14:solidFill>
              <w14:schemeClr w14:val="tx1"/>
            </w14:solidFill>
          </w14:textFill>
        </w:rPr>
        <w:t>公路建设和养护中心</w:t>
      </w:r>
      <w:r>
        <w:rPr>
          <w:rFonts w:ascii="Arial" w:hAnsi="Arial" w:cs="Arial"/>
          <w:color w:val="000000" w:themeColor="text1"/>
          <w14:textFill>
            <w14:solidFill>
              <w14:schemeClr w14:val="tx1"/>
            </w14:solidFill>
          </w14:textFill>
        </w:rPr>
        <w:t>2020年度部门决算表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一、收入支出决算总表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二、收入决算表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三、支出决算表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四、财政拨款收入支出决算总表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五、一般公共预算财政拨款支出决算表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六、一般公共预算财政拨款基本支出决算表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七、一般公共预算财政拨款“三公”经费支出决算表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八、政府性基金预算财政拨款收入支出决算表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九、国有资本经营预算财政拨款支出决算表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第三部分   岳阳市</w:t>
      </w:r>
      <w:r>
        <w:rPr>
          <w:rFonts w:hint="eastAsia" w:ascii="Arial" w:hAnsi="Arial" w:cs="Arial"/>
          <w:color w:val="000000" w:themeColor="text1"/>
          <w14:textFill>
            <w14:solidFill>
              <w14:schemeClr w14:val="tx1"/>
            </w14:solidFill>
          </w14:textFill>
        </w:rPr>
        <w:t>公路建设和养护中心</w:t>
      </w:r>
      <w:r>
        <w:rPr>
          <w:rFonts w:ascii="Arial" w:hAnsi="Arial" w:cs="Arial"/>
          <w:color w:val="000000" w:themeColor="text1"/>
          <w14:textFill>
            <w14:solidFill>
              <w14:schemeClr w14:val="tx1"/>
            </w14:solidFill>
          </w14:textFill>
        </w:rPr>
        <w:t>2020年度部门决算情况说明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一、收入支出决算总体情况说明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二、收入决算情况说明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三、支出决算情况说明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四、财政拨款收入支出决算总体情况说明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五、一般公共预算财政拨款支出决算情况说明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六、一般公共预算财政拨款基本支出决算情况说明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七、一般公共预算财政拨款三公经费支出决算情况说明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八、政府性基金预算收入支出决算情况</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九、国有资本经营预算财政拨款支出决算情况</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十、关于机关运行经费支出说明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十一、一般性支出情况</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十二、关于政府采购支出说明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十</w:t>
      </w:r>
      <w:r>
        <w:rPr>
          <w:rFonts w:hint="eastAsia" w:ascii="Arial" w:hAnsi="Arial" w:cs="Arial"/>
          <w:color w:val="000000" w:themeColor="text1"/>
          <w14:textFill>
            <w14:solidFill>
              <w14:schemeClr w14:val="tx1"/>
            </w14:solidFill>
          </w14:textFill>
        </w:rPr>
        <w:t>三</w:t>
      </w:r>
      <w:r>
        <w:rPr>
          <w:rFonts w:ascii="Arial" w:hAnsi="Arial" w:cs="Arial"/>
          <w:color w:val="000000" w:themeColor="text1"/>
          <w14:textFill>
            <w14:solidFill>
              <w14:schemeClr w14:val="tx1"/>
            </w14:solidFill>
          </w14:textFill>
        </w:rPr>
        <w:t>、关于国有资产占用情况说明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十</w:t>
      </w:r>
      <w:r>
        <w:rPr>
          <w:rFonts w:hint="eastAsia" w:ascii="Arial" w:hAnsi="Arial" w:cs="Arial"/>
          <w:color w:val="000000" w:themeColor="text1"/>
          <w14:textFill>
            <w14:solidFill>
              <w14:schemeClr w14:val="tx1"/>
            </w14:solidFill>
          </w14:textFill>
        </w:rPr>
        <w:t>四</w:t>
      </w:r>
      <w:r>
        <w:rPr>
          <w:rFonts w:ascii="Arial" w:hAnsi="Arial" w:cs="Arial"/>
          <w:color w:val="000000" w:themeColor="text1"/>
          <w14:textFill>
            <w14:solidFill>
              <w14:schemeClr w14:val="tx1"/>
            </w14:solidFill>
          </w14:textFill>
        </w:rPr>
        <w:t>、关于2020年度预算绩效情况的说明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第四部分  名词解释</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第五部分  附件</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第一部分 </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岳阳市</w:t>
      </w:r>
      <w:r>
        <w:rPr>
          <w:rFonts w:hint="eastAsia" w:ascii="Arial" w:hAnsi="Arial" w:cs="Arial"/>
          <w:color w:val="000000" w:themeColor="text1"/>
          <w14:textFill>
            <w14:solidFill>
              <w14:schemeClr w14:val="tx1"/>
            </w14:solidFill>
          </w14:textFill>
        </w:rPr>
        <w:t>公路建设和养护中心</w:t>
      </w:r>
      <w:r>
        <w:rPr>
          <w:rFonts w:ascii="Arial" w:hAnsi="Arial" w:cs="Arial"/>
          <w:color w:val="000000" w:themeColor="text1"/>
          <w14:textFill>
            <w14:solidFill>
              <w14:schemeClr w14:val="tx1"/>
            </w14:solidFill>
          </w14:textFill>
        </w:rPr>
        <w:t>概况</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一、部门职责</w:t>
      </w:r>
    </w:p>
    <w:p>
      <w:pPr>
        <w:spacing w:line="560" w:lineRule="exact"/>
        <w:ind w:right="119" w:firstLine="480" w:firstLineChars="200"/>
        <w:jc w:val="left"/>
        <w:rPr>
          <w:rFonts w:cs="仿宋_GB2312" w:asciiTheme="minorEastAsia" w:hAnsiTheme="minorEastAsia"/>
          <w:color w:val="000000" w:themeColor="text1"/>
          <w:kern w:val="0"/>
          <w:sz w:val="24"/>
          <w:szCs w:val="24"/>
          <w14:textFill>
            <w14:solidFill>
              <w14:schemeClr w14:val="tx1"/>
            </w14:solidFill>
          </w14:textFill>
        </w:rPr>
      </w:pPr>
      <w:r>
        <w:rPr>
          <w:rFonts w:hint="eastAsia" w:cs="仿宋_GB2312" w:asciiTheme="minorEastAsia" w:hAnsiTheme="minorEastAsia"/>
          <w:color w:val="000000" w:themeColor="text1"/>
          <w:kern w:val="0"/>
          <w:sz w:val="24"/>
          <w:szCs w:val="24"/>
          <w14:textFill>
            <w14:solidFill>
              <w14:schemeClr w14:val="tx1"/>
            </w14:solidFill>
          </w14:textFill>
        </w:rPr>
        <w:t>岳阳市公路建设和公路养护中心（以下简称“建养中心”）主要工作职责为：</w:t>
      </w:r>
    </w:p>
    <w:p>
      <w:pPr>
        <w:pStyle w:val="4"/>
        <w:shd w:val="clear" w:color="auto" w:fill="FFFFFF"/>
        <w:spacing w:before="0" w:beforeAutospacing="0" w:after="0" w:afterAutospacing="0" w:line="480" w:lineRule="auto"/>
        <w:ind w:firstLine="600" w:firstLineChars="250"/>
        <w:jc w:val="both"/>
        <w:rPr>
          <w:rFonts w:hint="eastAsia"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（一）行使本辖区内国省干线公路桥梁的规划、建设、养护、汽车渡运等有关行政管理职责；</w:t>
      </w:r>
    </w:p>
    <w:p>
      <w:pPr>
        <w:pStyle w:val="4"/>
        <w:shd w:val="clear" w:color="auto" w:fill="FFFFFF"/>
        <w:spacing w:before="0" w:beforeAutospacing="0" w:after="0" w:afterAutospacing="0" w:line="480" w:lineRule="auto"/>
        <w:ind w:firstLine="600" w:firstLineChars="25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t>
      </w:r>
      <w:r>
        <w:rPr>
          <w:rFonts w:hint="eastAsia" w:ascii="Arial" w:hAnsi="Arial" w:cs="Arial"/>
          <w:color w:val="000000" w:themeColor="text1"/>
          <w14:textFill>
            <w14:solidFill>
              <w14:schemeClr w14:val="tx1"/>
            </w14:solidFill>
          </w14:textFill>
        </w:rPr>
        <w:t>二</w:t>
      </w:r>
      <w:r>
        <w:rPr>
          <w:rFonts w:ascii="Arial" w:hAnsi="Arial" w:cs="Arial"/>
          <w:color w:val="000000" w:themeColor="text1"/>
          <w14:textFill>
            <w14:solidFill>
              <w14:schemeClr w14:val="tx1"/>
            </w14:solidFill>
          </w14:textFill>
        </w:rPr>
        <w:t xml:space="preserve">) </w:t>
      </w:r>
      <w:r>
        <w:rPr>
          <w:rFonts w:hint="eastAsia" w:ascii="Arial" w:hAnsi="Arial" w:cs="Arial"/>
          <w:color w:val="000000" w:themeColor="text1"/>
          <w14:textFill>
            <w14:solidFill>
              <w14:schemeClr w14:val="tx1"/>
            </w14:solidFill>
          </w14:textFill>
        </w:rPr>
        <w:t>负责全市线公路建设、养护资金计划的编制和组织实施等工作</w:t>
      </w:r>
      <w:r>
        <w:rPr>
          <w:rFonts w:ascii="Arial" w:hAnsi="Arial" w:cs="Arial"/>
          <w:color w:val="000000" w:themeColor="text1"/>
          <w14:textFill>
            <w14:solidFill>
              <w14:schemeClr w14:val="tx1"/>
            </w14:solidFill>
          </w14:textFill>
        </w:rPr>
        <w:t>。</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二、机构设置</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（一）内设机构设置。</w:t>
      </w:r>
    </w:p>
    <w:p>
      <w:pPr>
        <w:pStyle w:val="4"/>
        <w:shd w:val="clear" w:color="auto" w:fill="FFFFFF"/>
        <w:spacing w:before="0" w:beforeAutospacing="0" w:after="0" w:afterAutospacing="0" w:line="480" w:lineRule="auto"/>
        <w:ind w:firstLine="480"/>
        <w:jc w:val="both"/>
        <w:rPr>
          <w:rFonts w:hint="eastAsia"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建养中心下辖107国道管理处1个副处级单位，六县（市）公路管理局，市区、云溪、君山三个区公路管理局，北门战备渡口所、岳兴公路管理所、公路物资供应站、公路建设质量检测中心、岳阳路桥总公司（路桥施工处）、公路建设投资管理有限公司等15个正科级单位。</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第二部分</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部门决算表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一、收入支出决算总表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二、收入决算表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三、支出决算表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四、财政拨款收入支出决算总表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五、一般公共预算财政拨款支出决算表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六、一般公共预算财政拨款基本支出决算表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七、一般公共预算财政拨款“三公”经费支出决算表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八、政府性基金预算财政拨款收入支出决算表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九、国有资本经营预算财政拨款支出决算表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（公开表格附后）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textWrapping"/>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第三部分</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2020年度部门决算情况说明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一、收入支出决算总体情况说明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岳阳市</w:t>
      </w:r>
      <w:r>
        <w:rPr>
          <w:rFonts w:hint="eastAsia" w:ascii="Arial" w:hAnsi="Arial" w:cs="Arial"/>
          <w:color w:val="000000" w:themeColor="text1"/>
          <w14:textFill>
            <w14:solidFill>
              <w14:schemeClr w14:val="tx1"/>
            </w14:solidFill>
          </w14:textFill>
        </w:rPr>
        <w:t>公路建设和养护中心</w:t>
      </w:r>
      <w:r>
        <w:rPr>
          <w:rFonts w:ascii="Arial" w:hAnsi="Arial" w:cs="Arial"/>
          <w:color w:val="000000" w:themeColor="text1"/>
          <w14:textFill>
            <w14:solidFill>
              <w14:schemeClr w14:val="tx1"/>
            </w14:solidFill>
          </w14:textFill>
        </w:rPr>
        <w:t>2020年度收入总计</w:t>
      </w:r>
      <w:r>
        <w:rPr>
          <w:rFonts w:hint="eastAsia" w:ascii="Arial" w:hAnsi="Arial" w:cs="Arial"/>
          <w:color w:val="000000" w:themeColor="text1"/>
          <w14:textFill>
            <w14:solidFill>
              <w14:schemeClr w14:val="tx1"/>
            </w14:solidFill>
          </w14:textFill>
        </w:rPr>
        <w:t>23645.88万元</w:t>
      </w:r>
      <w:r>
        <w:rPr>
          <w:rFonts w:ascii="Arial" w:hAnsi="Arial" w:cs="Arial"/>
          <w:color w:val="000000" w:themeColor="text1"/>
          <w14:textFill>
            <w14:solidFill>
              <w14:schemeClr w14:val="tx1"/>
            </w14:solidFill>
          </w14:textFill>
        </w:rPr>
        <w:t>，与2019年相比减少</w:t>
      </w:r>
      <w:r>
        <w:rPr>
          <w:rFonts w:hint="eastAsia" w:ascii="Arial" w:hAnsi="Arial" w:cs="Arial"/>
          <w:color w:val="000000" w:themeColor="text1"/>
          <w14:textFill>
            <w14:solidFill>
              <w14:schemeClr w14:val="tx1"/>
            </w14:solidFill>
          </w14:textFill>
        </w:rPr>
        <w:t>15148.63万元</w:t>
      </w:r>
      <w:r>
        <w:rPr>
          <w:rFonts w:ascii="Arial" w:hAnsi="Arial" w:cs="Arial"/>
          <w:color w:val="000000" w:themeColor="text1"/>
          <w14:textFill>
            <w14:solidFill>
              <w14:schemeClr w14:val="tx1"/>
            </w14:solidFill>
          </w14:textFill>
        </w:rPr>
        <w:t>，下降</w:t>
      </w:r>
      <w:r>
        <w:rPr>
          <w:rFonts w:hint="eastAsia" w:ascii="Arial" w:hAnsi="Arial" w:cs="Arial"/>
          <w:color w:val="000000" w:themeColor="text1"/>
          <w14:textFill>
            <w14:solidFill>
              <w14:schemeClr w14:val="tx1"/>
            </w14:solidFill>
          </w14:textFill>
        </w:rPr>
        <w:t>39.05</w:t>
      </w:r>
      <w:r>
        <w:rPr>
          <w:rFonts w:ascii="Arial" w:hAnsi="Arial" w:cs="Arial"/>
          <w:color w:val="000000" w:themeColor="text1"/>
          <w14:textFill>
            <w14:solidFill>
              <w14:schemeClr w14:val="tx1"/>
            </w14:solidFill>
          </w14:textFill>
        </w:rPr>
        <w:t>%，本年支出总计</w:t>
      </w:r>
      <w:r>
        <w:rPr>
          <w:rFonts w:hint="eastAsia" w:ascii="Arial" w:hAnsi="Arial" w:cs="Arial"/>
          <w:color w:val="000000" w:themeColor="text1"/>
          <w14:textFill>
            <w14:solidFill>
              <w14:schemeClr w14:val="tx1"/>
            </w14:solidFill>
          </w14:textFill>
        </w:rPr>
        <w:t>23645.88万元</w:t>
      </w:r>
      <w:r>
        <w:rPr>
          <w:rFonts w:ascii="Arial" w:hAnsi="Arial" w:cs="Arial"/>
          <w:color w:val="000000" w:themeColor="text1"/>
          <w14:textFill>
            <w14:solidFill>
              <w14:schemeClr w14:val="tx1"/>
            </w14:solidFill>
          </w14:textFill>
        </w:rPr>
        <w:t>，比上年减少</w:t>
      </w:r>
      <w:r>
        <w:rPr>
          <w:rFonts w:hint="eastAsia" w:ascii="Arial" w:hAnsi="Arial" w:cs="Arial"/>
          <w:color w:val="000000" w:themeColor="text1"/>
          <w14:textFill>
            <w14:solidFill>
              <w14:schemeClr w14:val="tx1"/>
            </w14:solidFill>
          </w14:textFill>
        </w:rPr>
        <w:t>15148.63万元</w:t>
      </w:r>
      <w:r>
        <w:rPr>
          <w:rFonts w:ascii="Arial" w:hAnsi="Arial" w:cs="Arial"/>
          <w:color w:val="000000" w:themeColor="text1"/>
          <w14:textFill>
            <w14:solidFill>
              <w14:schemeClr w14:val="tx1"/>
            </w14:solidFill>
          </w14:textFill>
        </w:rPr>
        <w:t>,主要是因为公路建设和养护中心机构改革下属县级单位支出按属地划归县财政。</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二、收入决算情况说明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2020年度收入总计</w:t>
      </w:r>
      <w:r>
        <w:rPr>
          <w:rFonts w:hint="eastAsia" w:ascii="Arial" w:hAnsi="Arial" w:cs="Arial"/>
          <w:color w:val="000000" w:themeColor="text1"/>
          <w14:textFill>
            <w14:solidFill>
              <w14:schemeClr w14:val="tx1"/>
            </w14:solidFill>
          </w14:textFill>
        </w:rPr>
        <w:t>23645.88万元</w:t>
      </w:r>
      <w:r>
        <w:rPr>
          <w:rFonts w:ascii="Arial" w:hAnsi="Arial" w:cs="Arial"/>
          <w:color w:val="000000" w:themeColor="text1"/>
          <w14:textFill>
            <w14:solidFill>
              <w14:schemeClr w14:val="tx1"/>
            </w14:solidFill>
          </w14:textFill>
        </w:rPr>
        <w:t>，其中财政拨款收入</w:t>
      </w:r>
      <w:r>
        <w:rPr>
          <w:rFonts w:hint="eastAsia" w:ascii="Arial" w:hAnsi="Arial" w:cs="Arial"/>
          <w:color w:val="000000" w:themeColor="text1"/>
          <w14:textFill>
            <w14:solidFill>
              <w14:schemeClr w14:val="tx1"/>
            </w14:solidFill>
          </w14:textFill>
        </w:rPr>
        <w:t>23645.88万元</w:t>
      </w:r>
      <w:r>
        <w:rPr>
          <w:rFonts w:ascii="Arial" w:hAnsi="Arial" w:cs="Arial"/>
          <w:color w:val="000000" w:themeColor="text1"/>
          <w14:textFill>
            <w14:solidFill>
              <w14:schemeClr w14:val="tx1"/>
            </w14:solidFill>
          </w14:textFill>
        </w:rPr>
        <w:t>（均为一般公共预算拨款收入），占比</w:t>
      </w:r>
      <w:r>
        <w:rPr>
          <w:rFonts w:hint="eastAsia" w:ascii="Arial" w:hAnsi="Arial" w:cs="Arial"/>
          <w:color w:val="000000" w:themeColor="text1"/>
          <w14:textFill>
            <w14:solidFill>
              <w14:schemeClr w14:val="tx1"/>
            </w14:solidFill>
          </w14:textFill>
        </w:rPr>
        <w:t>100</w:t>
      </w:r>
      <w:r>
        <w:rPr>
          <w:rFonts w:ascii="Arial" w:hAnsi="Arial" w:cs="Arial"/>
          <w:color w:val="000000" w:themeColor="text1"/>
          <w14:textFill>
            <w14:solidFill>
              <w14:schemeClr w14:val="tx1"/>
            </w14:solidFill>
          </w14:textFill>
        </w:rPr>
        <w:t>%；事业收入</w:t>
      </w:r>
      <w:r>
        <w:rPr>
          <w:rFonts w:hint="eastAsia" w:ascii="Arial" w:hAnsi="Arial" w:cs="Arial"/>
          <w:color w:val="000000" w:themeColor="text1"/>
          <w14:textFill>
            <w14:solidFill>
              <w14:schemeClr w14:val="tx1"/>
            </w14:solidFill>
          </w14:textFill>
        </w:rPr>
        <w:t>0万元</w:t>
      </w:r>
      <w:r>
        <w:rPr>
          <w:rFonts w:ascii="Arial" w:hAnsi="Arial" w:cs="Arial"/>
          <w:color w:val="000000" w:themeColor="text1"/>
          <w14:textFill>
            <w14:solidFill>
              <w14:schemeClr w14:val="tx1"/>
            </w14:solidFill>
          </w14:textFill>
        </w:rPr>
        <w:t>，占比</w:t>
      </w:r>
      <w:r>
        <w:rPr>
          <w:rFonts w:hint="eastAsia" w:ascii="Arial" w:hAnsi="Arial" w:cs="Arial"/>
          <w:color w:val="000000" w:themeColor="text1"/>
          <w14:textFill>
            <w14:solidFill>
              <w14:schemeClr w14:val="tx1"/>
            </w14:solidFill>
          </w14:textFill>
        </w:rPr>
        <w:t>0</w:t>
      </w:r>
      <w:r>
        <w:rPr>
          <w:rFonts w:ascii="Arial" w:hAnsi="Arial" w:cs="Arial"/>
          <w:color w:val="000000" w:themeColor="text1"/>
          <w14:textFill>
            <w14:solidFill>
              <w14:schemeClr w14:val="tx1"/>
            </w14:solidFill>
          </w14:textFill>
        </w:rPr>
        <w:t>%；其他收入</w:t>
      </w:r>
      <w:r>
        <w:rPr>
          <w:rFonts w:hint="eastAsia" w:ascii="Arial" w:hAnsi="Arial" w:cs="Arial"/>
          <w:color w:val="000000" w:themeColor="text1"/>
          <w14:textFill>
            <w14:solidFill>
              <w14:schemeClr w14:val="tx1"/>
            </w14:solidFill>
          </w14:textFill>
        </w:rPr>
        <w:t>0万元</w:t>
      </w:r>
      <w:r>
        <w:rPr>
          <w:rFonts w:ascii="Arial" w:hAnsi="Arial" w:cs="Arial"/>
          <w:color w:val="000000" w:themeColor="text1"/>
          <w14:textFill>
            <w14:solidFill>
              <w14:schemeClr w14:val="tx1"/>
            </w14:solidFill>
          </w14:textFill>
        </w:rPr>
        <w:t>，占比</w:t>
      </w:r>
      <w:r>
        <w:rPr>
          <w:rFonts w:hint="eastAsia" w:ascii="Arial" w:hAnsi="Arial" w:cs="Arial"/>
          <w:color w:val="000000" w:themeColor="text1"/>
          <w14:textFill>
            <w14:solidFill>
              <w14:schemeClr w14:val="tx1"/>
            </w14:solidFill>
          </w14:textFill>
        </w:rPr>
        <w:t>0</w:t>
      </w:r>
      <w:r>
        <w:rPr>
          <w:rFonts w:ascii="Arial" w:hAnsi="Arial" w:cs="Arial"/>
          <w:color w:val="000000" w:themeColor="text1"/>
          <w14:textFill>
            <w14:solidFill>
              <w14:schemeClr w14:val="tx1"/>
            </w14:solidFill>
          </w14:textFill>
        </w:rPr>
        <w:t>%。</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三、支出决算情况说明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2020年度支出总计</w:t>
      </w:r>
      <w:r>
        <w:rPr>
          <w:rFonts w:hint="eastAsia" w:ascii="Arial" w:hAnsi="Arial" w:cs="Arial"/>
          <w:color w:val="000000" w:themeColor="text1"/>
          <w14:textFill>
            <w14:solidFill>
              <w14:schemeClr w14:val="tx1"/>
            </w14:solidFill>
          </w14:textFill>
        </w:rPr>
        <w:t>23645.88万元</w:t>
      </w:r>
      <w:r>
        <w:rPr>
          <w:rFonts w:ascii="Arial" w:hAnsi="Arial" w:cs="Arial"/>
          <w:color w:val="000000" w:themeColor="text1"/>
          <w14:textFill>
            <w14:solidFill>
              <w14:schemeClr w14:val="tx1"/>
            </w14:solidFill>
          </w14:textFill>
        </w:rPr>
        <w:t>，其中基本支出</w:t>
      </w:r>
      <w:r>
        <w:rPr>
          <w:rFonts w:hint="eastAsia" w:ascii="Arial" w:hAnsi="Arial" w:cs="Arial"/>
          <w:color w:val="000000" w:themeColor="text1"/>
          <w14:textFill>
            <w14:solidFill>
              <w14:schemeClr w14:val="tx1"/>
            </w14:solidFill>
          </w14:textFill>
        </w:rPr>
        <w:t>14446.88万元</w:t>
      </w:r>
      <w:r>
        <w:rPr>
          <w:rFonts w:ascii="Arial" w:hAnsi="Arial" w:cs="Arial"/>
          <w:color w:val="000000" w:themeColor="text1"/>
          <w14:textFill>
            <w14:solidFill>
              <w14:schemeClr w14:val="tx1"/>
            </w14:solidFill>
          </w14:textFill>
        </w:rPr>
        <w:t>，占</w:t>
      </w:r>
      <w:r>
        <w:rPr>
          <w:rFonts w:hint="eastAsia" w:ascii="Arial" w:hAnsi="Arial" w:cs="Arial"/>
          <w:color w:val="000000" w:themeColor="text1"/>
          <w14:textFill>
            <w14:solidFill>
              <w14:schemeClr w14:val="tx1"/>
            </w14:solidFill>
          </w14:textFill>
        </w:rPr>
        <w:t>61.1</w:t>
      </w:r>
      <w:r>
        <w:rPr>
          <w:rFonts w:ascii="Arial" w:hAnsi="Arial" w:cs="Arial"/>
          <w:color w:val="000000" w:themeColor="text1"/>
          <w14:textFill>
            <w14:solidFill>
              <w14:schemeClr w14:val="tx1"/>
            </w14:solidFill>
          </w14:textFill>
        </w:rPr>
        <w:t>%；项目支出</w:t>
      </w:r>
      <w:r>
        <w:rPr>
          <w:rFonts w:hint="eastAsia" w:ascii="Arial" w:hAnsi="Arial" w:cs="Arial"/>
          <w:color w:val="000000" w:themeColor="text1"/>
          <w14:textFill>
            <w14:solidFill>
              <w14:schemeClr w14:val="tx1"/>
            </w14:solidFill>
          </w14:textFill>
        </w:rPr>
        <w:t>9199万元</w:t>
      </w:r>
      <w:r>
        <w:rPr>
          <w:rFonts w:ascii="Arial" w:hAnsi="Arial" w:cs="Arial"/>
          <w:color w:val="000000" w:themeColor="text1"/>
          <w14:textFill>
            <w14:solidFill>
              <w14:schemeClr w14:val="tx1"/>
            </w14:solidFill>
          </w14:textFill>
        </w:rPr>
        <w:t>，占</w:t>
      </w:r>
      <w:r>
        <w:rPr>
          <w:rFonts w:hint="eastAsia" w:ascii="Arial" w:hAnsi="Arial" w:cs="Arial"/>
          <w:color w:val="000000" w:themeColor="text1"/>
          <w14:textFill>
            <w14:solidFill>
              <w14:schemeClr w14:val="tx1"/>
            </w14:solidFill>
          </w14:textFill>
        </w:rPr>
        <w:t>38.9</w:t>
      </w:r>
      <w:r>
        <w:rPr>
          <w:rFonts w:ascii="Arial" w:hAnsi="Arial" w:cs="Arial"/>
          <w:color w:val="000000" w:themeColor="text1"/>
          <w14:textFill>
            <w14:solidFill>
              <w14:schemeClr w14:val="tx1"/>
            </w14:solidFill>
          </w14:textFill>
        </w:rPr>
        <w:t>%。</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四、财政拨款收入支出决算总体情况说明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2020年度财政拨款收入</w:t>
      </w:r>
      <w:r>
        <w:rPr>
          <w:rFonts w:hint="eastAsia" w:ascii="Arial" w:hAnsi="Arial" w:cs="Arial"/>
          <w:color w:val="000000" w:themeColor="text1"/>
          <w14:textFill>
            <w14:solidFill>
              <w14:schemeClr w14:val="tx1"/>
            </w14:solidFill>
          </w14:textFill>
        </w:rPr>
        <w:t>23645.88万元</w:t>
      </w:r>
      <w:r>
        <w:rPr>
          <w:rFonts w:ascii="Arial" w:hAnsi="Arial" w:cs="Arial"/>
          <w:color w:val="000000" w:themeColor="text1"/>
          <w14:textFill>
            <w14:solidFill>
              <w14:schemeClr w14:val="tx1"/>
            </w14:solidFill>
          </w14:textFill>
        </w:rPr>
        <w:t>，比上年减少</w:t>
      </w:r>
      <w:r>
        <w:rPr>
          <w:rFonts w:hint="eastAsia" w:ascii="Arial" w:hAnsi="Arial" w:cs="Arial"/>
          <w:color w:val="000000" w:themeColor="text1"/>
          <w14:textFill>
            <w14:solidFill>
              <w14:schemeClr w14:val="tx1"/>
            </w14:solidFill>
          </w14:textFill>
        </w:rPr>
        <w:t>15148.63万元</w:t>
      </w:r>
      <w:r>
        <w:rPr>
          <w:rFonts w:ascii="Arial" w:hAnsi="Arial" w:cs="Arial"/>
          <w:color w:val="000000" w:themeColor="text1"/>
          <w14:textFill>
            <w14:solidFill>
              <w14:schemeClr w14:val="tx1"/>
            </w14:solidFill>
          </w14:textFill>
        </w:rPr>
        <w:t>，下降</w:t>
      </w:r>
      <w:r>
        <w:rPr>
          <w:rFonts w:hint="eastAsia" w:ascii="Arial" w:hAnsi="Arial" w:cs="Arial"/>
          <w:color w:val="000000" w:themeColor="text1"/>
          <w14:textFill>
            <w14:solidFill>
              <w14:schemeClr w14:val="tx1"/>
            </w14:solidFill>
          </w14:textFill>
        </w:rPr>
        <w:t>39.05</w:t>
      </w:r>
      <w:r>
        <w:rPr>
          <w:rFonts w:ascii="Arial" w:hAnsi="Arial" w:cs="Arial"/>
          <w:color w:val="000000" w:themeColor="text1"/>
          <w14:textFill>
            <w14:solidFill>
              <w14:schemeClr w14:val="tx1"/>
            </w14:solidFill>
          </w14:textFill>
        </w:rPr>
        <w:t>%；主要是因为建养中心机构改革县级单位按属地管理，市本级财政拨款收入减少。本年度财政拨款支出</w:t>
      </w:r>
      <w:r>
        <w:rPr>
          <w:rFonts w:hint="eastAsia" w:ascii="Arial" w:hAnsi="Arial" w:cs="Arial"/>
          <w:color w:val="000000" w:themeColor="text1"/>
          <w14:textFill>
            <w14:solidFill>
              <w14:schemeClr w14:val="tx1"/>
            </w14:solidFill>
          </w14:textFill>
        </w:rPr>
        <w:t>23645.88万元</w:t>
      </w:r>
      <w:r>
        <w:rPr>
          <w:rFonts w:ascii="Arial" w:hAnsi="Arial" w:cs="Arial"/>
          <w:color w:val="000000" w:themeColor="text1"/>
          <w14:textFill>
            <w14:solidFill>
              <w14:schemeClr w14:val="tx1"/>
            </w14:solidFill>
          </w14:textFill>
        </w:rPr>
        <w:t>，比上年减少</w:t>
      </w:r>
      <w:r>
        <w:rPr>
          <w:rFonts w:hint="eastAsia" w:ascii="Arial" w:hAnsi="Arial" w:cs="Arial"/>
          <w:color w:val="000000" w:themeColor="text1"/>
          <w14:textFill>
            <w14:solidFill>
              <w14:schemeClr w14:val="tx1"/>
            </w14:solidFill>
          </w14:textFill>
        </w:rPr>
        <w:t>15148.63万元</w:t>
      </w:r>
      <w:r>
        <w:rPr>
          <w:rFonts w:ascii="Arial" w:hAnsi="Arial" w:cs="Arial"/>
          <w:color w:val="000000" w:themeColor="text1"/>
          <w14:textFill>
            <w14:solidFill>
              <w14:schemeClr w14:val="tx1"/>
            </w14:solidFill>
          </w14:textFill>
        </w:rPr>
        <w:t>，下降了</w:t>
      </w:r>
      <w:r>
        <w:rPr>
          <w:rFonts w:hint="eastAsia" w:ascii="Arial" w:hAnsi="Arial" w:cs="Arial"/>
          <w:color w:val="000000" w:themeColor="text1"/>
          <w14:textFill>
            <w14:solidFill>
              <w14:schemeClr w14:val="tx1"/>
            </w14:solidFill>
          </w14:textFill>
        </w:rPr>
        <w:t>39.05</w:t>
      </w:r>
      <w:r>
        <w:rPr>
          <w:rFonts w:ascii="Arial" w:hAnsi="Arial" w:cs="Arial"/>
          <w:color w:val="000000" w:themeColor="text1"/>
          <w14:textFill>
            <w14:solidFill>
              <w14:schemeClr w14:val="tx1"/>
            </w14:solidFill>
          </w14:textFill>
        </w:rPr>
        <w:t>%。</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五、一般公共预算财政拨款支出决算情况说明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（一）财政拨款支出决算总体情况</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2020年度财政拨款支出</w:t>
      </w:r>
      <w:r>
        <w:rPr>
          <w:rFonts w:hint="eastAsia" w:ascii="Arial" w:hAnsi="Arial" w:cs="Arial"/>
          <w:color w:val="000000" w:themeColor="text1"/>
          <w14:textFill>
            <w14:solidFill>
              <w14:schemeClr w14:val="tx1"/>
            </w14:solidFill>
          </w14:textFill>
        </w:rPr>
        <w:t>23645.88万元</w:t>
      </w:r>
      <w:r>
        <w:rPr>
          <w:rFonts w:ascii="Arial" w:hAnsi="Arial" w:cs="Arial"/>
          <w:color w:val="000000" w:themeColor="text1"/>
          <w14:textFill>
            <w14:solidFill>
              <w14:schemeClr w14:val="tx1"/>
            </w14:solidFill>
          </w14:textFill>
        </w:rPr>
        <w:t>，占本年支出合计的</w:t>
      </w:r>
      <w:r>
        <w:rPr>
          <w:rFonts w:hint="eastAsia" w:ascii="Arial" w:hAnsi="Arial" w:cs="Arial"/>
          <w:color w:val="000000" w:themeColor="text1"/>
          <w14:textFill>
            <w14:solidFill>
              <w14:schemeClr w14:val="tx1"/>
            </w14:solidFill>
          </w14:textFill>
        </w:rPr>
        <w:t>100</w:t>
      </w:r>
      <w:r>
        <w:rPr>
          <w:rFonts w:ascii="Arial" w:hAnsi="Arial" w:cs="Arial"/>
          <w:color w:val="000000" w:themeColor="text1"/>
          <w14:textFill>
            <w14:solidFill>
              <w14:schemeClr w14:val="tx1"/>
            </w14:solidFill>
          </w14:textFill>
        </w:rPr>
        <w:t>%，与2019年相比减少</w:t>
      </w:r>
      <w:r>
        <w:rPr>
          <w:rFonts w:hint="eastAsia" w:ascii="Arial" w:hAnsi="Arial" w:cs="Arial"/>
          <w:color w:val="000000" w:themeColor="text1"/>
          <w14:textFill>
            <w14:solidFill>
              <w14:schemeClr w14:val="tx1"/>
            </w14:solidFill>
          </w14:textFill>
        </w:rPr>
        <w:t>15148.63万元</w:t>
      </w:r>
      <w:r>
        <w:rPr>
          <w:rFonts w:ascii="Arial" w:hAnsi="Arial" w:cs="Arial"/>
          <w:color w:val="000000" w:themeColor="text1"/>
          <w14:textFill>
            <w14:solidFill>
              <w14:schemeClr w14:val="tx1"/>
            </w14:solidFill>
          </w14:textFill>
        </w:rPr>
        <w:t>，下降</w:t>
      </w:r>
      <w:r>
        <w:rPr>
          <w:rFonts w:hint="eastAsia" w:ascii="Arial" w:hAnsi="Arial" w:cs="Arial"/>
          <w:color w:val="000000" w:themeColor="text1"/>
          <w14:textFill>
            <w14:solidFill>
              <w14:schemeClr w14:val="tx1"/>
            </w14:solidFill>
          </w14:textFill>
        </w:rPr>
        <w:t>39.05</w:t>
      </w:r>
      <w:r>
        <w:rPr>
          <w:rFonts w:ascii="Arial" w:hAnsi="Arial" w:cs="Arial"/>
          <w:color w:val="000000" w:themeColor="text1"/>
          <w14:textFill>
            <w14:solidFill>
              <w14:schemeClr w14:val="tx1"/>
            </w14:solidFill>
          </w14:textFill>
        </w:rPr>
        <w:t>% ，主要是因为市建养中心机构改革县公路局人员支出均由县财政负担。</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（二）财政拨款支出决算结构情况</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2020年财政拨款支出</w:t>
      </w:r>
      <w:r>
        <w:rPr>
          <w:rFonts w:hint="eastAsia" w:ascii="Arial" w:hAnsi="Arial" w:cs="Arial"/>
          <w:color w:val="000000" w:themeColor="text1"/>
          <w14:textFill>
            <w14:solidFill>
              <w14:schemeClr w14:val="tx1"/>
            </w14:solidFill>
          </w14:textFill>
        </w:rPr>
        <w:t>23645.88万元</w:t>
      </w:r>
      <w:r>
        <w:rPr>
          <w:rFonts w:ascii="Arial" w:hAnsi="Arial" w:cs="Arial"/>
          <w:color w:val="000000" w:themeColor="text1"/>
          <w14:textFill>
            <w14:solidFill>
              <w14:schemeClr w14:val="tx1"/>
            </w14:solidFill>
          </w14:textFill>
        </w:rPr>
        <w:t>，主要用于以下方面: 交通运输（类）支出</w:t>
      </w:r>
      <w:r>
        <w:rPr>
          <w:rFonts w:hint="eastAsia" w:ascii="Arial" w:hAnsi="Arial" w:cs="Arial"/>
          <w:color w:val="000000" w:themeColor="text1"/>
          <w14:textFill>
            <w14:solidFill>
              <w14:schemeClr w14:val="tx1"/>
            </w14:solidFill>
          </w14:textFill>
        </w:rPr>
        <w:t>9199万元</w:t>
      </w:r>
      <w:r>
        <w:rPr>
          <w:rFonts w:ascii="Arial" w:hAnsi="Arial" w:cs="Arial"/>
          <w:color w:val="000000" w:themeColor="text1"/>
          <w14:textFill>
            <w14:solidFill>
              <w14:schemeClr w14:val="tx1"/>
            </w14:solidFill>
          </w14:textFill>
        </w:rPr>
        <w:t>，占比</w:t>
      </w:r>
      <w:r>
        <w:rPr>
          <w:rFonts w:hint="eastAsia" w:ascii="Arial" w:hAnsi="Arial" w:cs="Arial"/>
          <w:color w:val="000000" w:themeColor="text1"/>
          <w14:textFill>
            <w14:solidFill>
              <w14:schemeClr w14:val="tx1"/>
            </w14:solidFill>
          </w14:textFill>
        </w:rPr>
        <w:t>38.9</w:t>
      </w:r>
      <w:r>
        <w:rPr>
          <w:rFonts w:ascii="Arial" w:hAnsi="Arial" w:cs="Arial"/>
          <w:color w:val="000000" w:themeColor="text1"/>
          <w14:textFill>
            <w14:solidFill>
              <w14:schemeClr w14:val="tx1"/>
            </w14:solidFill>
          </w14:textFill>
        </w:rPr>
        <w:t>%；社会保障和就业（类）支出</w:t>
      </w:r>
      <w:r>
        <w:rPr>
          <w:rFonts w:hint="eastAsia" w:ascii="Arial" w:hAnsi="Arial" w:cs="Arial"/>
          <w:color w:val="000000" w:themeColor="text1"/>
          <w14:textFill>
            <w14:solidFill>
              <w14:schemeClr w14:val="tx1"/>
            </w14:solidFill>
          </w14:textFill>
        </w:rPr>
        <w:t>1566.44万元</w:t>
      </w:r>
      <w:r>
        <w:rPr>
          <w:rFonts w:ascii="Arial" w:hAnsi="Arial" w:cs="Arial"/>
          <w:color w:val="000000" w:themeColor="text1"/>
          <w14:textFill>
            <w14:solidFill>
              <w14:schemeClr w14:val="tx1"/>
            </w14:solidFill>
          </w14:textFill>
        </w:rPr>
        <w:t>，占比</w:t>
      </w:r>
      <w:r>
        <w:rPr>
          <w:rFonts w:hint="eastAsia" w:ascii="Arial" w:hAnsi="Arial" w:cs="Arial"/>
          <w:color w:val="000000" w:themeColor="text1"/>
          <w14:textFill>
            <w14:solidFill>
              <w14:schemeClr w14:val="tx1"/>
            </w14:solidFill>
          </w14:textFill>
        </w:rPr>
        <w:t>6.62</w:t>
      </w:r>
      <w:r>
        <w:rPr>
          <w:rFonts w:ascii="Arial" w:hAnsi="Arial" w:cs="Arial"/>
          <w:color w:val="000000" w:themeColor="text1"/>
          <w14:textFill>
            <w14:solidFill>
              <w14:schemeClr w14:val="tx1"/>
            </w14:solidFill>
          </w14:textFill>
        </w:rPr>
        <w:t>%；卫生健康(类)支出</w:t>
      </w:r>
      <w:r>
        <w:rPr>
          <w:rFonts w:hint="eastAsia" w:ascii="Arial" w:hAnsi="Arial" w:cs="Arial"/>
          <w:color w:val="000000" w:themeColor="text1"/>
          <w14:textFill>
            <w14:solidFill>
              <w14:schemeClr w14:val="tx1"/>
            </w14:solidFill>
          </w14:textFill>
        </w:rPr>
        <w:t>865.38万元</w:t>
      </w:r>
      <w:r>
        <w:rPr>
          <w:rFonts w:ascii="Arial" w:hAnsi="Arial" w:cs="Arial"/>
          <w:color w:val="000000" w:themeColor="text1"/>
          <w14:textFill>
            <w14:solidFill>
              <w14:schemeClr w14:val="tx1"/>
            </w14:solidFill>
          </w14:textFill>
        </w:rPr>
        <w:t>，占比3.</w:t>
      </w:r>
      <w:r>
        <w:rPr>
          <w:rFonts w:hint="eastAsia" w:ascii="Arial" w:hAnsi="Arial" w:cs="Arial"/>
          <w:color w:val="000000" w:themeColor="text1"/>
          <w14:textFill>
            <w14:solidFill>
              <w14:schemeClr w14:val="tx1"/>
            </w14:solidFill>
          </w14:textFill>
        </w:rPr>
        <w:t>66</w:t>
      </w:r>
      <w:r>
        <w:rPr>
          <w:rFonts w:ascii="Arial" w:hAnsi="Arial" w:cs="Arial"/>
          <w:color w:val="000000" w:themeColor="text1"/>
          <w14:textFill>
            <w14:solidFill>
              <w14:schemeClr w14:val="tx1"/>
            </w14:solidFill>
          </w14:textFill>
        </w:rPr>
        <w:t>%；城乡社区(类)支出</w:t>
      </w:r>
      <w:r>
        <w:rPr>
          <w:rFonts w:hint="eastAsia" w:ascii="Arial" w:hAnsi="Arial" w:cs="Arial"/>
          <w:color w:val="000000" w:themeColor="text1"/>
          <w14:textFill>
            <w14:solidFill>
              <w14:schemeClr w14:val="tx1"/>
            </w14:solidFill>
          </w14:textFill>
        </w:rPr>
        <w:t>34.38万元</w:t>
      </w:r>
      <w:r>
        <w:rPr>
          <w:rFonts w:ascii="Arial" w:hAnsi="Arial" w:cs="Arial"/>
          <w:color w:val="000000" w:themeColor="text1"/>
          <w14:textFill>
            <w14:solidFill>
              <w14:schemeClr w14:val="tx1"/>
            </w14:solidFill>
          </w14:textFill>
        </w:rPr>
        <w:t>，占比0.</w:t>
      </w:r>
      <w:r>
        <w:rPr>
          <w:rFonts w:hint="eastAsia" w:ascii="Arial" w:hAnsi="Arial" w:cs="Arial"/>
          <w:color w:val="000000" w:themeColor="text1"/>
          <w14:textFill>
            <w14:solidFill>
              <w14:schemeClr w14:val="tx1"/>
            </w14:solidFill>
          </w14:textFill>
        </w:rPr>
        <w:t>15</w:t>
      </w:r>
      <w:r>
        <w:rPr>
          <w:rFonts w:ascii="Arial" w:hAnsi="Arial" w:cs="Arial"/>
          <w:color w:val="000000" w:themeColor="text1"/>
          <w14:textFill>
            <w14:solidFill>
              <w14:schemeClr w14:val="tx1"/>
            </w14:solidFill>
          </w14:textFill>
        </w:rPr>
        <w:t>%；住房保障(类)支出1180.01</w:t>
      </w:r>
      <w:r>
        <w:rPr>
          <w:rFonts w:hint="eastAsia" w:ascii="Arial" w:hAnsi="Arial" w:cs="Arial"/>
          <w:color w:val="000000" w:themeColor="text1"/>
          <w14:textFill>
            <w14:solidFill>
              <w14:schemeClr w14:val="tx1"/>
            </w14:solidFill>
          </w14:textFill>
        </w:rPr>
        <w:t>万元</w:t>
      </w:r>
      <w:r>
        <w:rPr>
          <w:rFonts w:ascii="Arial" w:hAnsi="Arial" w:cs="Arial"/>
          <w:color w:val="000000" w:themeColor="text1"/>
          <w14:textFill>
            <w14:solidFill>
              <w14:schemeClr w14:val="tx1"/>
            </w14:solidFill>
          </w14:textFill>
        </w:rPr>
        <w:t>，占比</w:t>
      </w:r>
      <w:r>
        <w:rPr>
          <w:rFonts w:hint="eastAsia" w:ascii="Arial" w:hAnsi="Arial" w:cs="Arial"/>
          <w:color w:val="000000" w:themeColor="text1"/>
          <w14:textFill>
            <w14:solidFill>
              <w14:schemeClr w14:val="tx1"/>
            </w14:solidFill>
          </w14:textFill>
        </w:rPr>
        <w:t>4.99</w:t>
      </w:r>
      <w:r>
        <w:rPr>
          <w:rFonts w:ascii="Arial" w:hAnsi="Arial" w:cs="Arial"/>
          <w:color w:val="000000" w:themeColor="text1"/>
          <w14:textFill>
            <w14:solidFill>
              <w14:schemeClr w14:val="tx1"/>
            </w14:solidFill>
          </w14:textFill>
        </w:rPr>
        <w:t>%；科学技术（类）支出2</w:t>
      </w:r>
      <w:r>
        <w:rPr>
          <w:rFonts w:hint="eastAsia" w:ascii="Arial" w:hAnsi="Arial" w:cs="Arial"/>
          <w:color w:val="000000" w:themeColor="text1"/>
          <w14:textFill>
            <w14:solidFill>
              <w14:schemeClr w14:val="tx1"/>
            </w14:solidFill>
          </w14:textFill>
        </w:rPr>
        <w:t>万元，占比0.01%。</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（三）财政拨款支出决算具体情况</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2020年度财政拨款支出年初预算数为</w:t>
      </w:r>
      <w:r>
        <w:rPr>
          <w:rFonts w:hint="eastAsia" w:ascii="Arial" w:hAnsi="Arial" w:cs="Arial"/>
          <w:color w:val="000000" w:themeColor="text1"/>
          <w14:textFill>
            <w14:solidFill>
              <w14:schemeClr w14:val="tx1"/>
            </w14:solidFill>
          </w14:textFill>
        </w:rPr>
        <w:t>14623.18万元</w:t>
      </w:r>
      <w:r>
        <w:rPr>
          <w:rFonts w:ascii="Arial" w:hAnsi="Arial" w:cs="Arial"/>
          <w:color w:val="000000" w:themeColor="text1"/>
          <w14:textFill>
            <w14:solidFill>
              <w14:schemeClr w14:val="tx1"/>
            </w14:solidFill>
          </w14:textFill>
        </w:rPr>
        <w:t>，支出决算数为</w:t>
      </w:r>
      <w:r>
        <w:rPr>
          <w:rFonts w:hint="eastAsia" w:ascii="Arial" w:hAnsi="Arial" w:cs="Arial"/>
          <w:color w:val="000000" w:themeColor="text1"/>
          <w14:textFill>
            <w14:solidFill>
              <w14:schemeClr w14:val="tx1"/>
            </w14:solidFill>
          </w14:textFill>
        </w:rPr>
        <w:t>23645.88万元</w:t>
      </w:r>
      <w:r>
        <w:rPr>
          <w:rFonts w:ascii="Arial" w:hAnsi="Arial" w:cs="Arial"/>
          <w:color w:val="000000" w:themeColor="text1"/>
          <w14:textFill>
            <w14:solidFill>
              <w14:schemeClr w14:val="tx1"/>
            </w14:solidFill>
          </w14:textFill>
        </w:rPr>
        <w:t>，完成年初预算的1</w:t>
      </w:r>
      <w:r>
        <w:rPr>
          <w:rFonts w:hint="eastAsia" w:ascii="Arial" w:hAnsi="Arial" w:cs="Arial"/>
          <w:color w:val="000000" w:themeColor="text1"/>
          <w14:textFill>
            <w14:solidFill>
              <w14:schemeClr w14:val="tx1"/>
            </w14:solidFill>
          </w14:textFill>
        </w:rPr>
        <w:t>61.7</w:t>
      </w:r>
      <w:r>
        <w:rPr>
          <w:rFonts w:ascii="Arial" w:hAnsi="Arial" w:cs="Arial"/>
          <w:color w:val="000000" w:themeColor="text1"/>
          <w14:textFill>
            <w14:solidFill>
              <w14:schemeClr w14:val="tx1"/>
            </w14:solidFill>
          </w14:textFill>
        </w:rPr>
        <w:t>%，其中：</w:t>
      </w:r>
    </w:p>
    <w:p>
      <w:pPr>
        <w:pStyle w:val="4"/>
        <w:numPr>
          <w:ilvl w:val="0"/>
          <w:numId w:val="1"/>
        </w:numPr>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科学技术支出（类）其他科学技术支出（款）其他科学技术支出（项）。年初预算</w:t>
      </w:r>
      <w:r>
        <w:rPr>
          <w:rFonts w:hint="eastAsia" w:ascii="Arial" w:hAnsi="Arial" w:cs="Arial"/>
          <w:color w:val="000000" w:themeColor="text1"/>
          <w14:textFill>
            <w14:solidFill>
              <w14:schemeClr w14:val="tx1"/>
            </w14:solidFill>
          </w14:textFill>
        </w:rPr>
        <w:t>2万元</w:t>
      </w:r>
      <w:r>
        <w:rPr>
          <w:rFonts w:ascii="Arial" w:hAnsi="Arial" w:cs="Arial"/>
          <w:color w:val="000000" w:themeColor="text1"/>
          <w14:textFill>
            <w14:solidFill>
              <w14:schemeClr w14:val="tx1"/>
            </w14:solidFill>
          </w14:textFill>
        </w:rPr>
        <w:t>，支出决算2</w:t>
      </w:r>
      <w:r>
        <w:rPr>
          <w:rFonts w:hint="eastAsia" w:ascii="Arial" w:hAnsi="Arial" w:cs="Arial"/>
          <w:color w:val="000000" w:themeColor="text1"/>
          <w14:textFill>
            <w14:solidFill>
              <w14:schemeClr w14:val="tx1"/>
            </w14:solidFill>
          </w14:textFill>
        </w:rPr>
        <w:t>万元，</w:t>
      </w:r>
      <w:r>
        <w:rPr>
          <w:rFonts w:ascii="Arial" w:hAnsi="Arial" w:cs="Arial"/>
          <w:color w:val="000000" w:themeColor="text1"/>
          <w14:textFill>
            <w14:solidFill>
              <w14:schemeClr w14:val="tx1"/>
            </w14:solidFill>
          </w14:textFill>
        </w:rPr>
        <w:t>完成年初预算的100%。</w:t>
      </w:r>
    </w:p>
    <w:p>
      <w:pPr>
        <w:pStyle w:val="4"/>
        <w:shd w:val="clear" w:color="auto" w:fill="FFFFFF"/>
        <w:spacing w:before="0" w:beforeAutospacing="0" w:after="0" w:afterAutospacing="0" w:line="480" w:lineRule="auto"/>
        <w:ind w:firstLine="240" w:firstLineChars="100"/>
        <w:jc w:val="both"/>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2</w:t>
      </w:r>
      <w:r>
        <w:rPr>
          <w:rFonts w:ascii="Arial" w:hAnsi="Arial" w:cs="Arial"/>
          <w:color w:val="000000" w:themeColor="text1"/>
          <w14:textFill>
            <w14:solidFill>
              <w14:schemeClr w14:val="tx1"/>
            </w14:solidFill>
          </w14:textFill>
        </w:rPr>
        <w:t>、社会保障和就业支出（类）行政事业单位养老支出（款）行政单位离退休（项）年初预算为</w:t>
      </w:r>
      <w:r>
        <w:rPr>
          <w:rFonts w:hint="eastAsia" w:ascii="Arial" w:hAnsi="Arial" w:cs="Arial"/>
          <w:color w:val="000000" w:themeColor="text1"/>
          <w14:textFill>
            <w14:solidFill>
              <w14:schemeClr w14:val="tx1"/>
            </w14:solidFill>
          </w14:textFill>
        </w:rPr>
        <w:t>1566.44万元</w:t>
      </w:r>
      <w:r>
        <w:rPr>
          <w:rFonts w:ascii="Arial" w:hAnsi="Arial" w:cs="Arial"/>
          <w:color w:val="000000" w:themeColor="text1"/>
          <w14:textFill>
            <w14:solidFill>
              <w14:schemeClr w14:val="tx1"/>
            </w14:solidFill>
          </w14:textFill>
        </w:rPr>
        <w:t>，支出决算为</w:t>
      </w:r>
      <w:r>
        <w:rPr>
          <w:rFonts w:hint="eastAsia" w:ascii="Arial" w:hAnsi="Arial" w:cs="Arial"/>
          <w:color w:val="000000" w:themeColor="text1"/>
          <w14:textFill>
            <w14:solidFill>
              <w14:schemeClr w14:val="tx1"/>
            </w14:solidFill>
          </w14:textFill>
        </w:rPr>
        <w:t>1566.44万元</w:t>
      </w:r>
      <w:r>
        <w:rPr>
          <w:rFonts w:ascii="Arial" w:hAnsi="Arial" w:cs="Arial"/>
          <w:color w:val="000000" w:themeColor="text1"/>
          <w14:textFill>
            <w14:solidFill>
              <w14:schemeClr w14:val="tx1"/>
            </w14:solidFill>
          </w14:textFill>
        </w:rPr>
        <w:t>，完成年初预算的100%。</w:t>
      </w:r>
    </w:p>
    <w:p>
      <w:pPr>
        <w:pStyle w:val="4"/>
        <w:shd w:val="clear" w:color="auto" w:fill="FFFFFF"/>
        <w:spacing w:before="0" w:beforeAutospacing="0" w:after="0" w:afterAutospacing="0" w:line="480" w:lineRule="auto"/>
        <w:ind w:firstLine="240" w:firstLineChars="100"/>
        <w:jc w:val="both"/>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3</w:t>
      </w:r>
      <w:r>
        <w:rPr>
          <w:rFonts w:ascii="Arial" w:hAnsi="Arial" w:cs="Arial"/>
          <w:color w:val="000000" w:themeColor="text1"/>
          <w14:textFill>
            <w14:solidFill>
              <w14:schemeClr w14:val="tx1"/>
            </w14:solidFill>
          </w14:textFill>
        </w:rPr>
        <w:t>、卫生健康支出年初预算</w:t>
      </w:r>
      <w:r>
        <w:rPr>
          <w:rFonts w:hint="eastAsia" w:ascii="Arial" w:hAnsi="Arial" w:cs="Arial"/>
          <w:color w:val="000000" w:themeColor="text1"/>
          <w14:textFill>
            <w14:solidFill>
              <w14:schemeClr w14:val="tx1"/>
            </w14:solidFill>
          </w14:textFill>
        </w:rPr>
        <w:t>865.38万元</w:t>
      </w:r>
      <w:r>
        <w:rPr>
          <w:rFonts w:ascii="Arial" w:hAnsi="Arial" w:cs="Arial"/>
          <w:color w:val="000000" w:themeColor="text1"/>
          <w14:textFill>
            <w14:solidFill>
              <w14:schemeClr w14:val="tx1"/>
            </w14:solidFill>
          </w14:textFill>
        </w:rPr>
        <w:t>，决算支出</w:t>
      </w:r>
      <w:r>
        <w:rPr>
          <w:rFonts w:hint="eastAsia" w:ascii="Arial" w:hAnsi="Arial" w:cs="Arial"/>
          <w:color w:val="000000" w:themeColor="text1"/>
          <w14:textFill>
            <w14:solidFill>
              <w14:schemeClr w14:val="tx1"/>
            </w14:solidFill>
          </w14:textFill>
        </w:rPr>
        <w:t>865.38万元</w:t>
      </w:r>
      <w:r>
        <w:rPr>
          <w:rFonts w:ascii="Arial" w:hAnsi="Arial" w:cs="Arial"/>
          <w:color w:val="000000" w:themeColor="text1"/>
          <w14:textFill>
            <w14:solidFill>
              <w14:schemeClr w14:val="tx1"/>
            </w14:solidFill>
          </w14:textFill>
        </w:rPr>
        <w:t>，完成年初预算的100%。</w:t>
      </w:r>
    </w:p>
    <w:p>
      <w:pPr>
        <w:pStyle w:val="4"/>
        <w:shd w:val="clear" w:color="auto" w:fill="FFFFFF"/>
        <w:spacing w:before="0" w:beforeAutospacing="0" w:after="0" w:afterAutospacing="0" w:line="480" w:lineRule="auto"/>
        <w:ind w:firstLine="240" w:firstLineChars="100"/>
        <w:jc w:val="both"/>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4</w:t>
      </w:r>
      <w:r>
        <w:rPr>
          <w:rFonts w:ascii="Arial" w:hAnsi="Arial" w:cs="Arial"/>
          <w:color w:val="000000" w:themeColor="text1"/>
          <w14:textFill>
            <w14:solidFill>
              <w14:schemeClr w14:val="tx1"/>
            </w14:solidFill>
          </w14:textFill>
        </w:rPr>
        <w:t>、城乡社区支出年初预算</w:t>
      </w:r>
      <w:r>
        <w:rPr>
          <w:rFonts w:hint="eastAsia" w:ascii="Arial" w:hAnsi="Arial" w:cs="Arial"/>
          <w:color w:val="000000" w:themeColor="text1"/>
          <w14:textFill>
            <w14:solidFill>
              <w14:schemeClr w14:val="tx1"/>
            </w14:solidFill>
          </w14:textFill>
        </w:rPr>
        <w:t>34.38万元</w:t>
      </w:r>
      <w:r>
        <w:rPr>
          <w:rFonts w:ascii="Arial" w:hAnsi="Arial" w:cs="Arial"/>
          <w:color w:val="000000" w:themeColor="text1"/>
          <w14:textFill>
            <w14:solidFill>
              <w14:schemeClr w14:val="tx1"/>
            </w14:solidFill>
          </w14:textFill>
        </w:rPr>
        <w:t>，决算支出</w:t>
      </w:r>
      <w:r>
        <w:rPr>
          <w:rFonts w:hint="eastAsia" w:ascii="Arial" w:hAnsi="Arial" w:cs="Arial"/>
          <w:color w:val="000000" w:themeColor="text1"/>
          <w14:textFill>
            <w14:solidFill>
              <w14:schemeClr w14:val="tx1"/>
            </w14:solidFill>
          </w14:textFill>
        </w:rPr>
        <w:t>34.38万元</w:t>
      </w:r>
      <w:r>
        <w:rPr>
          <w:rFonts w:ascii="Arial" w:hAnsi="Arial" w:cs="Arial"/>
          <w:color w:val="000000" w:themeColor="text1"/>
          <w14:textFill>
            <w14:solidFill>
              <w14:schemeClr w14:val="tx1"/>
            </w14:solidFill>
          </w14:textFill>
        </w:rPr>
        <w:t>，完成年初预算的100%。</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5</w:t>
      </w:r>
      <w:r>
        <w:rPr>
          <w:rFonts w:ascii="Arial" w:hAnsi="Arial" w:cs="Arial"/>
          <w:color w:val="000000" w:themeColor="text1"/>
          <w14:textFill>
            <w14:solidFill>
              <w14:schemeClr w14:val="tx1"/>
            </w14:solidFill>
          </w14:textFill>
        </w:rPr>
        <w:t>、交通运输支出年初预算</w:t>
      </w:r>
      <w:r>
        <w:rPr>
          <w:rFonts w:hint="eastAsia" w:ascii="Arial" w:hAnsi="Arial" w:cs="Arial"/>
          <w:color w:val="000000" w:themeColor="text1"/>
          <w14:textFill>
            <w14:solidFill>
              <w14:schemeClr w14:val="tx1"/>
            </w14:solidFill>
          </w14:textFill>
        </w:rPr>
        <w:t>10749.97万元</w:t>
      </w:r>
      <w:r>
        <w:rPr>
          <w:rFonts w:ascii="Arial" w:hAnsi="Arial" w:cs="Arial"/>
          <w:color w:val="000000" w:themeColor="text1"/>
          <w14:textFill>
            <w14:solidFill>
              <w14:schemeClr w14:val="tx1"/>
            </w14:solidFill>
          </w14:textFill>
        </w:rPr>
        <w:t>，决算支出</w:t>
      </w:r>
      <w:r>
        <w:rPr>
          <w:rFonts w:hint="eastAsia" w:ascii="Arial" w:hAnsi="Arial" w:cs="Arial"/>
          <w:color w:val="000000" w:themeColor="text1"/>
          <w14:textFill>
            <w14:solidFill>
              <w14:schemeClr w14:val="tx1"/>
            </w14:solidFill>
          </w14:textFill>
        </w:rPr>
        <w:t>19997.67万元</w:t>
      </w:r>
      <w:r>
        <w:rPr>
          <w:rFonts w:ascii="Arial" w:hAnsi="Arial" w:cs="Arial"/>
          <w:color w:val="000000" w:themeColor="text1"/>
          <w14:textFill>
            <w14:solidFill>
              <w14:schemeClr w14:val="tx1"/>
            </w14:solidFill>
          </w14:textFill>
        </w:rPr>
        <w:t>。</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6</w:t>
      </w:r>
      <w:r>
        <w:rPr>
          <w:rFonts w:ascii="Arial" w:hAnsi="Arial" w:cs="Arial"/>
          <w:color w:val="000000" w:themeColor="text1"/>
          <w14:textFill>
            <w14:solidFill>
              <w14:schemeClr w14:val="tx1"/>
            </w14:solidFill>
          </w14:textFill>
        </w:rPr>
        <w:t>、住房保障支出（类）住房改革支出（款）住房公积金（项）年初预算1180.01</w:t>
      </w:r>
      <w:r>
        <w:rPr>
          <w:rFonts w:hint="eastAsia" w:ascii="Arial" w:hAnsi="Arial" w:cs="Arial"/>
          <w:color w:val="000000" w:themeColor="text1"/>
          <w14:textFill>
            <w14:solidFill>
              <w14:schemeClr w14:val="tx1"/>
            </w14:solidFill>
          </w14:textFill>
        </w:rPr>
        <w:t>万元</w:t>
      </w:r>
      <w:r>
        <w:rPr>
          <w:rFonts w:ascii="Arial" w:hAnsi="Arial" w:cs="Arial"/>
          <w:color w:val="000000" w:themeColor="text1"/>
          <w14:textFill>
            <w14:solidFill>
              <w14:schemeClr w14:val="tx1"/>
            </w14:solidFill>
          </w14:textFill>
        </w:rPr>
        <w:t>，决算支出1180.01</w:t>
      </w:r>
      <w:r>
        <w:rPr>
          <w:rFonts w:hint="eastAsia" w:ascii="Arial" w:hAnsi="Arial" w:cs="Arial"/>
          <w:color w:val="000000" w:themeColor="text1"/>
          <w14:textFill>
            <w14:solidFill>
              <w14:schemeClr w14:val="tx1"/>
            </w14:solidFill>
          </w14:textFill>
        </w:rPr>
        <w:t>万元</w:t>
      </w:r>
      <w:r>
        <w:rPr>
          <w:rFonts w:ascii="Arial" w:hAnsi="Arial" w:cs="Arial"/>
          <w:color w:val="000000" w:themeColor="text1"/>
          <w14:textFill>
            <w14:solidFill>
              <w14:schemeClr w14:val="tx1"/>
            </w14:solidFill>
          </w14:textFill>
        </w:rPr>
        <w:t>，完成年初预算的100%。</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六、一般公共预算财政拨款基本支出决算情况说明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2020年度财政拨款基本支出</w:t>
      </w:r>
      <w:r>
        <w:rPr>
          <w:rFonts w:hint="eastAsia" w:ascii="Arial" w:hAnsi="Arial" w:cs="Arial"/>
          <w:color w:val="000000" w:themeColor="text1"/>
          <w14:textFill>
            <w14:solidFill>
              <w14:schemeClr w14:val="tx1"/>
            </w14:solidFill>
          </w14:textFill>
        </w:rPr>
        <w:t>14446.88万元</w:t>
      </w:r>
      <w:r>
        <w:rPr>
          <w:rFonts w:ascii="Arial" w:hAnsi="Arial" w:cs="Arial"/>
          <w:color w:val="000000" w:themeColor="text1"/>
          <w14:textFill>
            <w14:solidFill>
              <w14:schemeClr w14:val="tx1"/>
            </w14:solidFill>
          </w14:textFill>
        </w:rPr>
        <w:t>，其中：人员经费</w:t>
      </w:r>
      <w:r>
        <w:rPr>
          <w:rFonts w:hint="eastAsia" w:ascii="Arial" w:hAnsi="Arial" w:cs="Arial"/>
          <w:color w:val="000000" w:themeColor="text1"/>
          <w14:textFill>
            <w14:solidFill>
              <w14:schemeClr w14:val="tx1"/>
            </w14:solidFill>
          </w14:textFill>
        </w:rPr>
        <w:t>13308.37万元</w:t>
      </w:r>
      <w:r>
        <w:rPr>
          <w:rFonts w:ascii="Arial" w:hAnsi="Arial" w:cs="Arial"/>
          <w:color w:val="000000" w:themeColor="text1"/>
          <w14:textFill>
            <w14:solidFill>
              <w14:schemeClr w14:val="tx1"/>
            </w14:solidFill>
          </w14:textFill>
        </w:rPr>
        <w:t>，占基本支出的</w:t>
      </w:r>
      <w:r>
        <w:rPr>
          <w:rFonts w:hint="eastAsia" w:ascii="Arial" w:hAnsi="Arial" w:cs="Arial"/>
          <w:color w:val="000000" w:themeColor="text1"/>
          <w14:textFill>
            <w14:solidFill>
              <w14:schemeClr w14:val="tx1"/>
            </w14:solidFill>
          </w14:textFill>
        </w:rPr>
        <w:t>92.12</w:t>
      </w:r>
      <w:r>
        <w:rPr>
          <w:rFonts w:ascii="Arial" w:hAnsi="Arial" w:cs="Arial"/>
          <w:color w:val="000000" w:themeColor="text1"/>
          <w14:textFill>
            <w14:solidFill>
              <w14:schemeClr w14:val="tx1"/>
            </w14:solidFill>
          </w14:textFill>
        </w:rPr>
        <w:t>%,主要包括基本工资、津贴补贴、绩效工资、奖金、伙食补助费、社会保障缴费、住房公积金及对个人和家庭的补助；公用经费</w:t>
      </w:r>
      <w:r>
        <w:rPr>
          <w:rFonts w:hint="eastAsia" w:ascii="Arial" w:hAnsi="Arial" w:cs="Arial"/>
          <w:color w:val="000000" w:themeColor="text1"/>
          <w14:textFill>
            <w14:solidFill>
              <w14:schemeClr w14:val="tx1"/>
            </w14:solidFill>
          </w14:textFill>
        </w:rPr>
        <w:t>1138.51万元</w:t>
      </w:r>
      <w:r>
        <w:rPr>
          <w:rFonts w:ascii="Arial" w:hAnsi="Arial" w:cs="Arial"/>
          <w:color w:val="000000" w:themeColor="text1"/>
          <w14:textFill>
            <w14:solidFill>
              <w14:schemeClr w14:val="tx1"/>
            </w14:solidFill>
          </w14:textFill>
        </w:rPr>
        <w:t>，占基本支出的</w:t>
      </w:r>
      <w:r>
        <w:rPr>
          <w:rFonts w:hint="eastAsia" w:ascii="Arial" w:hAnsi="Arial" w:cs="Arial"/>
          <w:color w:val="000000" w:themeColor="text1"/>
          <w14:textFill>
            <w14:solidFill>
              <w14:schemeClr w14:val="tx1"/>
            </w14:solidFill>
          </w14:textFill>
        </w:rPr>
        <w:t>7.88</w:t>
      </w:r>
      <w:r>
        <w:rPr>
          <w:rFonts w:ascii="Arial" w:hAnsi="Arial" w:cs="Arial"/>
          <w:color w:val="000000" w:themeColor="text1"/>
          <w14:textFill>
            <w14:solidFill>
              <w14:schemeClr w14:val="tx1"/>
            </w14:solidFill>
          </w14:textFill>
        </w:rPr>
        <w:t>%，主要包括办公费、印刷费、咨询费、手续费、水电费、邮电费、会议费、培训费、公务接待费、公务车运行维护费、维修费、劳务费、专用燃料费等支出。</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七、一般公共预算财政拨款三公经费支出决算情况说明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（一）“三公”经费财政拨款支出决算总体情况说明</w:t>
      </w:r>
    </w:p>
    <w:p>
      <w:pPr>
        <w:pStyle w:val="4"/>
        <w:shd w:val="clear" w:color="auto" w:fill="FFFFFF"/>
        <w:spacing w:before="0" w:beforeAutospacing="0" w:after="0" w:afterAutospacing="0" w:line="480" w:lineRule="auto"/>
        <w:ind w:firstLine="480"/>
        <w:jc w:val="both"/>
        <w:rPr>
          <w:rFonts w:hint="eastAsia"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“三公”经费财政拨款支出预算为</w:t>
      </w:r>
      <w:r>
        <w:rPr>
          <w:rFonts w:hint="eastAsia" w:ascii="Arial" w:hAnsi="Arial" w:cs="Arial"/>
          <w:color w:val="000000" w:themeColor="text1"/>
          <w14:textFill>
            <w14:solidFill>
              <w14:schemeClr w14:val="tx1"/>
            </w14:solidFill>
          </w14:textFill>
        </w:rPr>
        <w:t>142.2万元</w:t>
      </w:r>
      <w:r>
        <w:rPr>
          <w:rFonts w:ascii="Arial" w:hAnsi="Arial" w:cs="Arial"/>
          <w:color w:val="000000" w:themeColor="text1"/>
          <w14:textFill>
            <w14:solidFill>
              <w14:schemeClr w14:val="tx1"/>
            </w14:solidFill>
          </w14:textFill>
        </w:rPr>
        <w:t>，支出决算为</w:t>
      </w:r>
      <w:r>
        <w:rPr>
          <w:rFonts w:hint="eastAsia" w:ascii="Arial" w:hAnsi="Arial" w:cs="Arial"/>
          <w:color w:val="000000" w:themeColor="text1"/>
          <w14:textFill>
            <w14:solidFill>
              <w14:schemeClr w14:val="tx1"/>
            </w14:solidFill>
          </w14:textFill>
        </w:rPr>
        <w:t>88.77万元，比上年减少58.26万元，减少39.62%</w:t>
      </w:r>
      <w:r>
        <w:rPr>
          <w:rFonts w:ascii="Arial" w:hAnsi="Arial" w:cs="Arial"/>
          <w:color w:val="000000" w:themeColor="text1"/>
          <w14:textFill>
            <w14:solidFill>
              <w14:schemeClr w14:val="tx1"/>
            </w14:solidFill>
          </w14:textFill>
        </w:rPr>
        <w:t>，完成预算的</w:t>
      </w:r>
      <w:r>
        <w:rPr>
          <w:rFonts w:hint="eastAsia" w:ascii="Arial" w:hAnsi="Arial" w:cs="Arial"/>
          <w:color w:val="000000" w:themeColor="text1"/>
          <w14:textFill>
            <w14:solidFill>
              <w14:schemeClr w14:val="tx1"/>
            </w14:solidFill>
          </w14:textFill>
        </w:rPr>
        <w:t>62.42</w:t>
      </w:r>
      <w:r>
        <w:rPr>
          <w:rFonts w:ascii="Arial" w:hAnsi="Arial" w:cs="Arial"/>
          <w:color w:val="000000" w:themeColor="text1"/>
          <w14:textFill>
            <w14:solidFill>
              <w14:schemeClr w14:val="tx1"/>
            </w14:solidFill>
          </w14:textFill>
        </w:rPr>
        <w:t>%</w:t>
      </w:r>
      <w:r>
        <w:rPr>
          <w:rFonts w:hint="eastAsia" w:ascii="Arial" w:hAnsi="Arial" w:cs="Arial"/>
          <w:color w:val="000000" w:themeColor="text1"/>
          <w14:textFill>
            <w14:solidFill>
              <w14:schemeClr w14:val="tx1"/>
            </w14:solidFill>
          </w14:textFill>
        </w:rPr>
        <w:t>。</w:t>
      </w:r>
    </w:p>
    <w:p>
      <w:pPr>
        <w:pStyle w:val="4"/>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因公出国（境）费支出预算为</w:t>
      </w:r>
      <w:r>
        <w:rPr>
          <w:rFonts w:hint="eastAsia" w:ascii="Arial" w:hAnsi="Arial" w:cs="Arial"/>
          <w:color w:val="333333"/>
          <w:lang w:val="en-US" w:eastAsia="zh-CN"/>
        </w:rPr>
        <w:t>0</w:t>
      </w:r>
      <w:r>
        <w:rPr>
          <w:rFonts w:ascii="Arial" w:hAnsi="Arial" w:cs="Arial"/>
          <w:color w:val="333333"/>
        </w:rPr>
        <w:t>万元，支出决算为0万元，本年度无出国（境）费,与去年该项实际支出持平。</w:t>
      </w:r>
    </w:p>
    <w:p>
      <w:pPr>
        <w:pStyle w:val="4"/>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公务接待费支出预算为</w:t>
      </w:r>
      <w:r>
        <w:rPr>
          <w:rFonts w:hint="eastAsia" w:ascii="Arial" w:hAnsi="Arial" w:cs="Arial"/>
          <w:color w:val="333333"/>
          <w:lang w:val="en-US" w:eastAsia="zh-CN"/>
        </w:rPr>
        <w:t>64.2</w:t>
      </w:r>
      <w:r>
        <w:rPr>
          <w:rFonts w:ascii="Arial" w:hAnsi="Arial" w:cs="Arial"/>
          <w:color w:val="333333"/>
        </w:rPr>
        <w:t>万元，支出决算为</w:t>
      </w:r>
      <w:r>
        <w:rPr>
          <w:rFonts w:hint="eastAsia" w:ascii="Arial" w:hAnsi="Arial" w:cs="Arial"/>
          <w:color w:val="333333"/>
          <w:lang w:val="en-US" w:eastAsia="zh-CN"/>
        </w:rPr>
        <w:t>38.9</w:t>
      </w:r>
      <w:r>
        <w:rPr>
          <w:rFonts w:ascii="Arial" w:hAnsi="Arial" w:cs="Arial"/>
          <w:color w:val="333333"/>
        </w:rPr>
        <w:t>万元，完成预算的</w:t>
      </w:r>
      <w:r>
        <w:rPr>
          <w:rFonts w:hint="eastAsia" w:ascii="Arial" w:hAnsi="Arial" w:cs="Arial"/>
          <w:color w:val="333333"/>
          <w:lang w:val="en-US" w:eastAsia="zh-CN"/>
        </w:rPr>
        <w:t>60.6</w:t>
      </w:r>
      <w:r>
        <w:rPr>
          <w:rFonts w:ascii="Arial" w:hAnsi="Arial" w:cs="Arial"/>
          <w:color w:val="333333"/>
        </w:rPr>
        <w:t>%，决算数小于年初预算数的主要原因是单位公务接待制度健全，监控严格把关，执行国家省市相关政策到位。</w:t>
      </w:r>
    </w:p>
    <w:p>
      <w:pPr>
        <w:pStyle w:val="4"/>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公务用车购置费及运行维护费支出预算为</w:t>
      </w:r>
      <w:r>
        <w:rPr>
          <w:rFonts w:hint="eastAsia" w:ascii="Arial" w:hAnsi="Arial" w:cs="Arial"/>
          <w:color w:val="333333"/>
          <w:lang w:val="en-US" w:eastAsia="zh-CN"/>
        </w:rPr>
        <w:t>78</w:t>
      </w:r>
      <w:r>
        <w:rPr>
          <w:rFonts w:ascii="Arial" w:hAnsi="Arial" w:cs="Arial"/>
          <w:color w:val="333333"/>
        </w:rPr>
        <w:t>万元，支出决算为</w:t>
      </w:r>
      <w:r>
        <w:rPr>
          <w:rFonts w:hint="eastAsia" w:ascii="Arial" w:hAnsi="Arial" w:cs="Arial"/>
          <w:color w:val="333333"/>
          <w:lang w:val="en-US" w:eastAsia="zh-CN"/>
        </w:rPr>
        <w:t>49.87</w:t>
      </w:r>
      <w:r>
        <w:rPr>
          <w:rFonts w:ascii="Arial" w:hAnsi="Arial" w:cs="Arial"/>
          <w:color w:val="333333"/>
        </w:rPr>
        <w:t>万元，完成预算的</w:t>
      </w:r>
      <w:r>
        <w:rPr>
          <w:rFonts w:hint="eastAsia" w:ascii="Arial" w:hAnsi="Arial" w:cs="Arial"/>
          <w:color w:val="333333"/>
          <w:lang w:val="en-US" w:eastAsia="zh-CN"/>
        </w:rPr>
        <w:t>63.93</w:t>
      </w:r>
      <w:r>
        <w:rPr>
          <w:rFonts w:ascii="Arial" w:hAnsi="Arial" w:cs="Arial"/>
          <w:color w:val="333333"/>
        </w:rPr>
        <w:t>%，与上年相比减少</w:t>
      </w:r>
      <w:r>
        <w:rPr>
          <w:rFonts w:hint="eastAsia" w:ascii="Arial" w:hAnsi="Arial" w:cs="Arial"/>
          <w:color w:val="333333"/>
          <w:sz w:val="24"/>
          <w:szCs w:val="24"/>
          <w:lang w:val="en-US" w:eastAsia="zh-CN"/>
        </w:rPr>
        <w:t xml:space="preserve"> </w:t>
      </w:r>
      <w:r>
        <w:rPr>
          <w:rFonts w:hint="eastAsia" w:ascii="仿宋" w:hAnsi="仿宋" w:eastAsia="仿宋" w:cs="Arial"/>
          <w:color w:val="auto"/>
          <w:sz w:val="24"/>
          <w:szCs w:val="24"/>
        </w:rPr>
        <w:t>73.79</w:t>
      </w:r>
      <w:r>
        <w:rPr>
          <w:rFonts w:hint="eastAsia" w:ascii="Arial" w:hAnsi="Arial" w:cs="Arial"/>
          <w:color w:val="333333"/>
          <w:lang w:val="en-US" w:eastAsia="zh-CN"/>
        </w:rPr>
        <w:t xml:space="preserve"> </w:t>
      </w:r>
      <w:r>
        <w:rPr>
          <w:rFonts w:ascii="Arial" w:hAnsi="Arial" w:cs="Arial"/>
          <w:color w:val="333333"/>
        </w:rPr>
        <w:t>万元，下降</w:t>
      </w:r>
      <w:r>
        <w:rPr>
          <w:rFonts w:hint="eastAsia" w:ascii="Arial" w:hAnsi="Arial" w:cs="Arial"/>
          <w:color w:val="333333"/>
          <w:lang w:val="en-US" w:eastAsia="zh-CN"/>
        </w:rPr>
        <w:t xml:space="preserve"> </w:t>
      </w:r>
      <w:r>
        <w:rPr>
          <w:rFonts w:hint="eastAsia" w:ascii="仿宋" w:hAnsi="仿宋" w:eastAsia="仿宋" w:cs="Arial"/>
          <w:color w:val="auto"/>
          <w:sz w:val="24"/>
          <w:szCs w:val="24"/>
        </w:rPr>
        <w:t>59.67</w:t>
      </w:r>
      <w:r>
        <w:rPr>
          <w:rFonts w:ascii="Arial" w:hAnsi="Arial" w:cs="Arial"/>
          <w:color w:val="333333"/>
        </w:rPr>
        <w:t>%,减少的主要原因是行政事业单位公务车改革车辆减少，各事业单位按照市委市政府要求严格控制公务用车购置，加强公务用车管理，维修费及油料费减少。</w:t>
      </w:r>
    </w:p>
    <w:p>
      <w:pPr>
        <w:pStyle w:val="4"/>
        <w:shd w:val="clear" w:color="auto" w:fill="FFFFFF"/>
        <w:spacing w:before="0" w:beforeAutospacing="0" w:after="0" w:afterAutospacing="0" w:line="480" w:lineRule="auto"/>
        <w:ind w:firstLine="480"/>
        <w:jc w:val="both"/>
        <w:rPr>
          <w:rFonts w:hint="eastAsia" w:ascii="Arial" w:hAnsi="Arial" w:cs="Arial"/>
          <w:color w:val="333333"/>
        </w:rPr>
      </w:pPr>
    </w:p>
    <w:p>
      <w:pPr>
        <w:pStyle w:val="4"/>
        <w:numPr>
          <w:ilvl w:val="0"/>
          <w:numId w:val="2"/>
        </w:numPr>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“三公”经费财政拨款支出决算具体情况说明</w:t>
      </w:r>
    </w:p>
    <w:p>
      <w:pPr>
        <w:pStyle w:val="4"/>
        <w:numPr>
          <w:ilvl w:val="0"/>
          <w:numId w:val="0"/>
        </w:numPr>
        <w:shd w:val="clear" w:color="auto" w:fill="FFFFFF"/>
        <w:spacing w:before="0" w:beforeAutospacing="0" w:after="0" w:afterAutospacing="0" w:line="480" w:lineRule="auto"/>
        <w:jc w:val="both"/>
        <w:rPr>
          <w:rFonts w:ascii="Arial" w:hAnsi="Arial" w:cs="Arial"/>
          <w:color w:val="000000" w:themeColor="text1"/>
          <w14:textFill>
            <w14:solidFill>
              <w14:schemeClr w14:val="tx1"/>
            </w14:solidFill>
          </w14:textFill>
        </w:rPr>
      </w:pP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2020年度“三公”经费财政拨款支出决算中，公务接待费支出决算</w:t>
      </w:r>
      <w:r>
        <w:rPr>
          <w:rFonts w:hint="eastAsia" w:ascii="Arial" w:hAnsi="Arial" w:cs="Arial"/>
          <w:color w:val="000000" w:themeColor="text1"/>
          <w14:textFill>
            <w14:solidFill>
              <w14:schemeClr w14:val="tx1"/>
            </w14:solidFill>
          </w14:textFill>
        </w:rPr>
        <w:t>38.9万元</w:t>
      </w:r>
      <w:r>
        <w:rPr>
          <w:rFonts w:ascii="Arial" w:hAnsi="Arial" w:cs="Arial"/>
          <w:color w:val="000000" w:themeColor="text1"/>
          <w14:textFill>
            <w14:solidFill>
              <w14:schemeClr w14:val="tx1"/>
            </w14:solidFill>
          </w14:textFill>
        </w:rPr>
        <w:t>，</w:t>
      </w:r>
      <w:r>
        <w:rPr>
          <w:rFonts w:hint="eastAsia" w:ascii="Arial" w:hAnsi="Arial" w:cs="Arial"/>
          <w:color w:val="000000" w:themeColor="text1"/>
          <w14:textFill>
            <w14:solidFill>
              <w14:schemeClr w14:val="tx1"/>
            </w14:solidFill>
          </w14:textFill>
        </w:rPr>
        <w:t>比上年增加15.53万元，增加66.46%，主要是因为下面县局划归各县管理过程中上级及兄弟单位来岳指导、考察增加；</w:t>
      </w:r>
      <w:r>
        <w:rPr>
          <w:rFonts w:ascii="Arial" w:hAnsi="Arial" w:cs="Arial"/>
          <w:color w:val="000000" w:themeColor="text1"/>
          <w14:textFill>
            <w14:solidFill>
              <w14:schemeClr w14:val="tx1"/>
            </w14:solidFill>
          </w14:textFill>
        </w:rPr>
        <w:t>公务用车购置费及运行维护费支出决算</w:t>
      </w:r>
      <w:r>
        <w:rPr>
          <w:rFonts w:hint="eastAsia" w:ascii="Arial" w:hAnsi="Arial" w:cs="Arial"/>
          <w:color w:val="000000" w:themeColor="text1"/>
          <w14:textFill>
            <w14:solidFill>
              <w14:schemeClr w14:val="tx1"/>
            </w14:solidFill>
          </w14:textFill>
        </w:rPr>
        <w:t>49.87万元，比去年减少73.79万元，减少59.67%，主要是因为公务用车减少；</w:t>
      </w:r>
      <w:r>
        <w:rPr>
          <w:rFonts w:ascii="Arial" w:hAnsi="Arial" w:cs="Arial"/>
          <w:color w:val="000000" w:themeColor="text1"/>
          <w14:textFill>
            <w14:solidFill>
              <w14:schemeClr w14:val="tx1"/>
            </w14:solidFill>
          </w14:textFill>
        </w:rPr>
        <w:t>无因公出国（境）费支出</w:t>
      </w:r>
      <w:r>
        <w:rPr>
          <w:rFonts w:hint="eastAsia" w:ascii="Arial" w:hAnsi="Arial" w:cs="Arial"/>
          <w:color w:val="000000" w:themeColor="text1"/>
          <w14:textFill>
            <w14:solidFill>
              <w14:schemeClr w14:val="tx1"/>
            </w14:solidFill>
          </w14:textFill>
        </w:rPr>
        <w:t>，与上年持平。</w:t>
      </w:r>
      <w:r>
        <w:rPr>
          <w:rFonts w:ascii="Arial" w:hAnsi="Arial" w:cs="Arial"/>
          <w:color w:val="000000" w:themeColor="text1"/>
          <w14:textFill>
            <w14:solidFill>
              <w14:schemeClr w14:val="tx1"/>
            </w14:solidFill>
          </w14:textFill>
        </w:rPr>
        <w:t>其中：</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1、公务接待费支出决算</w:t>
      </w:r>
      <w:r>
        <w:rPr>
          <w:rFonts w:hint="eastAsia" w:ascii="Arial" w:hAnsi="Arial" w:cs="Arial"/>
          <w:color w:val="000000" w:themeColor="text1"/>
          <w14:textFill>
            <w14:solidFill>
              <w14:schemeClr w14:val="tx1"/>
            </w14:solidFill>
          </w14:textFill>
        </w:rPr>
        <w:t>支出</w:t>
      </w:r>
      <w:r>
        <w:rPr>
          <w:rFonts w:ascii="Arial" w:hAnsi="Arial" w:cs="Arial"/>
          <w:color w:val="000000" w:themeColor="text1"/>
          <w14:textFill>
            <w14:solidFill>
              <w14:schemeClr w14:val="tx1"/>
            </w14:solidFill>
          </w14:textFill>
        </w:rPr>
        <w:t>为</w:t>
      </w:r>
      <w:r>
        <w:rPr>
          <w:rFonts w:hint="eastAsia" w:ascii="Arial" w:hAnsi="Arial" w:cs="Arial"/>
          <w:color w:val="000000" w:themeColor="text1"/>
          <w14:textFill>
            <w14:solidFill>
              <w14:schemeClr w14:val="tx1"/>
            </w14:solidFill>
          </w14:textFill>
        </w:rPr>
        <w:t>38.9万元</w:t>
      </w:r>
      <w:r>
        <w:rPr>
          <w:rFonts w:ascii="Arial" w:hAnsi="Arial" w:cs="Arial"/>
          <w:color w:val="000000" w:themeColor="text1"/>
          <w14:textFill>
            <w14:solidFill>
              <w14:schemeClr w14:val="tx1"/>
            </w14:solidFill>
          </w14:textFill>
        </w:rPr>
        <w:t>，全年共接待来访团组</w:t>
      </w:r>
      <w:r>
        <w:rPr>
          <w:rFonts w:hint="eastAsia" w:ascii="Arial" w:hAnsi="Arial" w:cs="Arial"/>
          <w:color w:val="000000" w:themeColor="text1"/>
          <w14:textFill>
            <w14:solidFill>
              <w14:schemeClr w14:val="tx1"/>
            </w14:solidFill>
          </w14:textFill>
        </w:rPr>
        <w:t>550</w:t>
      </w:r>
      <w:r>
        <w:rPr>
          <w:rFonts w:ascii="Arial" w:hAnsi="Arial" w:cs="Arial"/>
          <w:color w:val="000000" w:themeColor="text1"/>
          <w14:textFill>
            <w14:solidFill>
              <w14:schemeClr w14:val="tx1"/>
            </w14:solidFill>
          </w14:textFill>
        </w:rPr>
        <w:t>批次、来宾</w:t>
      </w:r>
      <w:r>
        <w:rPr>
          <w:rFonts w:hint="eastAsia" w:ascii="Arial" w:hAnsi="Arial" w:cs="Arial"/>
          <w:color w:val="000000" w:themeColor="text1"/>
          <w14:textFill>
            <w14:solidFill>
              <w14:schemeClr w14:val="tx1"/>
            </w14:solidFill>
          </w14:textFill>
        </w:rPr>
        <w:t>1250</w:t>
      </w:r>
      <w:r>
        <w:rPr>
          <w:rFonts w:ascii="Arial" w:hAnsi="Arial" w:cs="Arial"/>
          <w:color w:val="000000" w:themeColor="text1"/>
          <w14:textFill>
            <w14:solidFill>
              <w14:schemeClr w14:val="tx1"/>
            </w14:solidFill>
          </w14:textFill>
        </w:rPr>
        <w:t>人次，主要是相关单位交流工作情况及接受国家、省、市相关部门检查指导工作发生的接待支出。</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2、公务用车购置费及运行维护费支出决算为</w:t>
      </w:r>
      <w:r>
        <w:rPr>
          <w:rFonts w:hint="eastAsia" w:ascii="Arial" w:hAnsi="Arial" w:cs="Arial"/>
          <w:color w:val="000000" w:themeColor="text1"/>
          <w14:textFill>
            <w14:solidFill>
              <w14:schemeClr w14:val="tx1"/>
            </w14:solidFill>
          </w14:textFill>
        </w:rPr>
        <w:t>49.87万元</w:t>
      </w:r>
      <w:r>
        <w:rPr>
          <w:rFonts w:ascii="Arial" w:hAnsi="Arial" w:cs="Arial"/>
          <w:color w:val="000000" w:themeColor="text1"/>
          <w14:textFill>
            <w14:solidFill>
              <w14:schemeClr w14:val="tx1"/>
            </w14:solidFill>
          </w14:textFill>
        </w:rPr>
        <w:t>，其中：公务用车购置费0</w:t>
      </w:r>
      <w:r>
        <w:rPr>
          <w:rFonts w:hint="eastAsia" w:ascii="Arial" w:hAnsi="Arial" w:cs="Arial"/>
          <w:color w:val="000000" w:themeColor="text1"/>
          <w14:textFill>
            <w14:solidFill>
              <w14:schemeClr w14:val="tx1"/>
            </w14:solidFill>
          </w14:textFill>
        </w:rPr>
        <w:t>万元</w:t>
      </w:r>
      <w:r>
        <w:rPr>
          <w:rFonts w:ascii="Arial" w:hAnsi="Arial" w:cs="Arial"/>
          <w:color w:val="000000" w:themeColor="text1"/>
          <w14:textFill>
            <w14:solidFill>
              <w14:schemeClr w14:val="tx1"/>
            </w14:solidFill>
          </w14:textFill>
        </w:rPr>
        <w:t>。公务用车运行维护费</w:t>
      </w:r>
      <w:r>
        <w:rPr>
          <w:rFonts w:hint="eastAsia" w:ascii="Arial" w:hAnsi="Arial" w:cs="Arial"/>
          <w:color w:val="000000" w:themeColor="text1"/>
          <w14:textFill>
            <w14:solidFill>
              <w14:schemeClr w14:val="tx1"/>
            </w14:solidFill>
          </w14:textFill>
        </w:rPr>
        <w:t>49.87万元</w:t>
      </w:r>
      <w:r>
        <w:rPr>
          <w:rFonts w:ascii="Arial" w:hAnsi="Arial" w:cs="Arial"/>
          <w:color w:val="000000" w:themeColor="text1"/>
          <w14:textFill>
            <w14:solidFill>
              <w14:schemeClr w14:val="tx1"/>
            </w14:solidFill>
          </w14:textFill>
        </w:rPr>
        <w:t>，主要是公</w:t>
      </w:r>
      <w:r>
        <w:rPr>
          <w:rFonts w:hint="eastAsia" w:ascii="Arial" w:hAnsi="Arial" w:cs="Arial"/>
          <w:color w:val="000000" w:themeColor="text1"/>
          <w14:textFill>
            <w14:solidFill>
              <w14:schemeClr w14:val="tx1"/>
            </w14:solidFill>
          </w14:textFill>
        </w:rPr>
        <w:t>务用车数量减少，</w:t>
      </w:r>
      <w:r>
        <w:rPr>
          <w:rFonts w:ascii="Arial" w:hAnsi="Arial" w:cs="Arial"/>
          <w:color w:val="000000" w:themeColor="text1"/>
          <w14:textFill>
            <w14:solidFill>
              <w14:schemeClr w14:val="tx1"/>
            </w14:solidFill>
          </w14:textFill>
        </w:rPr>
        <w:t>截止2020年12月31日，我单位开支财政拨款的公务用车保有量为</w:t>
      </w:r>
      <w:r>
        <w:rPr>
          <w:rFonts w:hint="eastAsia" w:ascii="Arial" w:hAnsi="Arial" w:cs="Arial"/>
          <w:color w:val="000000" w:themeColor="text1"/>
          <w14:textFill>
            <w14:solidFill>
              <w14:schemeClr w14:val="tx1"/>
            </w14:solidFill>
          </w14:textFill>
        </w:rPr>
        <w:t>14</w:t>
      </w:r>
      <w:r>
        <w:rPr>
          <w:rFonts w:ascii="Arial" w:hAnsi="Arial" w:cs="Arial"/>
          <w:color w:val="000000" w:themeColor="text1"/>
          <w14:textFill>
            <w14:solidFill>
              <w14:schemeClr w14:val="tx1"/>
            </w14:solidFill>
          </w14:textFill>
        </w:rPr>
        <w:t>辆。</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八、政府性基金预算收入支出决算情况</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2020年度本单位无政府性基金收支。</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九、国有资本经营预算财政拨款支出决算情况</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2020年度本单位无国有资本经营预算财政拨款支出。</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十、关于机关运行经费支出说明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本部门2020年度机关运行经费支出</w:t>
      </w:r>
      <w:r>
        <w:rPr>
          <w:rFonts w:hint="eastAsia" w:ascii="Arial" w:hAnsi="Arial" w:cs="Arial"/>
          <w:color w:val="000000" w:themeColor="text1"/>
          <w14:textFill>
            <w14:solidFill>
              <w14:schemeClr w14:val="tx1"/>
            </w14:solidFill>
          </w14:textFill>
        </w:rPr>
        <w:t>1138.51万元</w:t>
      </w:r>
      <w:r>
        <w:rPr>
          <w:rFonts w:ascii="Arial" w:hAnsi="Arial" w:cs="Arial"/>
          <w:color w:val="000000" w:themeColor="text1"/>
          <w14:textFill>
            <w14:solidFill>
              <w14:schemeClr w14:val="tx1"/>
            </w14:solidFill>
          </w14:textFill>
        </w:rPr>
        <w:t>，比上年决算数减少</w:t>
      </w:r>
      <w:r>
        <w:rPr>
          <w:rFonts w:hint="eastAsia" w:ascii="Arial" w:hAnsi="Arial" w:cs="Arial"/>
          <w:color w:val="000000" w:themeColor="text1"/>
          <w14:textFill>
            <w14:solidFill>
              <w14:schemeClr w14:val="tx1"/>
            </w14:solidFill>
          </w14:textFill>
        </w:rPr>
        <w:t>1138.51万元</w:t>
      </w:r>
      <w:r>
        <w:rPr>
          <w:rFonts w:ascii="Arial" w:hAnsi="Arial" w:cs="Arial"/>
          <w:color w:val="000000" w:themeColor="text1"/>
          <w14:textFill>
            <w14:solidFill>
              <w14:schemeClr w14:val="tx1"/>
            </w14:solidFill>
          </w14:textFill>
        </w:rPr>
        <w:t>，主要原因是公路建设和养护中心机构改革人员分流，部分人员划归县级管理，基本支出减少。</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十一、一般性支出情况</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2020年本部门开支会议费</w:t>
      </w:r>
      <w:r>
        <w:rPr>
          <w:rFonts w:hint="eastAsia" w:ascii="Arial" w:hAnsi="Arial" w:cs="Arial"/>
          <w:color w:val="000000" w:themeColor="text1"/>
          <w14:textFill>
            <w14:solidFill>
              <w14:schemeClr w14:val="tx1"/>
            </w14:solidFill>
          </w14:textFill>
        </w:rPr>
        <w:t>2.2万元</w:t>
      </w:r>
      <w:r>
        <w:rPr>
          <w:rFonts w:ascii="Arial" w:hAnsi="Arial" w:cs="Arial"/>
          <w:color w:val="000000" w:themeColor="text1"/>
          <w14:textFill>
            <w14:solidFill>
              <w14:schemeClr w14:val="tx1"/>
            </w14:solidFill>
          </w14:textFill>
        </w:rPr>
        <w:t>，用于相关单位工作会议等；开支培训费</w:t>
      </w:r>
      <w:r>
        <w:rPr>
          <w:rFonts w:hint="eastAsia" w:ascii="Arial" w:hAnsi="Arial" w:cs="Arial"/>
          <w:color w:val="000000" w:themeColor="text1"/>
          <w14:textFill>
            <w14:solidFill>
              <w14:schemeClr w14:val="tx1"/>
            </w14:solidFill>
          </w14:textFill>
        </w:rPr>
        <w:t>13.16万元</w:t>
      </w:r>
      <w:r>
        <w:rPr>
          <w:rFonts w:ascii="Arial" w:hAnsi="Arial" w:cs="Arial"/>
          <w:color w:val="000000" w:themeColor="text1"/>
          <w14:textFill>
            <w14:solidFill>
              <w14:schemeClr w14:val="tx1"/>
            </w14:solidFill>
          </w14:textFill>
        </w:rPr>
        <w:t>，用于开展</w:t>
      </w:r>
      <w:r>
        <w:rPr>
          <w:rFonts w:hint="eastAsia" w:ascii="Arial" w:hAnsi="Arial" w:cs="Arial"/>
          <w:color w:val="000000" w:themeColor="text1"/>
          <w14:textFill>
            <w14:solidFill>
              <w14:schemeClr w14:val="tx1"/>
            </w14:solidFill>
          </w14:textFill>
        </w:rPr>
        <w:t>公路</w:t>
      </w:r>
      <w:r>
        <w:rPr>
          <w:rFonts w:ascii="Arial" w:hAnsi="Arial" w:cs="Arial"/>
          <w:color w:val="000000" w:themeColor="text1"/>
          <w14:textFill>
            <w14:solidFill>
              <w14:schemeClr w14:val="tx1"/>
            </w14:solidFill>
          </w14:textFill>
        </w:rPr>
        <w:t>相关业务工作培训。2020年本部门未举办节庆、晚会、论坛、赛事等活动。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十二、关于政府采购支出说明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2020年度本单位无政府采购支出。</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十</w:t>
      </w:r>
      <w:r>
        <w:rPr>
          <w:rFonts w:hint="eastAsia" w:ascii="Arial" w:hAnsi="Arial" w:cs="Arial"/>
          <w:color w:val="000000" w:themeColor="text1"/>
          <w14:textFill>
            <w14:solidFill>
              <w14:schemeClr w14:val="tx1"/>
            </w14:solidFill>
          </w14:textFill>
        </w:rPr>
        <w:t>三</w:t>
      </w:r>
      <w:r>
        <w:rPr>
          <w:rFonts w:ascii="Arial" w:hAnsi="Arial" w:cs="Arial"/>
          <w:color w:val="000000" w:themeColor="text1"/>
          <w14:textFill>
            <w14:solidFill>
              <w14:schemeClr w14:val="tx1"/>
            </w14:solidFill>
          </w14:textFill>
        </w:rPr>
        <w:t>、关于国有资产占用情况说明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截至2020年12月31日，本单位共有车辆</w:t>
      </w:r>
      <w:r>
        <w:rPr>
          <w:rFonts w:hint="eastAsia" w:ascii="Arial" w:hAnsi="Arial" w:cs="Arial"/>
          <w:color w:val="000000" w:themeColor="text1"/>
          <w14:textFill>
            <w14:solidFill>
              <w14:schemeClr w14:val="tx1"/>
            </w14:solidFill>
          </w14:textFill>
        </w:rPr>
        <w:t>14</w:t>
      </w:r>
      <w:r>
        <w:rPr>
          <w:rFonts w:ascii="Arial" w:hAnsi="Arial" w:cs="Arial"/>
          <w:color w:val="000000" w:themeColor="text1"/>
          <w14:textFill>
            <w14:solidFill>
              <w14:schemeClr w14:val="tx1"/>
            </w14:solidFill>
          </w14:textFill>
        </w:rPr>
        <w:t>辆，其中</w:t>
      </w:r>
      <w:r>
        <w:rPr>
          <w:rFonts w:hint="eastAsia" w:ascii="Arial" w:hAnsi="Arial" w:cs="Arial"/>
          <w:color w:val="000000" w:themeColor="text1"/>
          <w14:textFill>
            <w14:solidFill>
              <w14:schemeClr w14:val="tx1"/>
            </w14:solidFill>
          </w14:textFill>
        </w:rPr>
        <w:t>公务用车4</w:t>
      </w:r>
      <w:r>
        <w:rPr>
          <w:rFonts w:ascii="Arial" w:hAnsi="Arial" w:cs="Arial"/>
          <w:color w:val="000000" w:themeColor="text1"/>
          <w14:textFill>
            <w14:solidFill>
              <w14:schemeClr w14:val="tx1"/>
            </w14:solidFill>
          </w14:textFill>
        </w:rPr>
        <w:t>辆、特种专业技术用车</w:t>
      </w:r>
      <w:r>
        <w:rPr>
          <w:rFonts w:hint="eastAsia" w:ascii="Arial" w:hAnsi="Arial" w:cs="Arial"/>
          <w:color w:val="000000" w:themeColor="text1"/>
          <w14:textFill>
            <w14:solidFill>
              <w14:schemeClr w14:val="tx1"/>
            </w14:solidFill>
          </w14:textFill>
        </w:rPr>
        <w:t>3</w:t>
      </w:r>
      <w:r>
        <w:rPr>
          <w:rFonts w:ascii="Arial" w:hAnsi="Arial" w:cs="Arial"/>
          <w:color w:val="000000" w:themeColor="text1"/>
          <w14:textFill>
            <w14:solidFill>
              <w14:schemeClr w14:val="tx1"/>
            </w14:solidFill>
          </w14:textFill>
        </w:rPr>
        <w:t>辆、其他用车</w:t>
      </w:r>
      <w:r>
        <w:rPr>
          <w:rFonts w:hint="eastAsia" w:ascii="Arial" w:hAnsi="Arial" w:cs="Arial"/>
          <w:color w:val="000000" w:themeColor="text1"/>
          <w14:textFill>
            <w14:solidFill>
              <w14:schemeClr w14:val="tx1"/>
            </w14:solidFill>
          </w14:textFill>
        </w:rPr>
        <w:t>7</w:t>
      </w:r>
      <w:r>
        <w:rPr>
          <w:rFonts w:ascii="Arial" w:hAnsi="Arial" w:cs="Arial"/>
          <w:color w:val="000000" w:themeColor="text1"/>
          <w14:textFill>
            <w14:solidFill>
              <w14:schemeClr w14:val="tx1"/>
            </w14:solidFill>
          </w14:textFill>
        </w:rPr>
        <w:t>辆，其他用车主要是工程用车。</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十</w:t>
      </w:r>
      <w:r>
        <w:rPr>
          <w:rFonts w:hint="eastAsia" w:ascii="Arial" w:hAnsi="Arial" w:cs="Arial"/>
          <w:color w:val="000000" w:themeColor="text1"/>
          <w14:textFill>
            <w14:solidFill>
              <w14:schemeClr w14:val="tx1"/>
            </w14:solidFill>
          </w14:textFill>
        </w:rPr>
        <w:t>三</w:t>
      </w:r>
      <w:r>
        <w:rPr>
          <w:rFonts w:ascii="Arial" w:hAnsi="Arial" w:cs="Arial"/>
          <w:color w:val="000000" w:themeColor="text1"/>
          <w14:textFill>
            <w14:solidFill>
              <w14:schemeClr w14:val="tx1"/>
            </w14:solidFill>
          </w14:textFill>
        </w:rPr>
        <w:t>、关于2020年度预算绩效情况的说明</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根据《岳阳市财政局关于落实2020年度财政支出绩效自评及绩效监控工作的通知》（岳财预〔2020〕86号）文件的要求，我单位对2020年度部门整体支出情况进行了绩效自评。2020年，建养中心严格按照年初预算批复执行，做到各项收支安排使用符合工作计划、单位职能和财政政策的要求，确保了单位正常运行和重大项目的实施，较好地完成了2020年部门预算编制和决算汇总工作，预算执行情况较好。经综合评价，建养中心部门整体支出绩效自评得分</w:t>
      </w:r>
      <w:r>
        <w:rPr>
          <w:rFonts w:hint="eastAsia" w:ascii="Arial" w:hAnsi="Arial" w:cs="Arial"/>
          <w:color w:val="000000" w:themeColor="text1"/>
          <w14:textFill>
            <w14:solidFill>
              <w14:schemeClr w14:val="tx1"/>
            </w14:solidFill>
          </w14:textFill>
        </w:rPr>
        <w:t xml:space="preserve">  </w:t>
      </w:r>
      <w:r>
        <w:rPr>
          <w:rFonts w:ascii="Arial" w:hAnsi="Arial" w:cs="Arial"/>
          <w:color w:val="000000" w:themeColor="text1"/>
          <w14:textFill>
            <w14:solidFill>
              <w14:schemeClr w14:val="tx1"/>
            </w14:solidFill>
          </w14:textFill>
        </w:rPr>
        <w:t>分。</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2020年综合绩效考核工作，我们取得了一定的成绩，但仍存在着一些问题，绩效指标建立的不够细化量化， 2020年初预算编制不够</w:t>
      </w:r>
      <w:r>
        <w:rPr>
          <w:rFonts w:hint="eastAsia" w:ascii="Arial" w:hAnsi="Arial" w:cs="Arial"/>
          <w:color w:val="000000" w:themeColor="text1"/>
          <w14:textFill>
            <w14:solidFill>
              <w14:schemeClr w14:val="tx1"/>
            </w14:solidFill>
          </w14:textFill>
        </w:rPr>
        <w:t>细化精确。</w:t>
      </w:r>
      <w:r>
        <w:rPr>
          <w:rFonts w:ascii="Arial" w:hAnsi="Arial" w:cs="Arial"/>
          <w:color w:val="000000" w:themeColor="text1"/>
          <w14:textFill>
            <w14:solidFill>
              <w14:schemeClr w14:val="tx1"/>
            </w14:solidFill>
          </w14:textFill>
        </w:rPr>
        <w:t>针对以上问题，建养中心将逐步细化绩效评价指标</w:t>
      </w:r>
      <w:r>
        <w:rPr>
          <w:rFonts w:hint="eastAsia" w:ascii="Arial" w:hAnsi="Arial" w:cs="Arial"/>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提高预算</w:t>
      </w:r>
      <w:r>
        <w:rPr>
          <w:rFonts w:hint="eastAsia" w:ascii="Arial" w:hAnsi="Arial" w:cs="Arial"/>
          <w:color w:val="000000" w:themeColor="text1"/>
          <w14:textFill>
            <w14:solidFill>
              <w14:schemeClr w14:val="tx1"/>
            </w14:solidFill>
          </w14:textFill>
        </w:rPr>
        <w:t>的准确性，</w:t>
      </w:r>
      <w:r>
        <w:rPr>
          <w:rFonts w:ascii="Arial" w:hAnsi="Arial" w:cs="Arial"/>
          <w:color w:val="000000" w:themeColor="text1"/>
          <w14:textFill>
            <w14:solidFill>
              <w14:schemeClr w14:val="tx1"/>
            </w14:solidFill>
          </w14:textFill>
        </w:rPr>
        <w:t>加强预算资金管理。</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第四部分</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名词解释</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w:t>
      </w:r>
    </w:p>
    <w:p>
      <w:pPr>
        <w:pStyle w:val="4"/>
        <w:numPr>
          <w:ilvl w:val="0"/>
          <w:numId w:val="3"/>
        </w:numPr>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333333"/>
        </w:rPr>
        <w:t>“三公”经费：纳入市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Pr>
          <w:rFonts w:ascii="Arial" w:hAnsi="Arial" w:cs="Arial"/>
          <w:color w:val="000000" w:themeColor="text1"/>
          <w14:textFill>
            <w14:solidFill>
              <w14:schemeClr w14:val="tx1"/>
            </w14:solidFill>
          </w14:textFill>
        </w:rPr>
        <w:t> </w:t>
      </w:r>
    </w:p>
    <w:p>
      <w:pPr>
        <w:pStyle w:val="4"/>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w:t>
      </w:r>
      <w:r>
        <w:rPr>
          <w:rFonts w:hint="eastAsia" w:ascii="Arial" w:hAnsi="Arial" w:cs="Arial"/>
          <w:color w:val="333333"/>
          <w:lang w:eastAsia="zh-CN"/>
        </w:rPr>
        <w:t>二</w:t>
      </w:r>
      <w:r>
        <w:rPr>
          <w:rFonts w:ascii="Arial" w:hAnsi="Arial" w:cs="Arial"/>
          <w:color w:val="333333"/>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第五部分</w:t>
      </w:r>
    </w:p>
    <w:p>
      <w:pPr>
        <w:pStyle w:val="4"/>
        <w:shd w:val="clear" w:color="auto" w:fill="FFFFFF"/>
        <w:spacing w:before="0" w:beforeAutospacing="0" w:after="0" w:afterAutospacing="0" w:line="480" w:lineRule="auto"/>
        <w:ind w:firstLine="48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附件</w:t>
      </w:r>
    </w:p>
    <w:p>
      <w:pPr>
        <w:rPr>
          <w:color w:val="000000" w:themeColor="text1"/>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AB8616"/>
    <w:multiLevelType w:val="singleLevel"/>
    <w:tmpl w:val="E9AB8616"/>
    <w:lvl w:ilvl="0" w:tentative="0">
      <w:start w:val="1"/>
      <w:numFmt w:val="chineseCounting"/>
      <w:suff w:val="nothing"/>
      <w:lvlText w:val="（%1）"/>
      <w:lvlJc w:val="left"/>
      <w:rPr>
        <w:rFonts w:hint="eastAsia"/>
      </w:rPr>
    </w:lvl>
  </w:abstractNum>
  <w:abstractNum w:abstractNumId="1">
    <w:nsid w:val="F781124F"/>
    <w:multiLevelType w:val="singleLevel"/>
    <w:tmpl w:val="F781124F"/>
    <w:lvl w:ilvl="0" w:tentative="0">
      <w:start w:val="2"/>
      <w:numFmt w:val="chineseCounting"/>
      <w:suff w:val="nothing"/>
      <w:lvlText w:val="（%1）"/>
      <w:lvlJc w:val="left"/>
      <w:rPr>
        <w:rFonts w:hint="eastAsia"/>
      </w:rPr>
    </w:lvl>
  </w:abstractNum>
  <w:abstractNum w:abstractNumId="2">
    <w:nsid w:val="094CDA33"/>
    <w:multiLevelType w:val="singleLevel"/>
    <w:tmpl w:val="094CDA33"/>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MTg5YTBmMDFhNzEzNjdjNDY4ZGRmMjlmOGI1MzQifQ=="/>
  </w:docVars>
  <w:rsids>
    <w:rsidRoot w:val="00740BA8"/>
    <w:rsid w:val="00035FCE"/>
    <w:rsid w:val="00087EB5"/>
    <w:rsid w:val="000D38FF"/>
    <w:rsid w:val="001D0F13"/>
    <w:rsid w:val="002024DC"/>
    <w:rsid w:val="00284785"/>
    <w:rsid w:val="004151BD"/>
    <w:rsid w:val="004E3BD3"/>
    <w:rsid w:val="00740BA8"/>
    <w:rsid w:val="008B4384"/>
    <w:rsid w:val="009B1C42"/>
    <w:rsid w:val="009D7832"/>
    <w:rsid w:val="00A337CA"/>
    <w:rsid w:val="00A470D3"/>
    <w:rsid w:val="00A67B38"/>
    <w:rsid w:val="00A7607A"/>
    <w:rsid w:val="00B5508D"/>
    <w:rsid w:val="00B55E4F"/>
    <w:rsid w:val="00CB7D61"/>
    <w:rsid w:val="00D3519A"/>
    <w:rsid w:val="00D37083"/>
    <w:rsid w:val="00D93EFB"/>
    <w:rsid w:val="00EB2EB0"/>
    <w:rsid w:val="00EC42B0"/>
    <w:rsid w:val="00F26243"/>
    <w:rsid w:val="05A44F7E"/>
    <w:rsid w:val="0C953F20"/>
    <w:rsid w:val="115B0D18"/>
    <w:rsid w:val="23122F77"/>
    <w:rsid w:val="25C06C03"/>
    <w:rsid w:val="26883DC8"/>
    <w:rsid w:val="3EEF691B"/>
    <w:rsid w:val="3F7976EC"/>
    <w:rsid w:val="6A510D9C"/>
    <w:rsid w:val="6A9414E8"/>
    <w:rsid w:val="78387D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3635</Words>
  <Characters>4164</Characters>
  <Lines>26</Lines>
  <Paragraphs>7</Paragraphs>
  <TotalTime>4</TotalTime>
  <ScaleCrop>false</ScaleCrop>
  <LinksUpToDate>false</LinksUpToDate>
  <CharactersWithSpaces>4190</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2022-08-20T09:45:00Z</dcterms:created>
  <dc:creator>微软用户</dc:creator>
  <cp:lastModifiedBy>马亮</cp:lastModifiedBy>
  <dcterms:modified xsi:type="dcterms:W3CDTF">2022-08-24T08:58:54Z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60834E673ADE4FADB2AD2A4561E595C2</vt:lpwstr>
  </property>
</Properties>
</file>