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hint="eastAsia" w:ascii="Times New Roman" w:hAnsi="Times New Roman" w:eastAsia="黑体" w:cs="Times New Roman"/>
          <w:szCs w:val="32"/>
          <w:highlight w:val="none"/>
          <w:lang w:eastAsia="zh-CN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附件</w:t>
      </w:r>
      <w:r>
        <w:rPr>
          <w:rFonts w:hint="eastAsia" w:ascii="Times New Roman" w:hAnsi="Times New Roman" w:eastAsia="方正黑体简体" w:cs="Times New Roman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芙蓉计划湖湘青年英才项目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 w:firstLineChars="200"/>
        <w:textAlignment w:val="auto"/>
        <w:rPr>
          <w:rFonts w:ascii="Times New Roman" w:hAnsi="Times New Roman" w:eastAsia="方正黑体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一、202</w:t>
      </w:r>
      <w:r>
        <w:rPr>
          <w:rFonts w:hint="eastAsia" w:ascii="Times New Roman" w:hAnsi="Times New Roman" w:eastAsia="方正黑体简体" w:cs="Times New Roman"/>
          <w:kern w:val="3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黑体简体" w:cs="Times New Roman"/>
          <w:kern w:val="32"/>
          <w:sz w:val="32"/>
          <w:szCs w:val="32"/>
          <w:highlight w:val="none"/>
          <w:lang w:eastAsia="zh-CN"/>
        </w:rPr>
        <w:t>度</w:t>
      </w: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芙蓉计划湖湘青年英才项目人文社科类申报材料清单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1. 湖湘青年英才申报表（人文社科类）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2. 湖湘青年英才申报人选汇总表（人文社科类）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3. 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4. 学历学位证书复印件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5. 职称证明材料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pacing w:val="-6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 xml:space="preserve">6. </w:t>
      </w:r>
      <w:r>
        <w:rPr>
          <w:rFonts w:ascii="Times New Roman" w:hAnsi="Times New Roman" w:eastAsia="方正仿宋简体" w:cs="Times New Roman"/>
          <w:spacing w:val="-6"/>
          <w:kern w:val="32"/>
          <w:sz w:val="32"/>
          <w:szCs w:val="32"/>
          <w:highlight w:val="none"/>
        </w:rPr>
        <w:t>近五年内主持或承担省部级以上重点科研项目的佐证材料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7. 近五年内获省部级以上科研成果奖励复印件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8. 取得较大经济效益或社会效益的证明材料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9. 公安部门出具的无违法犯罪记录证明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二、202</w:t>
      </w:r>
      <w:r>
        <w:rPr>
          <w:rFonts w:hint="eastAsia" w:ascii="Times New Roman" w:hAnsi="Times New Roman" w:eastAsia="方正黑体简体" w:cs="Times New Roman"/>
          <w:kern w:val="3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黑体简体" w:cs="Times New Roman"/>
          <w:kern w:val="32"/>
          <w:sz w:val="32"/>
          <w:szCs w:val="32"/>
          <w:highlight w:val="none"/>
          <w:lang w:eastAsia="zh-CN"/>
        </w:rPr>
        <w:t>度</w:t>
      </w: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芙蓉计划湖湘青年英才项目文化创意类申报材料清单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1. 湖湘青年英才申报表（文化创意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</w:rPr>
        <w:t>类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2. 湖湘青年英才申报人选汇总表（文化创意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</w:rPr>
        <w:t>类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3. 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4. 学历学位证书复印件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5．近五年内参与或主持过重大文化工程项目，或优秀文化、艺术作品创作的证明材料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6. 获得省部级以上或由行业协会等机构评选的具有权威性、行业性和公信力奖项的证明材料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7. 取得较大经济效益或社会效益的证明材料，或具有商业模式创新的证明材料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8 公安部门出具的无违法犯罪记录证明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三、202</w:t>
      </w:r>
      <w:r>
        <w:rPr>
          <w:rFonts w:hint="eastAsia" w:ascii="Times New Roman" w:hAnsi="Times New Roman" w:eastAsia="方正黑体简体" w:cs="Times New Roman"/>
          <w:kern w:val="3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黑体简体" w:cs="Times New Roman"/>
          <w:kern w:val="32"/>
          <w:sz w:val="32"/>
          <w:szCs w:val="32"/>
          <w:highlight w:val="none"/>
          <w:lang w:eastAsia="zh-CN"/>
        </w:rPr>
        <w:t>度</w:t>
      </w: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芙蓉计划湖湘青年英才项目财会金融类申报材料清单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1. 湖湘青年英才申报表（财会金融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</w:rPr>
        <w:t>类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2. 湖湘青年英才申报人选汇总表（财会金融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</w:rPr>
        <w:t>类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3. 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4. 学历学位证书复印件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5. 财会金融类职称证或相关专业技术资格证书复印件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6. 会计（含教学研究）、金融（含教学研究）工作经历证明材料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工作任职证明材料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7. 近五年内，所获奖项及荣誉复印件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8. 取得较大经济效益或社会效益，在财会金融领域具有示范引领作用的证明材料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 xml:space="preserve">9. 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所在单位背景情况简介，包括单位所属行业、单位性质和层级、经营范围、单位生产规模、主要业务、特色亮点等情况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10. 公安部门出具的无违法犯罪记录证明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四、202</w:t>
      </w:r>
      <w:r>
        <w:rPr>
          <w:rFonts w:hint="eastAsia" w:ascii="Times New Roman" w:hAnsi="Times New Roman" w:eastAsia="方正黑体简体" w:cs="Times New Roman"/>
          <w:kern w:val="3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黑体简体" w:cs="Times New Roman"/>
          <w:kern w:val="32"/>
          <w:sz w:val="32"/>
          <w:szCs w:val="32"/>
          <w:highlight w:val="none"/>
          <w:lang w:eastAsia="zh-CN"/>
        </w:rPr>
        <w:t>度</w:t>
      </w: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芙蓉计划湖湘青年英才项目</w:t>
      </w:r>
      <w:r>
        <w:rPr>
          <w:rFonts w:ascii="Times New Roman" w:hAnsi="Times New Roman" w:eastAsia="方正黑体_GBK" w:cs="Times New Roman"/>
          <w:kern w:val="32"/>
          <w:sz w:val="32"/>
          <w:szCs w:val="32"/>
          <w:highlight w:val="none"/>
        </w:rPr>
        <w:t>创业</w:t>
      </w:r>
      <w:r>
        <w:rPr>
          <w:rFonts w:ascii="Times New Roman" w:hAnsi="Times New Roman" w:eastAsia="方正黑体简体" w:cs="Times New Roman"/>
          <w:kern w:val="32"/>
          <w:sz w:val="32"/>
          <w:szCs w:val="32"/>
          <w:highlight w:val="none"/>
        </w:rPr>
        <w:t>类申报材料清单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kern w:val="32"/>
          <w:sz w:val="32"/>
          <w:szCs w:val="32"/>
          <w:highlight w:val="none"/>
        </w:rPr>
        <w:t>（一）基本资料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1. 湖湘青年英才申报表（创业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</w:rPr>
        <w:t>类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2. 湖湘青年英才申报人选汇总表（创业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</w:rPr>
        <w:t>类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</w:rPr>
      </w:pPr>
      <w:r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</w:rPr>
        <w:t>（二）近两年相关报告</w:t>
      </w:r>
      <w:r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  <w:u w:val="none"/>
        </w:rPr>
        <w:t>（202</w:t>
      </w:r>
      <w:r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  <w:u w:val="none"/>
        </w:rPr>
        <w:t>年度、202</w:t>
      </w:r>
      <w:r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  <w:u w:val="none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3. 企业近两年财务报告（请财务部门出具，加盖企业公章）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4. 企业近两年税务报告或完税证明，如企业免税则应提供免税证明（请税务部门出具）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5. 企业近两年审计报告（请审计部门出具）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6. 最新个人信用报告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最新企业信用报告（请出具当地人民银行提供的明细版）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</w:rPr>
      </w:pPr>
      <w:r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</w:rPr>
        <w:t>（三）关于企业产品的市场优势和研发情况的文字说明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. 在市场同类产品或服务的优势和劣势分析说明（500字内）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. 产品或服务研发（开发）现状及未来方向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</w:rPr>
      </w:pPr>
      <w:r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</w:rPr>
        <w:t>（四）创业经历和注册资金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. 创业经历简介（1000字左右）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. 提供在工商部门备案的最新公司章程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内资企业登记基本情况表（请工商部门出具并盖章）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</w:rPr>
      </w:pPr>
      <w:r>
        <w:rPr>
          <w:rFonts w:hint="eastAsia" w:ascii="方正楷体简体" w:hAnsi="Times New Roman" w:eastAsia="方正楷体简体" w:cs="Times New Roman"/>
          <w:kern w:val="32"/>
          <w:sz w:val="32"/>
          <w:szCs w:val="32"/>
          <w:highlight w:val="none"/>
        </w:rPr>
        <w:t>（五）其他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. 营业执照、身份证、户口本等复印件、学历学位证复印件和其他有关证明资料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12. 公安部门出具的无违法犯罪记录证明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0"/>
        <w:textAlignment w:val="auto"/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kern w:val="32"/>
          <w:sz w:val="32"/>
          <w:szCs w:val="32"/>
          <w:highlight w:val="none"/>
        </w:rPr>
        <w:t>以上各类均请按顺序将申报材料整理成册，并将相关材料的电子档一并报送。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简体">
    <w:altName w:val="楷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E436FBF"/>
    <w:rsid w:val="7E43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2024-02-21T08:38:00Z</dcterms:created>
  <dc:creator>皮皮熊</dc:creator>
  <cp:lastModifiedBy>皮皮熊</cp:lastModifiedBy>
  <dcterms:modified xsi:type="dcterms:W3CDTF">2024-02-21T08:39:03Z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59A2EA381EE3436094C8BE32A17E93D0_11</vt:lpwstr>
  </property>
</Properties>
</file>