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pacing w:val="-6"/>
          <w:sz w:val="28"/>
          <w:szCs w:val="28"/>
        </w:rPr>
      </w:pPr>
      <w:r>
        <w:rPr>
          <w:rFonts w:hint="eastAsia" w:ascii="仿宋_GB2312" w:eastAsia="仿宋_GB2312"/>
          <w:spacing w:val="-6"/>
          <w:sz w:val="28"/>
          <w:szCs w:val="28"/>
        </w:rPr>
        <w:t>附表1</w:t>
      </w:r>
    </w:p>
    <w:p>
      <w:pPr>
        <w:spacing w:line="580" w:lineRule="exact"/>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36"/>
          <w:szCs w:val="32"/>
        </w:rPr>
      </w:pPr>
      <w:bookmarkStart w:id="0" w:name="_GoBack"/>
      <w:r>
        <w:rPr>
          <w:rFonts w:hint="eastAsia" w:ascii="方正小标宋简体" w:hAnsi="方正小标宋简体" w:eastAsia="方正小标宋简体" w:cs="方正小标宋简体"/>
          <w:bCs/>
          <w:color w:val="000000"/>
          <w:sz w:val="36"/>
          <w:szCs w:val="32"/>
        </w:rPr>
        <w:t>汨罗市纪委监察局公开选调机关工作人员和下属事业单位工作人员计划与职位表</w:t>
      </w:r>
    </w:p>
    <w:bookmarkEnd w:id="0"/>
    <w:p>
      <w:pPr>
        <w:jc w:val="center"/>
        <w:rPr>
          <w:rFonts w:hint="eastAsia" w:ascii="方正小标宋简体" w:hAnsi="方正小标宋简体" w:eastAsia="方正小标宋简体" w:cs="方正小标宋简体"/>
          <w:bCs/>
          <w:color w:val="000000"/>
          <w:sz w:val="36"/>
          <w:szCs w:val="32"/>
        </w:rPr>
      </w:pPr>
    </w:p>
    <w:tbl>
      <w:tblPr>
        <w:tblStyle w:val="5"/>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883"/>
        <w:gridCol w:w="1327"/>
        <w:gridCol w:w="885"/>
        <w:gridCol w:w="726"/>
        <w:gridCol w:w="914"/>
        <w:gridCol w:w="726"/>
        <w:gridCol w:w="726"/>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1054" w:type="dxa"/>
            <w:vMerge w:val="restart"/>
            <w:vAlign w:val="center"/>
          </w:tcPr>
          <w:p>
            <w:pPr>
              <w:spacing w:line="240" w:lineRule="exact"/>
              <w:jc w:val="center"/>
              <w:rPr>
                <w:rFonts w:ascii="黑体" w:eastAsia="黑体"/>
                <w:color w:val="000000"/>
                <w:sz w:val="24"/>
                <w:szCs w:val="32"/>
              </w:rPr>
            </w:pPr>
            <w:r>
              <w:rPr>
                <w:rFonts w:hint="eastAsia" w:ascii="黑体" w:eastAsia="黑体"/>
                <w:color w:val="000000"/>
                <w:sz w:val="24"/>
                <w:szCs w:val="32"/>
              </w:rPr>
              <w:t>职位</w:t>
            </w:r>
          </w:p>
        </w:tc>
        <w:tc>
          <w:tcPr>
            <w:tcW w:w="4735" w:type="dxa"/>
            <w:gridSpan w:val="5"/>
            <w:vAlign w:val="center"/>
          </w:tcPr>
          <w:p>
            <w:pPr>
              <w:spacing w:line="240" w:lineRule="exact"/>
              <w:jc w:val="center"/>
              <w:rPr>
                <w:rFonts w:ascii="黑体" w:eastAsia="黑体"/>
                <w:color w:val="000000"/>
                <w:sz w:val="24"/>
                <w:szCs w:val="32"/>
              </w:rPr>
            </w:pPr>
            <w:r>
              <w:rPr>
                <w:rFonts w:hint="eastAsia" w:ascii="黑体" w:eastAsia="黑体"/>
                <w:color w:val="000000"/>
                <w:sz w:val="24"/>
                <w:szCs w:val="32"/>
              </w:rPr>
              <w:t>选   调  条  件</w:t>
            </w:r>
          </w:p>
        </w:tc>
        <w:tc>
          <w:tcPr>
            <w:tcW w:w="726" w:type="dxa"/>
            <w:vMerge w:val="restart"/>
            <w:vAlign w:val="center"/>
          </w:tcPr>
          <w:p>
            <w:pPr>
              <w:spacing w:line="240" w:lineRule="exact"/>
              <w:jc w:val="center"/>
              <w:rPr>
                <w:rFonts w:hint="eastAsia" w:ascii="黑体" w:eastAsia="黑体"/>
                <w:color w:val="000000"/>
                <w:sz w:val="24"/>
                <w:szCs w:val="32"/>
              </w:rPr>
            </w:pPr>
            <w:r>
              <w:rPr>
                <w:rFonts w:hint="eastAsia" w:ascii="黑体" w:eastAsia="黑体"/>
                <w:color w:val="000000"/>
                <w:sz w:val="24"/>
                <w:szCs w:val="32"/>
              </w:rPr>
              <w:t>选调</w:t>
            </w:r>
          </w:p>
          <w:p>
            <w:pPr>
              <w:spacing w:line="240" w:lineRule="exact"/>
              <w:jc w:val="center"/>
              <w:rPr>
                <w:rFonts w:ascii="黑体" w:eastAsia="黑体"/>
                <w:color w:val="000000"/>
                <w:sz w:val="24"/>
                <w:szCs w:val="32"/>
              </w:rPr>
            </w:pPr>
            <w:r>
              <w:rPr>
                <w:rFonts w:hint="eastAsia" w:ascii="黑体" w:eastAsia="黑体"/>
                <w:color w:val="000000"/>
                <w:sz w:val="24"/>
                <w:szCs w:val="32"/>
              </w:rPr>
              <w:t>范围</w:t>
            </w:r>
          </w:p>
        </w:tc>
        <w:tc>
          <w:tcPr>
            <w:tcW w:w="726" w:type="dxa"/>
            <w:vMerge w:val="restart"/>
            <w:vAlign w:val="center"/>
          </w:tcPr>
          <w:p>
            <w:pPr>
              <w:spacing w:line="240" w:lineRule="exact"/>
              <w:jc w:val="center"/>
              <w:rPr>
                <w:rFonts w:hint="eastAsia" w:ascii="黑体" w:eastAsia="黑体"/>
                <w:color w:val="000000"/>
                <w:sz w:val="24"/>
                <w:szCs w:val="32"/>
              </w:rPr>
            </w:pPr>
            <w:r>
              <w:rPr>
                <w:rFonts w:hint="eastAsia" w:ascii="黑体" w:eastAsia="黑体"/>
                <w:color w:val="000000"/>
                <w:sz w:val="24"/>
                <w:szCs w:val="32"/>
              </w:rPr>
              <w:t>其他</w:t>
            </w:r>
          </w:p>
          <w:p>
            <w:pPr>
              <w:spacing w:line="240" w:lineRule="exact"/>
              <w:jc w:val="center"/>
              <w:rPr>
                <w:rFonts w:ascii="黑体" w:eastAsia="黑体"/>
                <w:color w:val="000000"/>
                <w:sz w:val="24"/>
                <w:szCs w:val="32"/>
              </w:rPr>
            </w:pPr>
            <w:r>
              <w:rPr>
                <w:rFonts w:hint="eastAsia" w:ascii="黑体" w:eastAsia="黑体"/>
                <w:color w:val="000000"/>
                <w:sz w:val="24"/>
                <w:szCs w:val="32"/>
              </w:rPr>
              <w:t>条件</w:t>
            </w:r>
          </w:p>
        </w:tc>
        <w:tc>
          <w:tcPr>
            <w:tcW w:w="2269" w:type="dxa"/>
            <w:vMerge w:val="restart"/>
            <w:vAlign w:val="center"/>
          </w:tcPr>
          <w:p>
            <w:pPr>
              <w:spacing w:line="240" w:lineRule="exact"/>
              <w:jc w:val="center"/>
              <w:rPr>
                <w:rFonts w:ascii="黑体" w:eastAsia="黑体"/>
                <w:color w:val="000000"/>
                <w:sz w:val="24"/>
                <w:szCs w:val="32"/>
              </w:rPr>
            </w:pPr>
            <w:r>
              <w:rPr>
                <w:rFonts w:hint="eastAsia" w:ascii="黑体" w:eastAsia="黑体"/>
                <w:color w:val="000000"/>
                <w:sz w:val="24"/>
                <w:szCs w:val="32"/>
              </w:rPr>
              <w:t>报名地点及</w:t>
            </w:r>
          </w:p>
          <w:p>
            <w:pPr>
              <w:spacing w:line="240" w:lineRule="exact"/>
              <w:jc w:val="center"/>
              <w:rPr>
                <w:rFonts w:ascii="黑体" w:eastAsia="黑体"/>
                <w:color w:val="000000"/>
                <w:sz w:val="24"/>
                <w:szCs w:val="32"/>
              </w:rPr>
            </w:pPr>
            <w:r>
              <w:rPr>
                <w:rFonts w:hint="eastAsia" w:ascii="黑体" w:eastAsia="黑体"/>
                <w:color w:val="000000"/>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8" w:hRule="atLeast"/>
          <w:jc w:val="center"/>
        </w:trPr>
        <w:tc>
          <w:tcPr>
            <w:tcW w:w="1054" w:type="dxa"/>
            <w:vMerge w:val="continue"/>
            <w:vAlign w:val="center"/>
          </w:tcPr>
          <w:p>
            <w:pPr>
              <w:widowControl/>
              <w:jc w:val="left"/>
              <w:rPr>
                <w:rFonts w:ascii="黑体" w:eastAsia="黑体"/>
                <w:color w:val="000000"/>
                <w:sz w:val="24"/>
                <w:szCs w:val="32"/>
              </w:rPr>
            </w:pPr>
          </w:p>
        </w:tc>
        <w:tc>
          <w:tcPr>
            <w:tcW w:w="883" w:type="dxa"/>
            <w:vAlign w:val="center"/>
          </w:tcPr>
          <w:p>
            <w:pPr>
              <w:jc w:val="left"/>
              <w:rPr>
                <w:rFonts w:ascii="黑体" w:eastAsia="黑体"/>
                <w:color w:val="000000"/>
                <w:sz w:val="24"/>
                <w:szCs w:val="32"/>
              </w:rPr>
            </w:pPr>
            <w:r>
              <w:rPr>
                <w:rFonts w:hint="eastAsia" w:ascii="黑体" w:eastAsia="黑体"/>
                <w:color w:val="000000"/>
                <w:sz w:val="24"/>
                <w:szCs w:val="32"/>
              </w:rPr>
              <w:t>人数</w:t>
            </w:r>
          </w:p>
        </w:tc>
        <w:tc>
          <w:tcPr>
            <w:tcW w:w="1327" w:type="dxa"/>
            <w:vAlign w:val="center"/>
          </w:tcPr>
          <w:p>
            <w:pPr>
              <w:jc w:val="center"/>
              <w:rPr>
                <w:rFonts w:hint="eastAsia" w:ascii="黑体" w:eastAsia="黑体"/>
                <w:color w:val="000000"/>
                <w:sz w:val="24"/>
                <w:szCs w:val="32"/>
              </w:rPr>
            </w:pPr>
            <w:r>
              <w:rPr>
                <w:rFonts w:hint="eastAsia" w:ascii="黑体" w:eastAsia="黑体"/>
                <w:color w:val="000000"/>
                <w:sz w:val="24"/>
                <w:szCs w:val="32"/>
              </w:rPr>
              <w:t>编制</w:t>
            </w:r>
          </w:p>
          <w:p>
            <w:pPr>
              <w:jc w:val="center"/>
              <w:rPr>
                <w:rFonts w:ascii="黑体" w:eastAsia="黑体"/>
                <w:color w:val="000000"/>
                <w:sz w:val="24"/>
                <w:szCs w:val="32"/>
              </w:rPr>
            </w:pPr>
            <w:r>
              <w:rPr>
                <w:rFonts w:hint="eastAsia" w:ascii="黑体" w:eastAsia="黑体"/>
                <w:color w:val="000000"/>
                <w:sz w:val="24"/>
                <w:szCs w:val="32"/>
              </w:rPr>
              <w:t>类别</w:t>
            </w:r>
          </w:p>
        </w:tc>
        <w:tc>
          <w:tcPr>
            <w:tcW w:w="885" w:type="dxa"/>
            <w:vAlign w:val="center"/>
          </w:tcPr>
          <w:p>
            <w:pPr>
              <w:spacing w:line="240" w:lineRule="exact"/>
              <w:jc w:val="center"/>
              <w:rPr>
                <w:rFonts w:ascii="黑体" w:eastAsia="黑体"/>
                <w:color w:val="000000"/>
                <w:sz w:val="24"/>
                <w:szCs w:val="32"/>
              </w:rPr>
            </w:pPr>
            <w:r>
              <w:rPr>
                <w:rFonts w:hint="eastAsia" w:ascii="黑体" w:eastAsia="黑体"/>
                <w:color w:val="000000"/>
                <w:sz w:val="24"/>
                <w:szCs w:val="32"/>
              </w:rPr>
              <w:t>年 龄</w:t>
            </w:r>
          </w:p>
        </w:tc>
        <w:tc>
          <w:tcPr>
            <w:tcW w:w="726" w:type="dxa"/>
            <w:vAlign w:val="center"/>
          </w:tcPr>
          <w:p>
            <w:pPr>
              <w:spacing w:line="240" w:lineRule="exact"/>
              <w:jc w:val="center"/>
              <w:rPr>
                <w:rFonts w:ascii="黑体" w:eastAsia="黑体"/>
                <w:color w:val="000000"/>
                <w:sz w:val="24"/>
                <w:szCs w:val="32"/>
              </w:rPr>
            </w:pPr>
            <w:r>
              <w:rPr>
                <w:rFonts w:hint="eastAsia" w:ascii="黑体" w:eastAsia="黑体"/>
                <w:color w:val="000000"/>
                <w:sz w:val="24"/>
                <w:szCs w:val="32"/>
              </w:rPr>
              <w:t>性别</w:t>
            </w:r>
          </w:p>
        </w:tc>
        <w:tc>
          <w:tcPr>
            <w:tcW w:w="914" w:type="dxa"/>
            <w:vAlign w:val="center"/>
          </w:tcPr>
          <w:p>
            <w:pPr>
              <w:spacing w:line="240" w:lineRule="exact"/>
              <w:jc w:val="center"/>
              <w:rPr>
                <w:rFonts w:ascii="黑体" w:eastAsia="黑体"/>
                <w:color w:val="000000"/>
                <w:sz w:val="24"/>
                <w:szCs w:val="32"/>
              </w:rPr>
            </w:pPr>
          </w:p>
          <w:p>
            <w:pPr>
              <w:spacing w:line="240" w:lineRule="exact"/>
              <w:jc w:val="center"/>
              <w:rPr>
                <w:rFonts w:hint="eastAsia" w:ascii="黑体" w:eastAsia="黑体"/>
                <w:color w:val="000000"/>
                <w:sz w:val="24"/>
                <w:szCs w:val="32"/>
              </w:rPr>
            </w:pPr>
            <w:r>
              <w:rPr>
                <w:rFonts w:hint="eastAsia" w:ascii="黑体" w:eastAsia="黑体"/>
                <w:color w:val="000000"/>
                <w:sz w:val="24"/>
                <w:szCs w:val="32"/>
              </w:rPr>
              <w:t>学 历</w:t>
            </w:r>
          </w:p>
          <w:p>
            <w:pPr>
              <w:spacing w:line="240" w:lineRule="exact"/>
              <w:jc w:val="center"/>
              <w:rPr>
                <w:rFonts w:ascii="黑体" w:eastAsia="黑体"/>
                <w:color w:val="000000"/>
                <w:sz w:val="24"/>
                <w:szCs w:val="32"/>
              </w:rPr>
            </w:pPr>
          </w:p>
        </w:tc>
        <w:tc>
          <w:tcPr>
            <w:tcW w:w="726" w:type="dxa"/>
            <w:vMerge w:val="continue"/>
            <w:vAlign w:val="center"/>
          </w:tcPr>
          <w:p>
            <w:pPr>
              <w:widowControl/>
              <w:jc w:val="center"/>
              <w:rPr>
                <w:rFonts w:ascii="黑体" w:eastAsia="黑体"/>
                <w:color w:val="000000"/>
                <w:sz w:val="24"/>
                <w:szCs w:val="32"/>
              </w:rPr>
            </w:pPr>
          </w:p>
        </w:tc>
        <w:tc>
          <w:tcPr>
            <w:tcW w:w="726" w:type="dxa"/>
            <w:vMerge w:val="continue"/>
            <w:vAlign w:val="center"/>
          </w:tcPr>
          <w:p>
            <w:pPr>
              <w:widowControl/>
              <w:jc w:val="center"/>
              <w:rPr>
                <w:rFonts w:ascii="黑体" w:eastAsia="黑体"/>
                <w:color w:val="000000"/>
                <w:sz w:val="24"/>
                <w:szCs w:val="32"/>
              </w:rPr>
            </w:pPr>
          </w:p>
        </w:tc>
        <w:tc>
          <w:tcPr>
            <w:tcW w:w="2269" w:type="dxa"/>
            <w:vMerge w:val="continue"/>
            <w:vAlign w:val="center"/>
          </w:tcPr>
          <w:p>
            <w:pPr>
              <w:widowControl/>
              <w:jc w:val="center"/>
              <w:rPr>
                <w:rFonts w:ascii="黑体" w:eastAsia="黑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1054"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机关工作人员</w:t>
            </w:r>
          </w:p>
        </w:tc>
        <w:tc>
          <w:tcPr>
            <w:tcW w:w="883"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4</w:t>
            </w:r>
          </w:p>
        </w:tc>
        <w:tc>
          <w:tcPr>
            <w:tcW w:w="1327"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行政编制</w:t>
            </w:r>
          </w:p>
        </w:tc>
        <w:tc>
          <w:tcPr>
            <w:tcW w:w="885" w:type="dxa"/>
            <w:vMerge w:val="restart"/>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30岁以下</w:t>
            </w:r>
          </w:p>
        </w:tc>
        <w:tc>
          <w:tcPr>
            <w:tcW w:w="726" w:type="dxa"/>
            <w:vMerge w:val="restart"/>
            <w:vAlign w:val="center"/>
          </w:tcPr>
          <w:p>
            <w:pPr>
              <w:widowControl/>
              <w:jc w:val="center"/>
              <w:rPr>
                <w:rFonts w:hint="eastAsia" w:ascii="仿宋_GB2312" w:eastAsia="仿宋_GB2312"/>
                <w:color w:val="000000"/>
                <w:sz w:val="24"/>
              </w:rPr>
            </w:pPr>
            <w:r>
              <w:rPr>
                <w:rFonts w:hint="eastAsia" w:ascii="仿宋_GB2312" w:eastAsia="仿宋_GB2312"/>
                <w:color w:val="000000"/>
                <w:sz w:val="24"/>
              </w:rPr>
              <w:t>男</w:t>
            </w:r>
          </w:p>
        </w:tc>
        <w:tc>
          <w:tcPr>
            <w:tcW w:w="914" w:type="dxa"/>
            <w:vMerge w:val="restart"/>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本科及以上学历</w:t>
            </w:r>
          </w:p>
        </w:tc>
        <w:tc>
          <w:tcPr>
            <w:tcW w:w="726" w:type="dxa"/>
            <w:vMerge w:val="restart"/>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岳阳市范围</w:t>
            </w:r>
          </w:p>
        </w:tc>
        <w:tc>
          <w:tcPr>
            <w:tcW w:w="726" w:type="dxa"/>
            <w:vMerge w:val="restart"/>
            <w:vAlign w:val="center"/>
          </w:tcPr>
          <w:p>
            <w:pPr>
              <w:widowControl/>
              <w:jc w:val="center"/>
              <w:rPr>
                <w:rFonts w:ascii="仿宋_GB2312" w:eastAsia="仿宋_GB2312"/>
                <w:color w:val="000000"/>
                <w:sz w:val="24"/>
              </w:rPr>
            </w:pPr>
          </w:p>
        </w:tc>
        <w:tc>
          <w:tcPr>
            <w:tcW w:w="2269" w:type="dxa"/>
            <w:vMerge w:val="restart"/>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汨罗市纪委组织部</w:t>
            </w:r>
          </w:p>
          <w:p>
            <w:pPr>
              <w:widowControl/>
              <w:jc w:val="center"/>
              <w:rPr>
                <w:rFonts w:ascii="仿宋_GB2312" w:eastAsia="仿宋_GB2312"/>
                <w:color w:val="000000"/>
                <w:sz w:val="24"/>
              </w:rPr>
            </w:pPr>
            <w:r>
              <w:rPr>
                <w:rFonts w:hint="eastAsia" w:ascii="仿宋_GB2312" w:eastAsia="仿宋_GB2312"/>
                <w:color w:val="000000"/>
                <w:sz w:val="24"/>
              </w:rPr>
              <w:t>电话：5208002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1054"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下属事业单位</w:t>
            </w:r>
          </w:p>
        </w:tc>
        <w:tc>
          <w:tcPr>
            <w:tcW w:w="883"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1</w:t>
            </w:r>
          </w:p>
        </w:tc>
        <w:tc>
          <w:tcPr>
            <w:tcW w:w="1327" w:type="dxa"/>
            <w:vAlign w:val="center"/>
          </w:tcPr>
          <w:p>
            <w:pPr>
              <w:spacing w:line="300" w:lineRule="exact"/>
              <w:jc w:val="center"/>
              <w:rPr>
                <w:rFonts w:hint="eastAsia" w:ascii="仿宋_GB2312" w:eastAsia="仿宋_GB2312"/>
                <w:color w:val="000000"/>
                <w:sz w:val="24"/>
              </w:rPr>
            </w:pPr>
            <w:r>
              <w:rPr>
                <w:rFonts w:hint="eastAsia" w:ascii="仿宋_GB2312" w:eastAsia="仿宋_GB2312"/>
                <w:color w:val="000000"/>
                <w:sz w:val="24"/>
              </w:rPr>
              <w:t>事业编制</w:t>
            </w:r>
          </w:p>
        </w:tc>
        <w:tc>
          <w:tcPr>
            <w:tcW w:w="885" w:type="dxa"/>
            <w:vMerge w:val="continue"/>
            <w:vAlign w:val="center"/>
          </w:tcPr>
          <w:p>
            <w:pPr>
              <w:spacing w:line="300" w:lineRule="exact"/>
              <w:jc w:val="center"/>
              <w:rPr>
                <w:rFonts w:ascii="仿宋_GB2312" w:eastAsia="仿宋_GB2312"/>
                <w:color w:val="000000"/>
                <w:sz w:val="24"/>
              </w:rPr>
            </w:pPr>
          </w:p>
        </w:tc>
        <w:tc>
          <w:tcPr>
            <w:tcW w:w="726" w:type="dxa"/>
            <w:vMerge w:val="continue"/>
            <w:vAlign w:val="center"/>
          </w:tcPr>
          <w:p>
            <w:pPr>
              <w:widowControl/>
              <w:jc w:val="center"/>
              <w:rPr>
                <w:rFonts w:hint="eastAsia" w:ascii="仿宋_GB2312" w:eastAsia="仿宋_GB2312"/>
                <w:color w:val="000000"/>
                <w:sz w:val="24"/>
              </w:rPr>
            </w:pPr>
          </w:p>
        </w:tc>
        <w:tc>
          <w:tcPr>
            <w:tcW w:w="914" w:type="dxa"/>
            <w:vMerge w:val="continue"/>
            <w:vAlign w:val="center"/>
          </w:tcPr>
          <w:p>
            <w:pPr>
              <w:widowControl/>
              <w:jc w:val="center"/>
              <w:rPr>
                <w:rFonts w:ascii="仿宋_GB2312" w:eastAsia="仿宋_GB2312"/>
                <w:color w:val="000000"/>
                <w:sz w:val="24"/>
              </w:rPr>
            </w:pPr>
          </w:p>
        </w:tc>
        <w:tc>
          <w:tcPr>
            <w:tcW w:w="726" w:type="dxa"/>
            <w:vMerge w:val="continue"/>
            <w:vAlign w:val="center"/>
          </w:tcPr>
          <w:p>
            <w:pPr>
              <w:widowControl/>
              <w:jc w:val="left"/>
              <w:rPr>
                <w:rFonts w:ascii="仿宋_GB2312" w:eastAsia="仿宋_GB2312"/>
                <w:color w:val="000000"/>
                <w:spacing w:val="-20"/>
                <w:sz w:val="24"/>
              </w:rPr>
            </w:pPr>
          </w:p>
        </w:tc>
        <w:tc>
          <w:tcPr>
            <w:tcW w:w="726" w:type="dxa"/>
            <w:vMerge w:val="continue"/>
            <w:vAlign w:val="center"/>
          </w:tcPr>
          <w:p>
            <w:pPr>
              <w:spacing w:line="300" w:lineRule="exact"/>
              <w:jc w:val="center"/>
              <w:rPr>
                <w:rFonts w:hint="eastAsia" w:ascii="仿宋_GB2312" w:eastAsia="仿宋_GB2312"/>
                <w:color w:val="000000"/>
                <w:sz w:val="24"/>
              </w:rPr>
            </w:pPr>
          </w:p>
        </w:tc>
        <w:tc>
          <w:tcPr>
            <w:tcW w:w="2269" w:type="dxa"/>
            <w:vMerge w:val="continue"/>
            <w:vAlign w:val="center"/>
          </w:tcPr>
          <w:p>
            <w:pPr>
              <w:widowControl/>
              <w:jc w:val="center"/>
              <w:rPr>
                <w:rFonts w:ascii="仿宋_GB2312" w:eastAsia="仿宋_GB2312"/>
                <w:color w:val="000000"/>
                <w:sz w:val="24"/>
              </w:rPr>
            </w:pPr>
          </w:p>
        </w:tc>
      </w:tr>
    </w:tbl>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sectPr>
      <w:footerReference r:id="rId3" w:type="default"/>
      <w:footerReference r:id="rId4" w:type="even"/>
      <w:pgSz w:w="11906" w:h="16838"/>
      <w:pgMar w:top="1361" w:right="1304" w:bottom="130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- 11 -</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12</w: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F2C77"/>
    <w:rsid w:val="078F2C77"/>
    <w:rsid w:val="2D6A1338"/>
    <w:rsid w:val="46053380"/>
    <w:rsid w:val="7BA031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131</Characters>
  <Lines>0</Lines>
  <Paragraphs>0</Paragraphs>
  <ScaleCrop>false</ScaleCrop>
  <LinksUpToDate>false</LinksUpToDate>
  <CharactersWithSpaces>140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2016-11-18T03:59:00Z</dcterms:created>
  <dc:creator>Administrator</dc:creator>
  <cp:lastModifiedBy>Administrator</cp:lastModifiedBy>
  <dcterms:modified xsi:type="dcterms:W3CDTF">2016-11-18T04:16:27Z</dcterms:modified>
  <dc:title>汨罗市纪委监察局公开选调机关工作人员和下属事业单位工作人员计划与职位表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