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岳阳市图书馆2022年度单位预算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（一）保存借阅图书资料，促进社会经济文化发展。 图书、报刊、文献等资料的采编与储藏，图书资料借阅、网络系统的维护与管理。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（二）参与图书馆学研究，提供知识培训与社会教育。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岳阳市图书馆内设机构包括七部一室：技术部含网络服务部、研究发展部、信息咨询部、社会活动推广部、采编部、文献流通服务部、儿童与青少年部和办公室。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二、单位预算单位购成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809.71万元，其中，一般公共预算拨款809.71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收入较去年增加239.53万元，主要是因为当年有新增人员，并且多了工会经费补助，物业服务补贴，综合绩效奖和平安岳阳建设奖和伙食补助。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单位支出预算809.71万元，其中，文化旅游体育与传媒支出678.5万元，占比83.80%，社会保障和就业支出57.98万元，占比7.16%，卫生健康支出29.75万元，占比3.67%，住房保障支出43.48万元，占比5.37%。支出较去年增加239.53万元，其中基本支出增加42.07万元，项目支出增加197.46万元。其中基本支出较上年增加主要是因为当年有新增人员，增加了部分人员经费，项目支出增加主要是因为工会经费补助，物业服务补贴，综合绩效奖和平安岳阳建设奖和伙食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809.71万元，其中，文化旅游体育与传媒支出678.5万元，占比83.80%，社会保障和就业支出57.98万元，占比7.16%，卫生健康支出29.75万元，占比3.67%，住房保障支出43.48万元，占比5.37%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577.15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（二）项目支出：2022年项目支出年初预算数为232.56万元，是指单位为完成特定行政工作任务或事业发展目标而发生的支出，包括有关业务工作经费、运行维护经费等。其中：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工会经费补助22.8万元；伙食补助30.4万元；物业服务补贴27.36万元；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综合绩效奖和平安岳阳建设奖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152万元。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本单位2022年机关运行经费当年一般公共预算拨款59.58万元，比上一年增加8.9万元，增加14.94%。主要原因是有新增人员，对应的运行经费增加一点。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3.6万元，其中，公务接待费3.6万元，因公出国（境）费0万元，公务用车购置及运行费0万元，其中公务用车购置费0万元，公务用车运行费0万元。跟上一年持平，主要原因是厉行节约，不增加三公经费开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万元，拟召开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次会议，人数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；培训费预算3.5万元，拟开展8次培训，人数20人，内容为24小时自助书屋运行培训等；2022年度本单位未计划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安排会议，未计划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本单位所有支出实行绩效目标管理。纳入2022年部门整体支出绩效目标的金额为809.71万元，其中，基本支出577.15万元，项目支出232.56万元，详见文尾附表中单位预算公开表格的表21-22。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DCA89"/>
    <w:multiLevelType w:val="singleLevel"/>
    <w:tmpl w:val="1E4DCA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380F2B"/>
    <w:multiLevelType w:val="singleLevel"/>
    <w:tmpl w:val="25380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2NGQxZjRjNWQ2YzBlZDQxNTc2NWYwZTRlMzBlYWUifQ=="/>
  </w:docVars>
  <w:rsids>
    <w:rsidRoot w:val="00BC2557"/>
    <w:rsid w:val="003D253A"/>
    <w:rsid w:val="00BC2557"/>
    <w:rsid w:val="11E31F80"/>
    <w:rsid w:val="275F364C"/>
    <w:rsid w:val="400D2147"/>
    <w:rsid w:val="550450C2"/>
    <w:rsid w:val="5CCE2D87"/>
    <w:rsid w:val="66250EB1"/>
    <w:rsid w:val="7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3064</Words>
  <Characters>3333</Characters>
  <Lines>24</Lines>
  <Paragraphs>7</Paragraphs>
  <TotalTime>118</TotalTime>
  <ScaleCrop>false</ScaleCrop>
  <LinksUpToDate>false</LinksUpToDate>
  <CharactersWithSpaces>3386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2023-06-04T06:55:00Z</dcterms:created>
  <dc:creator>PC</dc:creator>
  <cp:lastModifiedBy>Administrator</cp:lastModifiedBy>
  <dcterms:modified xsi:type="dcterms:W3CDTF">2023-09-22T09:03:15Z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EAA7E49600494B448BA13CCFC2404698</vt:lpwstr>
  </property>
</Properties>
</file>