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44"/>
                <w:szCs w:val="44"/>
              </w:rPr>
              <w:t>岳阳市文化旅游广电局2022年度部门预算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36"/>
                <w:szCs w:val="36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textAlignment w:val="center"/>
              <w:rPr>
                <w:rFonts w:cs="宋体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1、收支总表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2、收入总表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3、支出总表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6、财政拨款收支总表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7、一般公共预算支出表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12、一般公共预算基本支出表-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公用经费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（商品和服务支出）（按政府预算经济分类）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13、一般公共预算基本支出表-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公用经费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（商品和服务支出）（按部门预算经济分类）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15、政府性基金预算支出表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18、国有资本经营预算支出表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19、财政专户管理资金预算支出表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20、专项资金预算汇总表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21、项目支出绩效目标表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22、整体支出绩效目标表</w:t>
            </w:r>
            <w:r>
              <w:rPr>
                <w:rFonts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23、一般公共预算基本支出表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6"/>
                <w:szCs w:val="36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一、部门基本概况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（1）研究拟订全市文化、旅游、广播电视、网络视听节目服务管理、文物和博物馆事业的政策措施，加强广播电视阵地管理，把握正确的舆论导向和创作导向。起草文化、文物事业的地方性法规、规章草案。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（2）统筹规划文化事业、文化产业、旅游业、广播电视业和文物事业发展，拟订发展规划并组织实施，推进文化和旅游融合发展，推进文化和旅游体制机制改革。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（3）管理全市性重大文化和旅游活动，指导全市重点文化设施、旅游设施和广播电视重点基础设施建设，组织全市文化和旅游整体形象宣传推广，促进文化产业和旅游产业对外合作和国际市场推广，制定旅游市场开发战略并组织实施，指导、推进全域旅游。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（4）指导、管理文艺事业，指导艺术创作生产，扶持体现社会主义核心价值观、具有导向性代表性示范性的文艺作品，推动各门类艺术、各艺术品种发展。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（5）负责全市公共文化事业发展，推进全市文化和旅游公共服务体系建设，深入实施文化惠民工程，统筹推进基本公共文化服务标准化、均等化。组织实施公共服务重大公益工程和公益活动，扶助老少边贫地区广播电视建设和发展。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（6）指导、推进文化和旅游科技创新发展，推进文化和旅游行业信息化、标准化建设。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（7）负责推动完善全市文物和博物馆公共文化服务体系建设，拟定文物和博物馆公共资源共享规划并推动实施。指导全市文物和博物馆的业务工作，协调博物馆间的交流与协作。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（8）负责全市非物质文化遗产保护，推动非物质文化遗产的保护、传承、普及、弘扬和振兴。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（9）统筹规划全市文化产业和旅游产业，组织实施文化和旅游资源普查、挖掘、保护和利用工作，促进文化产业和旅游产业发展。指导、协调、推动广播电视领域产业发展，制定发展规划、产业政策并组织实施。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（10）指导全市文化和旅游市场发展，对文化和旅游市场经营进行行业监管，推进文化和旅游行业信用体系建设，依法规范文化和旅游市场。负责对各类广播电视机构进行业务指导和行业监管，会同有关部门对网络视听节目服务机构进行管理。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（11）指导全市文化市场综合执法，组织查处全市性、跨区域文化、文物、出版、广播电视、电影、旅游等市场的违法行为，督查督办大案要案，维护市场秩序。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（12）指导、管理全市文化、旅游、广播电视和文物对外及对港澳台交流、合作和宣传、推广工作，组织大型文化和旅游对外及对港澳台交流活动，推动岳阳文化走出去。负责广播电视节目的进口、收录和管理。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（13） 指导电视剧行业发展和电视剧创作生产。监督管理、审查广播电视节目、网络视听节目的内容和质量。指导、监管广播电视广告播放。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（14）指导、协调广播电视全市性重大宣传活动，指导实施广播电视节目评价工作。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（15） 负责推进广播电视与新媒体新技术新业态融合发展，推进广电网与电信网、互联网三网融合。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（16） 组织制定广播电视科技发展规划、政策并组织实施和监督检查。负责对广播电视节目传输覆盖、监测和安全播出进行监管，指导、推进国家应急广播体系建设。指导、协调广播电视系统安全和保卫工作。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（17） 指导文化、旅游、广播电视、网络视听、文物等行业人才队伍建设。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（18） 协调指导全市文物和博物馆安全防范工作。履行文物行政执法督察和文物安全督察职责，配合有关部门查处文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物违法的重大案件。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（19） 承办市委、市政府交办的其他任务。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（二）机构设置。</w:t>
            </w:r>
          </w:p>
          <w:p>
            <w:pPr>
              <w:widowControl/>
              <w:ind w:firstLine="560" w:firstLineChars="200"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根据编委核定，我局内设科室 17 个，全部纳入 2022 年部门预算编制范围。 </w:t>
            </w:r>
          </w:p>
          <w:p>
            <w:pPr>
              <w:widowControl/>
              <w:ind w:firstLine="560" w:firstLineChars="200"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内设科室分别是：办公室、政策法规科、艺术科、公共服务科、科技教育科、 非物质文化遗产科、产业发展科、 资源开发与全域旅游推进科（红色旅游指导科）、市场管理科（加挂行政审批科）、综合执法监督科、推广传播和交流合作科、文物科、博物馆科、传媒机构管理科、宣传和播出管理科、人事科、财务科。 </w:t>
            </w:r>
          </w:p>
          <w:p>
            <w:pPr>
              <w:widowControl/>
              <w:ind w:firstLine="560" w:firstLineChars="200"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机关党委（纪委）。负责机关和直属单位的党群、纪检工作。 </w:t>
            </w:r>
          </w:p>
          <w:p>
            <w:pPr>
              <w:widowControl/>
              <w:ind w:firstLine="560" w:firstLineChars="200"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离退休人员管理服务科。负责离退休人员管理服务工作。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二、部门预算单位构成</w:t>
            </w:r>
          </w:p>
          <w:p>
            <w:pPr>
              <w:widowControl/>
              <w:ind w:firstLine="560" w:firstLineChars="200"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本部门预算为汇总预算，纳入编制范围的预算单位包括：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1. 岳阳市文化旅游广电局本级；2. 岳阳市文化市场综合行政执法支队；3. 岳阳市岳阳楼文物保护中心；4. 岳阳市文学艺术研究所；5. 岳阳市图书馆；6. 岳阳市群众艺术馆；7. 岳阳市美术馆；8. 岳阳市君山岛文物管理所；9. 岳阳市文化艺术会展中心；10. 岳阳市城区文物保护中心；11. 岳阳市博物馆；12. 岳阳市巴陵戏传承研究院。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三、部门收支总体情况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部门收入预算6053万元，其中，一般公共预算拨款6053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收入较去年增加1256万元，主要是经费拨款增加1976万元、纳入一般公共预算管理的非税收入拨款减少720万元。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    2022年本部门支出预算6053万元，其中，文化旅游体育与传媒支出5226.16万元，占比86.34%，社会保障和就业支出356.64万元，占比5.89%，卫生健康支出202.72万元，占比3.35%，住房保障支出267.48万元，占比4.42%。支出较去年增加1256.02万元，主要是文化旅游体育与传媒支出增加1299.49万元、社会保障和就业支出减少46.07万元、卫生健康支出增加3.29万元、住房保障支出减少0.69万元。</w:t>
            </w:r>
          </w:p>
          <w:p>
            <w:pPr>
              <w:pStyle w:val="5"/>
              <w:widowControl/>
              <w:spacing w:beforeAutospacing="0" w:afterAutospacing="0" w:line="26" w:lineRule="atLeast"/>
              <w:jc w:val="both"/>
              <w:textAlignment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 xml:space="preserve">    2022年本部门一般公共预算拨款支出预算6053万元，其中，文化旅游体育与传媒支出5226.16万元，占比86.34%，社会保障和就业支出356.64万元，占比5.89%，卫生健康支出202.72万元，占比3.35%，住房保障支出267.48万元，占比4.42%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3990.49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   （二）项目支出：2022年项目支出年初预算数为2062.51万元（数据来源见表20），是指单位为完成特定行政工作任务或事业发展目标而发生的支出，包括有关业务工作经费、运行维护经费等。其中：工会经费补助176.7万元，主要用于对单位在职和离退休职工发放的节日福利补助；伙食补助235.6万元，主要用于对单位在职和离退休职工职工发放的餐费补助；物业服务补贴212.04万元，主要用于对单位在职及离退休职工发放的物业补贴；预安排综合绩效奖和平安岳阳建设奖1178万元，主要用于单位绩效奖发放；非税收入征收成本4.62万元，主要用于日常维修方面；定额补助255.55万元，主要用于水、电、物业管理费、维修等日常开支方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 xml:space="preserve">    2022年度本部门无政府性基金安排的支出，所以公开的附件15-17（政府性基金预算）为空。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    （一）机关运行经费：2022年本部门机关本级及二级单位的机关运行经费522.67万元，比上年预算增加54.67万元，增长11.68%，主要是部分单位根据“保运转”的实际需要增加了2022年公车补贴等经费。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    2022年本部门机关本级及二级单位的“三公”经费预算数为37.13万元，其中，公务接待费16.13万元，公务用车购置及运行费21万元（其中，公务用车购置费0万元，公务用车运行费21万元），因公出国（境）费0万元。2022年“三公”经费预算较2021年减少28.43万元，主要是厉行节约，继续对“三公”经费进行压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     本单位2022年会议费预算0.6万元拟召开1-2次会议，人数80-100人，内容为全市文化执法工作会议；培训费预算1.1万元，拟开展3-4次培训，人数150-200人，内容为以案施训等培训。2022年度本单位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2022年度本部门未安排政府采购预算。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截至上一年12月底，本部门共有车辆 11 辆，其中领导干部用车 0 辆，一般公务用车 2 辆，执法用车 3 辆，其他用车 6 辆。价值 50 万元以上通用设备 0 台，价值 100 万元以上专用设备 2 台，岳阳市广播电视安全播出综合监管平台为 200 万元以上的大型设备。 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2022年度本单位未计划处置或新增车辆、设备等。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 xml:space="preserve">    本部门所有支出实行绩效目标管理。纳入2022年部门整体支出绩效目标的金额为6053万元，其中，基本支出3990.49万元，项目支出2062.51万元，详见文尾附表中部门预算公开表格的表21-22。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6"/>
                <w:szCs w:val="36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1、收支总表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公用经费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（商品和服务支出）（按政府预算经济分类）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公用经费</w:t>
            </w: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（商品和服务支出）（按部门预算经济分类）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23、一般公共预算基本支出表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2NGQxZjRjNWQ2YzBlZDQxNTc2NWYwZTRlMzBlYWUifQ=="/>
  </w:docVars>
  <w:rsids>
    <w:rsidRoot w:val="00BC4246"/>
    <w:rsid w:val="000143BF"/>
    <w:rsid w:val="00167DF7"/>
    <w:rsid w:val="004674B9"/>
    <w:rsid w:val="005854BC"/>
    <w:rsid w:val="006B4B37"/>
    <w:rsid w:val="008F4CE6"/>
    <w:rsid w:val="009806D9"/>
    <w:rsid w:val="009E1533"/>
    <w:rsid w:val="009F1CAD"/>
    <w:rsid w:val="00B00FBE"/>
    <w:rsid w:val="00BC4246"/>
    <w:rsid w:val="00E7688F"/>
    <w:rsid w:val="00E97D0E"/>
    <w:rsid w:val="073E4A79"/>
    <w:rsid w:val="0CBE6927"/>
    <w:rsid w:val="16622331"/>
    <w:rsid w:val="1CBF1357"/>
    <w:rsid w:val="1D7E164E"/>
    <w:rsid w:val="1E967279"/>
    <w:rsid w:val="282401D8"/>
    <w:rsid w:val="34A5514D"/>
    <w:rsid w:val="34AA0CAB"/>
    <w:rsid w:val="45390767"/>
    <w:rsid w:val="45921554"/>
    <w:rsid w:val="54A97997"/>
    <w:rsid w:val="6FA916FD"/>
    <w:rsid w:val="78A53442"/>
    <w:rsid w:val="78C2630A"/>
    <w:rsid w:val="7D9C38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Cambria" w:hAnsi="Cambria" w:eastAsia="仿宋" w:cs="Times New Roman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810</Words>
  <Characters>4620</Characters>
  <Lines>38</Lines>
  <Paragraphs>10</Paragraphs>
  <TotalTime>0</TotalTime>
  <ScaleCrop>false</ScaleCrop>
  <LinksUpToDate>false</LinksUpToDate>
  <CharactersWithSpaces>5420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2023-09-21T13:51:00Z</dcterms:created>
  <dc:creator>微软用户</dc:creator>
  <cp:lastModifiedBy>Administrator</cp:lastModifiedBy>
  <dcterms:modified xsi:type="dcterms:W3CDTF">2023-09-22T08:27:08Z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2A554A7DBF1C4C5F8A4D5C74F46B9F68_12</vt:lpwstr>
  </property>
</Properties>
</file>