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A3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  <w:u w:val="single"/>
          <w:lang w:val="en-US" w:eastAsia="zh-CN"/>
        </w:rPr>
        <w:t>自然灾害应急处置经费</w:t>
      </w:r>
      <w:r>
        <w:rPr>
          <w:rFonts w:hint="eastAsia" w:eastAsia="仿宋_GB2312"/>
          <w:sz w:val="32"/>
          <w:u w:val="single"/>
        </w:rPr>
        <w:t xml:space="preserve">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  </w:t>
      </w:r>
      <w:r>
        <w:rPr>
          <w:rFonts w:hint="eastAsia" w:eastAsia="仿宋_GB2312"/>
          <w:sz w:val="32"/>
          <w:u w:val="single"/>
          <w:lang w:val="en-US" w:eastAsia="zh-CN"/>
        </w:rPr>
        <w:t>岳阳市应急管理局</w:t>
      </w:r>
      <w:r>
        <w:rPr>
          <w:rFonts w:hint="eastAsia" w:eastAsia="仿宋_GB2312"/>
          <w:sz w:val="32"/>
          <w:u w:val="single"/>
        </w:rPr>
        <w:t xml:space="preserve">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  </w:t>
      </w:r>
      <w:r>
        <w:rPr>
          <w:rFonts w:hint="eastAsia" w:eastAsia="仿宋_GB2312"/>
          <w:sz w:val="32"/>
          <w:u w:val="single"/>
          <w:lang w:val="en-US" w:eastAsia="zh-CN"/>
        </w:rPr>
        <w:t>岳阳市</w:t>
      </w:r>
      <w:bookmarkStart w:id="0" w:name="_GoBack"/>
      <w:bookmarkEnd w:id="0"/>
      <w:r>
        <w:rPr>
          <w:rFonts w:hint="eastAsia" w:eastAsia="仿宋_GB2312"/>
          <w:sz w:val="32"/>
          <w:u w:val="single"/>
          <w:lang w:val="en-US" w:eastAsia="zh-CN"/>
        </w:rPr>
        <w:t>应急管理局</w:t>
      </w:r>
      <w:r>
        <w:rPr>
          <w:rFonts w:hint="eastAsia" w:eastAsia="仿宋_GB2312"/>
          <w:sz w:val="32"/>
          <w:u w:val="single"/>
        </w:rPr>
        <w:t xml:space="preserve">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 xml:space="preserve">  2022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  6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22 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8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688"/>
        <w:gridCol w:w="253"/>
        <w:gridCol w:w="391"/>
        <w:gridCol w:w="307"/>
        <w:gridCol w:w="677"/>
        <w:gridCol w:w="670"/>
        <w:gridCol w:w="132"/>
        <w:gridCol w:w="418"/>
        <w:gridCol w:w="467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林军华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0730-8788523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岳阳市青年中路92号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2021年1月1日--2021年12月31日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439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305.9</w:t>
            </w:r>
          </w:p>
        </w:tc>
        <w:tc>
          <w:tcPr>
            <w:tcW w:w="14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305.9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439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305.9</w:t>
            </w:r>
          </w:p>
        </w:tc>
        <w:tc>
          <w:tcPr>
            <w:tcW w:w="14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305.9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4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安全生产应急救援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68万元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安全整治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36万元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市长安全奖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87.5万元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应急管理工作经费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9万元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安全生产专项整治三年行动专项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50万元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安全目标奖-防汛应急专项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30万元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安全生产监管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25.4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305.9万元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积极发挥市防汛抗旱指挥部办公室的职能职责，开展防汛应急演练、培训等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；积极履行森林防灭火办公室职能职责。</w:t>
            </w:r>
          </w:p>
          <w:p>
            <w:pPr>
              <w:numPr>
                <w:ilvl w:val="0"/>
                <w:numId w:val="2"/>
              </w:numPr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履行安全“总管”职能职责，协调推进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安全生产专项整治 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开展隐患排查、打非治违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开展危化、非煤矿山、工贸烟花直管行业安全生产监管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应急指挥中心365天24小时应急处突值班。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对灾民进行生活救助。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5.表彰奖励市长安全奖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1.完成防汛抗旱目标任务，未发生自然灾害亡人事件。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通报曝光、挂牌督办、警示约谈、严肃责任追究等制度措施，倒逼责任落地落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非煤矿山；强力推进尾矿库闭库销号，完成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座尾矿库销号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4.保障了灾民的生产生活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5.表彰奖励市长安全奖72.5万元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整治重大隐患尾矿库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20家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计划执法监管企业的数量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应急指挥中心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365天24小时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365天24小时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对安全隐患举报者奖励覆盖率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受灾群众救助率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重大隐患整改率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隐患完成整改的时间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事故调查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如期完成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如期完成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灾情上报的时间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2小时内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2小时内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支出不超过预算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小于等于100%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安全生产事故造成的经济损失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下降10%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下降12%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自然灾害造成的经济损失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下降10%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下降72.4%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安全生产事故起数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96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121起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安全生产事故死亡人数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103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126人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可持续效益指标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全社会安全生产意识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显著增强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显著增强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全社会抵御自然灾害的能力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显著增强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显著增强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企业对安全生产执法的满意度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受灾群众对救灾工作的满意度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刘贵元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政治部主任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岳阳市应急管理局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潘江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规财科科长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岳阳市应急管理局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杨建云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科员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岳阳市应急管理局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杨建云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0730-8788523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pStyle w:val="2"/>
              <w:numPr>
                <w:ilvl w:val="0"/>
                <w:numId w:val="0"/>
              </w:numPr>
              <w:ind w:left="493" w:leftChars="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493" w:leftChars="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（一）项目基本概况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2021年度市本级财安排了自然灾害应急处置经费439万元。具体安排如下：一是安全生产应急救援68万元；二是安全整治36万元；三是应急管理工作经费9万元；四是安全生产专项整治三年行动专项50万元五是安全目标奖-防汛应急专项30万元；六是市长安全奖90万元；七是安全隐患治理108万元；八是生产监管57万元。</w:t>
            </w:r>
          </w:p>
          <w:p>
            <w:pPr>
              <w:pStyle w:val="2"/>
              <w:numPr>
                <w:ilvl w:val="0"/>
                <w:numId w:val="0"/>
              </w:numPr>
              <w:ind w:left="493" w:leftChars="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（二）项目资金使用及综合评价结论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为进一步规范专项资金管理，强化绩效和责任意识，切实提高自然灾害应急处置经费使用效益，我局提前谋划，提前申报，规范使用。自评结果表明，我局对自然灾害应急管理经费使用规范、管理有序、效果明显。</w:t>
            </w:r>
          </w:p>
          <w:p>
            <w:pPr>
              <w:pStyle w:val="2"/>
              <w:numPr>
                <w:ilvl w:val="0"/>
                <w:numId w:val="0"/>
              </w:numPr>
              <w:ind w:left="493" w:leftChars="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（三）项目主要绩效情况分析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1.聚焦“防抗救”，防灾减灾救灾有力有序。充分发挥市防汛办、市森防办、市减灾办作用，与水利、林业、自然资源等部门密切配合、无缝对接，全年未发生因自然灾害导致亡人事件，确保了一方安澜。一是加强灾害监测预警。面向社会精准精细发布《自然灾害安全风险预警》33期，有效防范了各类事故和灾害事件发生，市地震局获评全省防震减灾工作综合考核先进单位。二是全面完成防汛抗旱任务。我市先后遭受了10次洪涝灾害、3次风雹灾害和1次干旱灾害，我们会同水利、气象等部门精准研判，加强调度，强化督导，汛期实现全市未垮一堤一垸、一库一坝，未发生一起因洪涝灾害、地质灾害导致的人员伤亡事件。三是严密防控森林火灾。全市未发生因森林火灾造成的人员伤亡事件，春节、清明、五一、国庆等重点时段实现“零热点、零火情、零火灾”，全市森林防灭火形势持续稳定四是扎实做好救灾保障。积极向省厅争取救灾资金、物资折合约3000万元，做好灾情收集、核查、上报和救灾保障工作，确保受灾群众温暖过年，为我市防灾减灾救灾取得全面胜利提供了物资保障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2.聚焦“基本盘”，安全生产形势持稳向好。一是推进专项整治。市安委办推动安全生产纳入市委政治巡察，结合岳阳实际，成立13个安全生产专业委员会。二是突出危化监管。完成绿色化工产业园、临湘工业园安全风险评估认定，完成第一批15家关停类沿江1公里化工企业搬迁改造。三是强化监管执法，在全省行政执法综合考评中居于前列，第一、二季度应急管理系统执法排名分列全省第1、2名。2021年全市安全生产领域行政处罚1.52万起，罚款金额6510.28万元，停产停业生产经营单位648家，取缔关闭生产经营单位186家，依法移送司法机关61人，有力遏制安全生产违法违规行为。四是严格责任追究。坚持从严治安，对燃气第三方施工破坏涉险事故涉及市城管、市住建及相关属地共18人给予政务记过、政务警告等处分，对涉及企业的46人给予开除、撤职、降职、罚款、政务记大过等处分，对涉嫌危险作业的3人由公安机关立案调查。对2021年发生的6起工商贸事故涉及的工业园区、属地乡镇和县级行业主管部门及2021年道路交通事故排名靠前的县市区和乡镇给予警示约谈或“黄牌警告”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3.聚焦“强基础”，安全发展底盘不断夯实。一是加强应急体系顶层设计。推动将安全生产和应急管理工作纳入国民经济和社会发展“十四五”规划、市委乡村振兴一号文件。对标国、省“十四五”应急体系建设规划，结合我市实际，牵头编制并提请市政府常务会审议通过《岳阳市“十四五”应急体系建设规划》，确定“十四五”期间岳阳应急管理工作的指导思想、总体目标、实现路径和“十大重点项目”。二是加大安全宣传教育。强化思想武装。将习近平总书记安全生产重要论述及《安全生产法》等列入党校必修课程。三是强化基层应急能力建设。扎实推进乡镇“六有”和村（社区）“三有”建设，完善中心城区应急避难场所建设，持续推进安全发展工作示范创建，2021年创建省级示范乡镇3个、市级示范乡镇15个。四是压实企业主体责任。贯彻新《安全生产法》，全面推行企业主要负责人法定职责公示承诺、企业主要负责人讲安全课、“一会三卡”（班前会、风险卡、作业卡、应急卡）和全员安全责任制，纳入对企业主要负责人履行法定职责和企业执法检查内容；分别举办全市危化品、非煤矿山、工贸企业主要负责人及危化品管线安全专题警示教育培训，500多名企业负责人参加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4.聚焦“保平安”，应急处突能力不断提升。一是时刻保持应急状态。高标准建立信息化、数字化的应急指挥大厅和联合值班室，全年365天每天24小时，坚持全天候、全方位、全领域应急值守、枕戈待旦。二是加强应急预案演练。全面开展预案编修和应急演练，对标修编了市级突发事件总体应急预案。三是强化应急处突能力。印发《岳阳市突发事件应急响应暂行办法》，建立“统一指挥、专常兼备、反应灵敏、上下联动、平战结合”机制，举办全市乡镇应急能力提升培训班，建立与相关部门单位的应急救援联动机制，着力加强应急处突系统性、整体性、协同性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（四）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存在问题和建议</w:t>
            </w:r>
          </w:p>
          <w:p>
            <w:pPr>
              <w:pStyle w:val="2"/>
              <w:numPr>
                <w:ilvl w:val="0"/>
                <w:numId w:val="0"/>
              </w:numPr>
              <w:ind w:firstLine="640" w:firstLineChars="200"/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hAnsi="黑体" w:eastAsia="仿宋_GB2312" w:cs="Times New Roman"/>
                <w:kern w:val="2"/>
                <w:sz w:val="30"/>
                <w:szCs w:val="30"/>
                <w:lang w:val="en-US" w:eastAsia="zh-CN" w:bidi="ar-SA"/>
              </w:rPr>
              <w:t>是年初未作预算安排，但本年仍实际发生了少部分支出，预算的执行有待进一步加强；二是存在费用调剂使用的现象，由于项目资金到位时间的原因。下一步改进措施：一是细化预算编制工作，认真做好预算的编制。进一步加强局机关各科室的预算管理意识，根据我局的年度工作重点和项目专项工作规划，严格按照预算编制的相关制度和要求，本着“勤俭节约、保障运转”的原则进行预算的编制。进一步提高预算编制的科学性、合理性、严谨性和可控性。二是加强财务管理，严格财务审核。在费用报账支付时，按照预算规定的费用项目和用途进行资金使用的审核，严格按照费用的实际使用进行资金支付项目的列报，严格按照实际的费用支出内容进行财务核算，在预算金额内严格控制费用的支出，控制超支现象的发生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162E752D"/>
    <w:multiLevelType w:val="singleLevel"/>
    <w:tmpl w:val="162E75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3"/>
  <w:drawingGridVerticalSpacing w:val="30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lNDQzNWEyZTNjODQ0MDFlOWIzYWM4NTFjNmIyNjY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7E2498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20C05FEB"/>
    <w:rsid w:val="2150117A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9A972E3"/>
    <w:rsid w:val="3B681D67"/>
    <w:rsid w:val="3CC6041E"/>
    <w:rsid w:val="3DB14044"/>
    <w:rsid w:val="3E446A1F"/>
    <w:rsid w:val="3EE83642"/>
    <w:rsid w:val="41DB497A"/>
    <w:rsid w:val="432C3BF6"/>
    <w:rsid w:val="456A3C81"/>
    <w:rsid w:val="456F6819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7253503"/>
    <w:rsid w:val="779E30CB"/>
    <w:rsid w:val="7801100A"/>
    <w:rsid w:val="78592FD3"/>
    <w:rsid w:val="78875A40"/>
    <w:rsid w:val="7ACE4250"/>
    <w:rsid w:val="7BC307D9"/>
    <w:rsid w:val="7C4A40EA"/>
    <w:rsid w:val="7EA06D55"/>
    <w:rsid w:val="7F0A3C90"/>
    <w:rsid w:val="7F854504"/>
    <w:rsid w:val="F7ACE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 w:afterLines="0"/>
      <w:ind w:left="283" w:firstLine="210"/>
    </w:pPr>
    <w:rPr>
      <w:rFonts w:ascii="Times New Roman"/>
    </w:rPr>
  </w:style>
  <w:style w:type="paragraph" w:styleId="3">
    <w:name w:val="Body Text Indent 2"/>
    <w:basedOn w:val="1"/>
    <w:link w:val="15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0"/>
  </w:style>
  <w:style w:type="character" w:customStyle="1" w:styleId="11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sz w:val="18"/>
      <w:szCs w:val="18"/>
    </w:rPr>
  </w:style>
  <w:style w:type="character" w:customStyle="1" w:styleId="13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5">
    <w:name w:val="正文文本缩进 2 字符"/>
    <w:basedOn w:val="9"/>
    <w:link w:val="3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批注框文本 字符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5239</Words>
  <Characters>5497</Characters>
  <Lines>47</Lines>
  <Paragraphs>13</Paragraphs>
  <TotalTime>11</TotalTime>
  <ScaleCrop>false</ScaleCrop>
  <LinksUpToDate>false</LinksUpToDate>
  <CharactersWithSpaces>6078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2021-06-24T20:17:00Z</dcterms:created>
  <dc:creator>蒋恒意</dc:creator>
  <cp:lastModifiedBy>yyadmin</cp:lastModifiedBy>
  <cp:lastPrinted>2021-06-25T11:03:00Z</cp:lastPrinted>
  <dcterms:modified xsi:type="dcterms:W3CDTF">2023-09-22T15:41:09Z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20BADD95C76C41ED9BEA90B70A5B518C</vt:lpwstr>
  </property>
</Properties>
</file>