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4802B4F">
      <w:pPr>
        <w:spacing w:after="120" w:afterLines="50" w:line="600" w:lineRule="exact"/>
        <w:jc w:val="both"/>
        <w:rPr>
          <w:rFonts w:hint="eastAsia" w:ascii="黑体" w:hAnsi="黑体" w:eastAsia="黑体" w:cs="黑体"/>
          <w:sz w:val="32"/>
          <w:szCs w:val="32"/>
          <w:lang w:val="en-US" w:eastAsia="zh-CN"/>
        </w:rPr>
      </w:pPr>
      <w:r>
        <w:rPr>
          <w:rFonts w:hint="eastAsia" w:ascii="黑体" w:hAnsi="黑体" w:eastAsia="黑体" w:cs="黑体"/>
          <w:sz w:val="32"/>
          <w:szCs w:val="32"/>
          <w:lang w:eastAsia="zh-CN"/>
        </w:rPr>
        <w:t>附件</w:t>
      </w:r>
      <w:r>
        <w:rPr>
          <w:rFonts w:hint="eastAsia" w:ascii="黑体" w:hAnsi="黑体" w:eastAsia="黑体" w:cs="黑体"/>
          <w:sz w:val="32"/>
          <w:szCs w:val="32"/>
          <w:lang w:val="en-US" w:eastAsia="zh-CN"/>
        </w:rPr>
        <w:t>1</w:t>
      </w:r>
    </w:p>
    <w:p w14:paraId="221C651D">
      <w:pPr>
        <w:spacing w:after="120" w:afterLines="50" w:line="600" w:lineRule="exact"/>
        <w:jc w:val="center"/>
        <w:rPr>
          <w:rFonts w:hint="eastAsia" w:ascii="方正小标宋简体" w:hAnsi="方正小标宋简体" w:eastAsia="方正小标宋简体" w:cs="方正小标宋简体"/>
          <w:sz w:val="24"/>
        </w:rPr>
      </w:pPr>
      <w:r>
        <w:rPr>
          <w:rFonts w:hint="eastAsia" w:ascii="方正小标宋简体" w:hAnsi="方正小标宋简体" w:eastAsia="方正小标宋简体" w:cs="方正小标宋简体"/>
          <w:sz w:val="36"/>
          <w:szCs w:val="36"/>
        </w:rPr>
        <w:t>202</w:t>
      </w:r>
      <w:r>
        <w:rPr>
          <w:rFonts w:hint="eastAsia" w:ascii="方正小标宋简体" w:hAnsi="方正小标宋简体" w:eastAsia="方正小标宋简体" w:cs="方正小标宋简体"/>
          <w:sz w:val="36"/>
          <w:szCs w:val="36"/>
          <w:lang w:val="en-US" w:eastAsia="zh-CN"/>
        </w:rPr>
        <w:t>2</w:t>
      </w:r>
      <w:r>
        <w:rPr>
          <w:rFonts w:hint="eastAsia" w:ascii="方正小标宋简体" w:hAnsi="方正小标宋简体" w:eastAsia="方正小标宋简体" w:cs="方正小标宋简体"/>
          <w:sz w:val="36"/>
          <w:szCs w:val="36"/>
        </w:rPr>
        <w:t>年度部门整体支出绩效评价基础数据表</w:t>
      </w:r>
    </w:p>
    <w:tbl>
      <w:tblPr>
        <w:tblStyle w:val="8"/>
        <w:tblW w:w="9673" w:type="dxa"/>
        <w:jc w:val="center"/>
        <w:tblLayout w:type="fixed"/>
        <w:tblCellMar>
          <w:top w:w="0" w:type="dxa"/>
          <w:left w:w="108" w:type="dxa"/>
          <w:bottom w:w="0" w:type="dxa"/>
          <w:right w:w="108" w:type="dxa"/>
        </w:tblCellMar>
      </w:tblPr>
      <w:tblGrid>
        <w:gridCol w:w="3492"/>
        <w:gridCol w:w="1051"/>
        <w:gridCol w:w="849"/>
        <w:gridCol w:w="1129"/>
        <w:gridCol w:w="1111"/>
        <w:gridCol w:w="1081"/>
        <w:gridCol w:w="960"/>
      </w:tblGrid>
      <w:tr w14:paraId="04A80066">
        <w:tblPrEx>
          <w:tblCellMar>
            <w:top w:w="0" w:type="dxa"/>
            <w:left w:w="108" w:type="dxa"/>
            <w:bottom w:w="0" w:type="dxa"/>
            <w:right w:w="108" w:type="dxa"/>
          </w:tblCellMar>
        </w:tblPrEx>
        <w:trPr>
          <w:trHeight w:val="0" w:hRule="atLeast"/>
          <w:jc w:val="center"/>
        </w:trPr>
        <w:tc>
          <w:tcPr>
            <w:tcW w:w="3492" w:type="dxa"/>
            <w:vMerge w:val="restart"/>
            <w:tcBorders>
              <w:top w:val="single" w:color="auto" w:sz="4" w:space="0"/>
              <w:left w:val="single" w:color="auto" w:sz="4" w:space="0"/>
              <w:bottom w:val="single" w:color="auto" w:sz="4" w:space="0"/>
              <w:right w:val="single" w:color="auto" w:sz="4" w:space="0"/>
            </w:tcBorders>
            <w:noWrap w:val="0"/>
            <w:vAlign w:val="center"/>
          </w:tcPr>
          <w:p w14:paraId="059B4EC4">
            <w:pPr>
              <w:widowControl/>
              <w:spacing w:line="360" w:lineRule="exact"/>
              <w:jc w:val="center"/>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财政供养人员情况（人）</w:t>
            </w:r>
          </w:p>
        </w:tc>
        <w:tc>
          <w:tcPr>
            <w:tcW w:w="1900" w:type="dxa"/>
            <w:gridSpan w:val="2"/>
            <w:tcBorders>
              <w:top w:val="single" w:color="auto" w:sz="4" w:space="0"/>
              <w:left w:val="nil"/>
              <w:bottom w:val="single" w:color="auto" w:sz="4" w:space="0"/>
              <w:right w:val="single" w:color="auto" w:sz="4" w:space="0"/>
            </w:tcBorders>
            <w:noWrap w:val="0"/>
            <w:vAlign w:val="center"/>
          </w:tcPr>
          <w:p w14:paraId="5409CC2D">
            <w:pPr>
              <w:widowControl/>
              <w:spacing w:line="360" w:lineRule="exact"/>
              <w:jc w:val="center"/>
              <w:rPr>
                <w:rFonts w:hint="eastAsia" w:ascii="仿宋_GB2312" w:hAnsi="仿宋_GB2312" w:eastAsia="仿宋_GB2312" w:cs="仿宋_GB2312"/>
                <w:b/>
                <w:bCs/>
                <w:sz w:val="20"/>
                <w:szCs w:val="20"/>
              </w:rPr>
            </w:pPr>
            <w:r>
              <w:rPr>
                <w:rFonts w:hint="eastAsia" w:ascii="仿宋_GB2312" w:hAnsi="仿宋_GB2312" w:eastAsia="仿宋_GB2312" w:cs="仿宋_GB2312"/>
                <w:b/>
                <w:bCs/>
                <w:sz w:val="20"/>
                <w:szCs w:val="20"/>
              </w:rPr>
              <w:t>编制数</w:t>
            </w:r>
          </w:p>
        </w:tc>
        <w:tc>
          <w:tcPr>
            <w:tcW w:w="2240" w:type="dxa"/>
            <w:gridSpan w:val="2"/>
            <w:tcBorders>
              <w:top w:val="single" w:color="auto" w:sz="4" w:space="0"/>
              <w:left w:val="nil"/>
              <w:bottom w:val="single" w:color="auto" w:sz="4" w:space="0"/>
              <w:right w:val="single" w:color="auto" w:sz="4" w:space="0"/>
            </w:tcBorders>
            <w:noWrap w:val="0"/>
            <w:vAlign w:val="center"/>
          </w:tcPr>
          <w:p w14:paraId="6DB09354">
            <w:pPr>
              <w:widowControl/>
              <w:spacing w:line="360" w:lineRule="exact"/>
              <w:jc w:val="center"/>
              <w:rPr>
                <w:rFonts w:hint="eastAsia" w:ascii="仿宋_GB2312" w:hAnsi="仿宋_GB2312" w:eastAsia="仿宋_GB2312" w:cs="仿宋_GB2312"/>
                <w:b/>
                <w:bCs/>
                <w:sz w:val="20"/>
                <w:szCs w:val="20"/>
              </w:rPr>
            </w:pPr>
            <w:r>
              <w:rPr>
                <w:rFonts w:hint="eastAsia" w:ascii="仿宋_GB2312" w:hAnsi="仿宋_GB2312" w:eastAsia="仿宋_GB2312" w:cs="仿宋_GB2312"/>
                <w:b/>
                <w:bCs/>
                <w:sz w:val="20"/>
                <w:szCs w:val="20"/>
              </w:rPr>
              <w:t>202</w:t>
            </w:r>
            <w:r>
              <w:rPr>
                <w:rFonts w:hint="eastAsia" w:ascii="仿宋_GB2312" w:hAnsi="仿宋_GB2312" w:eastAsia="仿宋_GB2312" w:cs="仿宋_GB2312"/>
                <w:b/>
                <w:bCs/>
                <w:sz w:val="20"/>
                <w:szCs w:val="20"/>
                <w:lang w:val="en-US" w:eastAsia="zh-CN"/>
              </w:rPr>
              <w:t>2</w:t>
            </w:r>
            <w:r>
              <w:rPr>
                <w:rFonts w:hint="eastAsia" w:ascii="仿宋_GB2312" w:hAnsi="仿宋_GB2312" w:eastAsia="仿宋_GB2312" w:cs="仿宋_GB2312"/>
                <w:b/>
                <w:bCs/>
                <w:sz w:val="20"/>
                <w:szCs w:val="20"/>
              </w:rPr>
              <w:t>年实际在职人数</w:t>
            </w:r>
          </w:p>
        </w:tc>
        <w:tc>
          <w:tcPr>
            <w:tcW w:w="2041" w:type="dxa"/>
            <w:gridSpan w:val="2"/>
            <w:tcBorders>
              <w:top w:val="single" w:color="auto" w:sz="4" w:space="0"/>
              <w:left w:val="nil"/>
              <w:bottom w:val="single" w:color="auto" w:sz="4" w:space="0"/>
              <w:right w:val="single" w:color="auto" w:sz="4" w:space="0"/>
            </w:tcBorders>
            <w:noWrap w:val="0"/>
            <w:vAlign w:val="center"/>
          </w:tcPr>
          <w:p w14:paraId="4AE56FDC">
            <w:pPr>
              <w:widowControl/>
              <w:spacing w:line="360" w:lineRule="exact"/>
              <w:jc w:val="center"/>
              <w:rPr>
                <w:rFonts w:hint="eastAsia" w:ascii="仿宋_GB2312" w:hAnsi="仿宋_GB2312" w:eastAsia="仿宋_GB2312" w:cs="仿宋_GB2312"/>
                <w:b/>
                <w:bCs/>
                <w:sz w:val="20"/>
                <w:szCs w:val="20"/>
              </w:rPr>
            </w:pPr>
            <w:r>
              <w:rPr>
                <w:rFonts w:hint="eastAsia" w:ascii="仿宋_GB2312" w:hAnsi="仿宋_GB2312" w:eastAsia="仿宋_GB2312" w:cs="仿宋_GB2312"/>
                <w:b/>
                <w:bCs/>
                <w:sz w:val="20"/>
                <w:szCs w:val="20"/>
              </w:rPr>
              <w:t>控制率</w:t>
            </w:r>
          </w:p>
        </w:tc>
      </w:tr>
      <w:tr w14:paraId="086C9EE8">
        <w:tblPrEx>
          <w:tblCellMar>
            <w:top w:w="0" w:type="dxa"/>
            <w:left w:w="108" w:type="dxa"/>
            <w:bottom w:w="0" w:type="dxa"/>
            <w:right w:w="108" w:type="dxa"/>
          </w:tblCellMar>
        </w:tblPrEx>
        <w:trPr>
          <w:trHeight w:val="0" w:hRule="atLeast"/>
          <w:jc w:val="center"/>
        </w:trPr>
        <w:tc>
          <w:tcPr>
            <w:tcW w:w="3492" w:type="dxa"/>
            <w:vMerge w:val="continue"/>
            <w:tcBorders>
              <w:top w:val="single" w:color="auto" w:sz="4" w:space="0"/>
              <w:left w:val="single" w:color="auto" w:sz="4" w:space="0"/>
              <w:bottom w:val="single" w:color="auto" w:sz="4" w:space="0"/>
              <w:right w:val="single" w:color="auto" w:sz="4" w:space="0"/>
            </w:tcBorders>
            <w:noWrap w:val="0"/>
            <w:vAlign w:val="center"/>
          </w:tcPr>
          <w:p w14:paraId="79B64054">
            <w:pPr>
              <w:widowControl/>
              <w:spacing w:line="360" w:lineRule="exact"/>
              <w:jc w:val="left"/>
              <w:rPr>
                <w:rFonts w:hint="eastAsia" w:ascii="仿宋_GB2312" w:hAnsi="仿宋_GB2312" w:eastAsia="仿宋_GB2312" w:cs="仿宋_GB2312"/>
                <w:sz w:val="20"/>
                <w:szCs w:val="20"/>
              </w:rPr>
            </w:pPr>
          </w:p>
        </w:tc>
        <w:tc>
          <w:tcPr>
            <w:tcW w:w="1900" w:type="dxa"/>
            <w:gridSpan w:val="2"/>
            <w:tcBorders>
              <w:top w:val="single" w:color="auto" w:sz="4" w:space="0"/>
              <w:left w:val="nil"/>
              <w:bottom w:val="single" w:color="auto" w:sz="4" w:space="0"/>
              <w:right w:val="single" w:color="auto" w:sz="4" w:space="0"/>
            </w:tcBorders>
            <w:noWrap w:val="0"/>
            <w:vAlign w:val="center"/>
          </w:tcPr>
          <w:p w14:paraId="05FEC841">
            <w:pPr>
              <w:widowControl/>
              <w:spacing w:line="360" w:lineRule="exact"/>
              <w:jc w:val="center"/>
              <w:rPr>
                <w:rFonts w:hint="default" w:ascii="仿宋_GB2312" w:hAnsi="仿宋_GB2312" w:eastAsia="仿宋_GB2312" w:cs="仿宋_GB2312"/>
                <w:sz w:val="20"/>
                <w:szCs w:val="20"/>
                <w:lang w:val="en-US"/>
              </w:rPr>
            </w:pPr>
            <w:r>
              <w:rPr>
                <w:rFonts w:hint="eastAsia" w:ascii="仿宋_GB2312" w:hAnsi="仿宋_GB2312" w:eastAsia="仿宋_GB2312" w:cs="仿宋_GB2312"/>
                <w:sz w:val="20"/>
                <w:szCs w:val="20"/>
                <w:lang w:val="en-US" w:eastAsia="zh-CN"/>
              </w:rPr>
              <w:t>10</w:t>
            </w:r>
          </w:p>
        </w:tc>
        <w:tc>
          <w:tcPr>
            <w:tcW w:w="2240" w:type="dxa"/>
            <w:gridSpan w:val="2"/>
            <w:tcBorders>
              <w:top w:val="single" w:color="auto" w:sz="4" w:space="0"/>
              <w:left w:val="nil"/>
              <w:bottom w:val="single" w:color="auto" w:sz="4" w:space="0"/>
              <w:right w:val="single" w:color="auto" w:sz="4" w:space="0"/>
            </w:tcBorders>
            <w:noWrap w:val="0"/>
            <w:vAlign w:val="center"/>
          </w:tcPr>
          <w:p w14:paraId="021A1074">
            <w:pPr>
              <w:widowControl/>
              <w:spacing w:line="360" w:lineRule="exact"/>
              <w:jc w:val="center"/>
              <w:rPr>
                <w:rFonts w:hint="eastAsia" w:ascii="仿宋_GB2312" w:hAnsi="仿宋_GB2312" w:eastAsia="仿宋_GB2312" w:cs="仿宋_GB2312"/>
                <w:sz w:val="20"/>
                <w:szCs w:val="20"/>
                <w:lang w:val="en-US" w:eastAsia="zh-CN"/>
              </w:rPr>
            </w:pPr>
            <w:r>
              <w:rPr>
                <w:rFonts w:hint="eastAsia" w:ascii="仿宋_GB2312" w:hAnsi="仿宋_GB2312" w:eastAsia="仿宋_GB2312" w:cs="仿宋_GB2312"/>
                <w:sz w:val="20"/>
                <w:szCs w:val="20"/>
              </w:rPr>
              <w:t>　</w:t>
            </w:r>
            <w:r>
              <w:rPr>
                <w:rFonts w:hint="eastAsia" w:ascii="仿宋_GB2312" w:hAnsi="仿宋_GB2312" w:eastAsia="仿宋_GB2312" w:cs="仿宋_GB2312"/>
                <w:sz w:val="20"/>
                <w:szCs w:val="20"/>
                <w:lang w:val="en-US" w:eastAsia="zh-CN"/>
              </w:rPr>
              <w:t>7</w:t>
            </w:r>
          </w:p>
        </w:tc>
        <w:tc>
          <w:tcPr>
            <w:tcW w:w="2041" w:type="dxa"/>
            <w:gridSpan w:val="2"/>
            <w:tcBorders>
              <w:top w:val="single" w:color="auto" w:sz="4" w:space="0"/>
              <w:left w:val="nil"/>
              <w:bottom w:val="single" w:color="auto" w:sz="4" w:space="0"/>
              <w:right w:val="single" w:color="auto" w:sz="4" w:space="0"/>
            </w:tcBorders>
            <w:noWrap w:val="0"/>
            <w:vAlign w:val="center"/>
          </w:tcPr>
          <w:p w14:paraId="1D94AF6D">
            <w:pPr>
              <w:widowControl/>
              <w:spacing w:line="360" w:lineRule="exact"/>
              <w:jc w:val="center"/>
              <w:rPr>
                <w:rFonts w:hint="eastAsia" w:ascii="仿宋_GB2312" w:hAnsi="仿宋_GB2312" w:eastAsia="仿宋_GB2312" w:cs="仿宋_GB2312"/>
                <w:sz w:val="20"/>
                <w:szCs w:val="20"/>
              </w:rPr>
            </w:pPr>
            <w:r>
              <w:rPr>
                <w:rFonts w:hint="eastAsia" w:ascii="仿宋_GB2312" w:hAnsi="仿宋_GB2312" w:eastAsia="仿宋_GB2312" w:cs="仿宋_GB2312"/>
                <w:sz w:val="20"/>
                <w:szCs w:val="20"/>
                <w:lang w:val="en-US" w:eastAsia="zh-CN"/>
              </w:rPr>
              <w:t>70%</w:t>
            </w:r>
            <w:r>
              <w:rPr>
                <w:rFonts w:hint="eastAsia" w:ascii="仿宋_GB2312" w:hAnsi="仿宋_GB2312" w:eastAsia="仿宋_GB2312" w:cs="仿宋_GB2312"/>
                <w:sz w:val="20"/>
                <w:szCs w:val="20"/>
              </w:rPr>
              <w:t>　</w:t>
            </w:r>
          </w:p>
        </w:tc>
      </w:tr>
      <w:tr w14:paraId="7406A305">
        <w:tblPrEx>
          <w:tblCellMar>
            <w:top w:w="0" w:type="dxa"/>
            <w:left w:w="108" w:type="dxa"/>
            <w:bottom w:w="0" w:type="dxa"/>
            <w:right w:w="108" w:type="dxa"/>
          </w:tblCellMar>
        </w:tblPrEx>
        <w:trPr>
          <w:trHeight w:val="0" w:hRule="atLeast"/>
          <w:jc w:val="center"/>
        </w:trPr>
        <w:tc>
          <w:tcPr>
            <w:tcW w:w="3492" w:type="dxa"/>
            <w:tcBorders>
              <w:top w:val="nil"/>
              <w:left w:val="single" w:color="auto" w:sz="4" w:space="0"/>
              <w:bottom w:val="single" w:color="auto" w:sz="4" w:space="0"/>
              <w:right w:val="single" w:color="auto" w:sz="4" w:space="0"/>
            </w:tcBorders>
            <w:noWrap w:val="0"/>
            <w:vAlign w:val="center"/>
          </w:tcPr>
          <w:p w14:paraId="004EB89E">
            <w:pPr>
              <w:widowControl/>
              <w:spacing w:line="360" w:lineRule="exact"/>
              <w:jc w:val="center"/>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经费控制情况（万元）</w:t>
            </w:r>
          </w:p>
        </w:tc>
        <w:tc>
          <w:tcPr>
            <w:tcW w:w="1900" w:type="dxa"/>
            <w:gridSpan w:val="2"/>
            <w:tcBorders>
              <w:top w:val="single" w:color="auto" w:sz="4" w:space="0"/>
              <w:left w:val="nil"/>
              <w:bottom w:val="single" w:color="auto" w:sz="4" w:space="0"/>
              <w:right w:val="single" w:color="000000" w:sz="4" w:space="0"/>
            </w:tcBorders>
            <w:noWrap w:val="0"/>
            <w:vAlign w:val="center"/>
          </w:tcPr>
          <w:p w14:paraId="299FC01A">
            <w:pPr>
              <w:widowControl/>
              <w:spacing w:line="360" w:lineRule="exact"/>
              <w:jc w:val="center"/>
              <w:rPr>
                <w:rFonts w:hint="eastAsia" w:ascii="仿宋_GB2312" w:hAnsi="仿宋_GB2312" w:eastAsia="仿宋_GB2312" w:cs="仿宋_GB2312"/>
                <w:b/>
                <w:bCs/>
                <w:sz w:val="20"/>
                <w:szCs w:val="20"/>
              </w:rPr>
            </w:pPr>
            <w:r>
              <w:rPr>
                <w:rFonts w:hint="eastAsia" w:ascii="仿宋_GB2312" w:hAnsi="仿宋_GB2312" w:eastAsia="仿宋_GB2312" w:cs="仿宋_GB2312"/>
                <w:b/>
                <w:bCs/>
                <w:sz w:val="20"/>
                <w:szCs w:val="20"/>
              </w:rPr>
              <w:t>202</w:t>
            </w:r>
            <w:r>
              <w:rPr>
                <w:rFonts w:hint="eastAsia" w:ascii="仿宋_GB2312" w:hAnsi="仿宋_GB2312" w:eastAsia="仿宋_GB2312" w:cs="仿宋_GB2312"/>
                <w:b/>
                <w:bCs/>
                <w:sz w:val="20"/>
                <w:szCs w:val="20"/>
                <w:lang w:val="en-US" w:eastAsia="zh-CN"/>
              </w:rPr>
              <w:t>1</w:t>
            </w:r>
            <w:r>
              <w:rPr>
                <w:rFonts w:hint="eastAsia" w:ascii="仿宋_GB2312" w:hAnsi="仿宋_GB2312" w:eastAsia="仿宋_GB2312" w:cs="仿宋_GB2312"/>
                <w:b/>
                <w:bCs/>
                <w:sz w:val="20"/>
                <w:szCs w:val="20"/>
              </w:rPr>
              <w:t>年决算数</w:t>
            </w:r>
          </w:p>
        </w:tc>
        <w:tc>
          <w:tcPr>
            <w:tcW w:w="2240" w:type="dxa"/>
            <w:gridSpan w:val="2"/>
            <w:tcBorders>
              <w:top w:val="single" w:color="auto" w:sz="4" w:space="0"/>
              <w:left w:val="nil"/>
              <w:bottom w:val="single" w:color="auto" w:sz="4" w:space="0"/>
              <w:right w:val="single" w:color="000000" w:sz="4" w:space="0"/>
            </w:tcBorders>
            <w:noWrap w:val="0"/>
            <w:vAlign w:val="center"/>
          </w:tcPr>
          <w:p w14:paraId="04522069">
            <w:pPr>
              <w:widowControl/>
              <w:spacing w:line="360" w:lineRule="exact"/>
              <w:jc w:val="center"/>
              <w:rPr>
                <w:rFonts w:hint="eastAsia" w:ascii="仿宋_GB2312" w:hAnsi="仿宋_GB2312" w:eastAsia="仿宋_GB2312" w:cs="仿宋_GB2312"/>
                <w:b/>
                <w:bCs/>
                <w:sz w:val="20"/>
                <w:szCs w:val="20"/>
              </w:rPr>
            </w:pPr>
            <w:r>
              <w:rPr>
                <w:rFonts w:hint="eastAsia" w:ascii="仿宋_GB2312" w:hAnsi="仿宋_GB2312" w:eastAsia="仿宋_GB2312" w:cs="仿宋_GB2312"/>
                <w:b/>
                <w:bCs/>
                <w:sz w:val="20"/>
                <w:szCs w:val="20"/>
              </w:rPr>
              <w:t>202</w:t>
            </w:r>
            <w:r>
              <w:rPr>
                <w:rFonts w:hint="eastAsia" w:ascii="仿宋_GB2312" w:hAnsi="仿宋_GB2312" w:eastAsia="仿宋_GB2312" w:cs="仿宋_GB2312"/>
                <w:b/>
                <w:bCs/>
                <w:sz w:val="20"/>
                <w:szCs w:val="20"/>
                <w:lang w:val="en-US" w:eastAsia="zh-CN"/>
              </w:rPr>
              <w:t>2</w:t>
            </w:r>
            <w:r>
              <w:rPr>
                <w:rFonts w:hint="eastAsia" w:ascii="仿宋_GB2312" w:hAnsi="仿宋_GB2312" w:eastAsia="仿宋_GB2312" w:cs="仿宋_GB2312"/>
                <w:b/>
                <w:bCs/>
                <w:sz w:val="20"/>
                <w:szCs w:val="20"/>
              </w:rPr>
              <w:t>年预算数</w:t>
            </w:r>
          </w:p>
        </w:tc>
        <w:tc>
          <w:tcPr>
            <w:tcW w:w="2041" w:type="dxa"/>
            <w:gridSpan w:val="2"/>
            <w:tcBorders>
              <w:top w:val="single" w:color="auto" w:sz="4" w:space="0"/>
              <w:left w:val="nil"/>
              <w:bottom w:val="single" w:color="auto" w:sz="4" w:space="0"/>
              <w:right w:val="single" w:color="000000" w:sz="4" w:space="0"/>
            </w:tcBorders>
            <w:noWrap w:val="0"/>
            <w:vAlign w:val="center"/>
          </w:tcPr>
          <w:p w14:paraId="5202F955">
            <w:pPr>
              <w:widowControl/>
              <w:spacing w:line="360" w:lineRule="exact"/>
              <w:jc w:val="center"/>
              <w:rPr>
                <w:rFonts w:hint="eastAsia" w:ascii="仿宋_GB2312" w:hAnsi="仿宋_GB2312" w:eastAsia="仿宋_GB2312" w:cs="仿宋_GB2312"/>
                <w:b/>
                <w:bCs/>
                <w:sz w:val="20"/>
                <w:szCs w:val="20"/>
              </w:rPr>
            </w:pPr>
            <w:r>
              <w:rPr>
                <w:rFonts w:hint="eastAsia" w:ascii="仿宋_GB2312" w:hAnsi="仿宋_GB2312" w:eastAsia="仿宋_GB2312" w:cs="仿宋_GB2312"/>
                <w:b/>
                <w:bCs/>
                <w:sz w:val="20"/>
                <w:szCs w:val="20"/>
              </w:rPr>
              <w:t>202</w:t>
            </w:r>
            <w:r>
              <w:rPr>
                <w:rFonts w:hint="eastAsia" w:ascii="仿宋_GB2312" w:hAnsi="仿宋_GB2312" w:eastAsia="仿宋_GB2312" w:cs="仿宋_GB2312"/>
                <w:b/>
                <w:bCs/>
                <w:sz w:val="20"/>
                <w:szCs w:val="20"/>
                <w:lang w:val="en-US" w:eastAsia="zh-CN"/>
              </w:rPr>
              <w:t>2</w:t>
            </w:r>
            <w:r>
              <w:rPr>
                <w:rFonts w:hint="eastAsia" w:ascii="仿宋_GB2312" w:hAnsi="仿宋_GB2312" w:eastAsia="仿宋_GB2312" w:cs="仿宋_GB2312"/>
                <w:b/>
                <w:bCs/>
                <w:sz w:val="20"/>
                <w:szCs w:val="20"/>
              </w:rPr>
              <w:t>年决算数</w:t>
            </w:r>
          </w:p>
        </w:tc>
      </w:tr>
      <w:tr w14:paraId="6398CABD">
        <w:tblPrEx>
          <w:tblCellMar>
            <w:top w:w="0" w:type="dxa"/>
            <w:left w:w="108" w:type="dxa"/>
            <w:bottom w:w="0" w:type="dxa"/>
            <w:right w:w="108" w:type="dxa"/>
          </w:tblCellMar>
        </w:tblPrEx>
        <w:trPr>
          <w:trHeight w:val="90" w:hRule="atLeast"/>
          <w:jc w:val="center"/>
        </w:trPr>
        <w:tc>
          <w:tcPr>
            <w:tcW w:w="3492" w:type="dxa"/>
            <w:tcBorders>
              <w:top w:val="nil"/>
              <w:left w:val="single" w:color="auto" w:sz="4" w:space="0"/>
              <w:bottom w:val="single" w:color="auto" w:sz="4" w:space="0"/>
              <w:right w:val="single" w:color="auto" w:sz="4" w:space="0"/>
            </w:tcBorders>
            <w:noWrap w:val="0"/>
            <w:vAlign w:val="center"/>
          </w:tcPr>
          <w:p w14:paraId="2C536529">
            <w:pPr>
              <w:widowControl/>
              <w:spacing w:line="360" w:lineRule="exact"/>
              <w:jc w:val="left"/>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三公经费</w:t>
            </w:r>
          </w:p>
        </w:tc>
        <w:tc>
          <w:tcPr>
            <w:tcW w:w="1900" w:type="dxa"/>
            <w:gridSpan w:val="2"/>
            <w:tcBorders>
              <w:top w:val="single" w:color="auto" w:sz="4" w:space="0"/>
              <w:left w:val="nil"/>
              <w:bottom w:val="single" w:color="auto" w:sz="4" w:space="0"/>
              <w:right w:val="single" w:color="000000" w:sz="4" w:space="0"/>
            </w:tcBorders>
            <w:noWrap w:val="0"/>
            <w:vAlign w:val="center"/>
          </w:tcPr>
          <w:p w14:paraId="4CB24BE4">
            <w:pPr>
              <w:widowControl/>
              <w:spacing w:line="360" w:lineRule="exact"/>
              <w:jc w:val="center"/>
              <w:rPr>
                <w:rFonts w:hint="default" w:ascii="仿宋_GB2312" w:hAnsi="仿宋_GB2312" w:eastAsia="仿宋_GB2312" w:cs="仿宋_GB2312"/>
                <w:sz w:val="20"/>
                <w:szCs w:val="20"/>
                <w:lang w:val="en-US" w:eastAsia="zh-CN"/>
              </w:rPr>
            </w:pPr>
            <w:r>
              <w:rPr>
                <w:rFonts w:hint="eastAsia" w:ascii="仿宋_GB2312" w:hAnsi="仿宋_GB2312" w:eastAsia="仿宋_GB2312" w:cs="仿宋_GB2312"/>
                <w:sz w:val="20"/>
                <w:szCs w:val="20"/>
                <w:lang w:val="en-US" w:eastAsia="zh-CN"/>
              </w:rPr>
              <w:t>2.22</w:t>
            </w:r>
          </w:p>
        </w:tc>
        <w:tc>
          <w:tcPr>
            <w:tcW w:w="2240" w:type="dxa"/>
            <w:gridSpan w:val="2"/>
            <w:tcBorders>
              <w:top w:val="single" w:color="auto" w:sz="4" w:space="0"/>
              <w:left w:val="nil"/>
              <w:bottom w:val="single" w:color="auto" w:sz="4" w:space="0"/>
              <w:right w:val="single" w:color="000000" w:sz="4" w:space="0"/>
            </w:tcBorders>
            <w:noWrap w:val="0"/>
            <w:vAlign w:val="center"/>
          </w:tcPr>
          <w:p w14:paraId="2CE43293">
            <w:pPr>
              <w:widowControl/>
              <w:spacing w:line="360" w:lineRule="exact"/>
              <w:jc w:val="center"/>
              <w:rPr>
                <w:rFonts w:hint="default" w:ascii="仿宋_GB2312" w:hAnsi="仿宋_GB2312" w:eastAsia="仿宋_GB2312" w:cs="仿宋_GB2312"/>
                <w:sz w:val="20"/>
                <w:szCs w:val="20"/>
                <w:lang w:val="en-US" w:eastAsia="zh-CN"/>
              </w:rPr>
            </w:pPr>
            <w:r>
              <w:rPr>
                <w:rFonts w:hint="eastAsia" w:ascii="仿宋_GB2312" w:hAnsi="仿宋_GB2312" w:eastAsia="仿宋_GB2312" w:cs="仿宋_GB2312"/>
                <w:sz w:val="20"/>
                <w:szCs w:val="20"/>
                <w:lang w:val="en-US" w:eastAsia="zh-CN"/>
              </w:rPr>
              <w:t>0.59</w:t>
            </w:r>
          </w:p>
        </w:tc>
        <w:tc>
          <w:tcPr>
            <w:tcW w:w="2041" w:type="dxa"/>
            <w:gridSpan w:val="2"/>
            <w:tcBorders>
              <w:top w:val="single" w:color="auto" w:sz="4" w:space="0"/>
              <w:left w:val="nil"/>
              <w:bottom w:val="single" w:color="auto" w:sz="4" w:space="0"/>
              <w:right w:val="single" w:color="000000" w:sz="4" w:space="0"/>
            </w:tcBorders>
            <w:noWrap w:val="0"/>
            <w:vAlign w:val="center"/>
          </w:tcPr>
          <w:p w14:paraId="049CB0E6">
            <w:pPr>
              <w:widowControl/>
              <w:spacing w:line="360" w:lineRule="exact"/>
              <w:jc w:val="center"/>
              <w:rPr>
                <w:rFonts w:hint="default" w:ascii="仿宋_GB2312" w:hAnsi="仿宋_GB2312" w:eastAsia="仿宋_GB2312" w:cs="仿宋_GB2312"/>
                <w:sz w:val="20"/>
                <w:szCs w:val="20"/>
                <w:lang w:val="en-US" w:eastAsia="zh-CN"/>
              </w:rPr>
            </w:pPr>
            <w:r>
              <w:rPr>
                <w:rFonts w:hint="eastAsia" w:ascii="仿宋_GB2312" w:hAnsi="仿宋_GB2312" w:eastAsia="仿宋_GB2312" w:cs="仿宋_GB2312"/>
                <w:sz w:val="20"/>
                <w:szCs w:val="20"/>
                <w:lang w:val="en-US" w:eastAsia="zh-CN"/>
              </w:rPr>
              <w:t>1.16</w:t>
            </w:r>
          </w:p>
        </w:tc>
      </w:tr>
      <w:tr w14:paraId="7D471D6D">
        <w:tblPrEx>
          <w:tblCellMar>
            <w:top w:w="0" w:type="dxa"/>
            <w:left w:w="108" w:type="dxa"/>
            <w:bottom w:w="0" w:type="dxa"/>
            <w:right w:w="108" w:type="dxa"/>
          </w:tblCellMar>
        </w:tblPrEx>
        <w:trPr>
          <w:trHeight w:val="0" w:hRule="atLeast"/>
          <w:jc w:val="center"/>
        </w:trPr>
        <w:tc>
          <w:tcPr>
            <w:tcW w:w="3492" w:type="dxa"/>
            <w:tcBorders>
              <w:top w:val="nil"/>
              <w:left w:val="single" w:color="auto" w:sz="4" w:space="0"/>
              <w:bottom w:val="single" w:color="auto" w:sz="4" w:space="0"/>
              <w:right w:val="single" w:color="auto" w:sz="4" w:space="0"/>
            </w:tcBorders>
            <w:noWrap w:val="0"/>
            <w:vAlign w:val="center"/>
          </w:tcPr>
          <w:p w14:paraId="07E7CF52">
            <w:pPr>
              <w:widowControl/>
              <w:spacing w:line="360" w:lineRule="exact"/>
              <w:jc w:val="left"/>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 xml:space="preserve">   1、公务用车购置和维护经费</w:t>
            </w:r>
          </w:p>
        </w:tc>
        <w:tc>
          <w:tcPr>
            <w:tcW w:w="1900" w:type="dxa"/>
            <w:gridSpan w:val="2"/>
            <w:tcBorders>
              <w:top w:val="single" w:color="auto" w:sz="4" w:space="0"/>
              <w:left w:val="nil"/>
              <w:bottom w:val="single" w:color="auto" w:sz="4" w:space="0"/>
              <w:right w:val="single" w:color="000000" w:sz="4" w:space="0"/>
            </w:tcBorders>
            <w:noWrap w:val="0"/>
            <w:vAlign w:val="center"/>
          </w:tcPr>
          <w:p w14:paraId="12598171">
            <w:pPr>
              <w:widowControl/>
              <w:spacing w:line="360" w:lineRule="exact"/>
              <w:jc w:val="center"/>
              <w:rPr>
                <w:rFonts w:hint="eastAsia" w:ascii="仿宋_GB2312" w:hAnsi="仿宋_GB2312" w:eastAsia="仿宋_GB2312" w:cs="仿宋_GB2312"/>
                <w:sz w:val="20"/>
                <w:szCs w:val="20"/>
              </w:rPr>
            </w:pPr>
            <w:r>
              <w:rPr>
                <w:rFonts w:hint="eastAsia" w:ascii="仿宋_GB2312" w:hAnsi="仿宋_GB2312" w:eastAsia="仿宋_GB2312" w:cs="仿宋_GB2312"/>
                <w:sz w:val="20"/>
                <w:szCs w:val="20"/>
                <w:lang w:val="en-US" w:eastAsia="zh-CN"/>
              </w:rPr>
              <w:t>0</w:t>
            </w:r>
          </w:p>
        </w:tc>
        <w:tc>
          <w:tcPr>
            <w:tcW w:w="2240" w:type="dxa"/>
            <w:gridSpan w:val="2"/>
            <w:tcBorders>
              <w:top w:val="single" w:color="auto" w:sz="4" w:space="0"/>
              <w:left w:val="nil"/>
              <w:bottom w:val="single" w:color="auto" w:sz="4" w:space="0"/>
              <w:right w:val="single" w:color="000000" w:sz="4" w:space="0"/>
            </w:tcBorders>
            <w:noWrap w:val="0"/>
            <w:vAlign w:val="center"/>
          </w:tcPr>
          <w:p w14:paraId="5ABA31A2">
            <w:pPr>
              <w:widowControl/>
              <w:spacing w:line="360" w:lineRule="exact"/>
              <w:jc w:val="center"/>
              <w:rPr>
                <w:rFonts w:hint="eastAsia" w:ascii="仿宋_GB2312" w:hAnsi="仿宋_GB2312" w:eastAsia="仿宋_GB2312" w:cs="仿宋_GB2312"/>
                <w:sz w:val="20"/>
                <w:szCs w:val="20"/>
              </w:rPr>
            </w:pPr>
            <w:r>
              <w:rPr>
                <w:rFonts w:hint="eastAsia" w:ascii="仿宋_GB2312" w:hAnsi="仿宋_GB2312" w:eastAsia="仿宋_GB2312" w:cs="仿宋_GB2312"/>
                <w:sz w:val="20"/>
                <w:szCs w:val="20"/>
                <w:lang w:val="en-US" w:eastAsia="zh-CN"/>
              </w:rPr>
              <w:t>0</w:t>
            </w:r>
          </w:p>
        </w:tc>
        <w:tc>
          <w:tcPr>
            <w:tcW w:w="2041" w:type="dxa"/>
            <w:gridSpan w:val="2"/>
            <w:tcBorders>
              <w:top w:val="single" w:color="auto" w:sz="4" w:space="0"/>
              <w:left w:val="nil"/>
              <w:bottom w:val="single" w:color="auto" w:sz="4" w:space="0"/>
              <w:right w:val="single" w:color="000000" w:sz="4" w:space="0"/>
            </w:tcBorders>
            <w:noWrap w:val="0"/>
            <w:vAlign w:val="center"/>
          </w:tcPr>
          <w:p w14:paraId="0F3A9081">
            <w:pPr>
              <w:widowControl/>
              <w:spacing w:line="360" w:lineRule="exact"/>
              <w:jc w:val="center"/>
              <w:rPr>
                <w:rFonts w:hint="eastAsia" w:ascii="仿宋_GB2312" w:hAnsi="仿宋_GB2312" w:eastAsia="仿宋_GB2312" w:cs="仿宋_GB2312"/>
                <w:sz w:val="20"/>
                <w:szCs w:val="20"/>
                <w:lang w:val="en-US" w:eastAsia="zh-CN"/>
              </w:rPr>
            </w:pPr>
            <w:r>
              <w:rPr>
                <w:rFonts w:hint="eastAsia" w:ascii="仿宋_GB2312" w:hAnsi="仿宋_GB2312" w:eastAsia="仿宋_GB2312" w:cs="仿宋_GB2312"/>
                <w:sz w:val="20"/>
                <w:szCs w:val="20"/>
                <w:lang w:val="en-US" w:eastAsia="zh-CN"/>
              </w:rPr>
              <w:t>0</w:t>
            </w:r>
          </w:p>
        </w:tc>
      </w:tr>
      <w:tr w14:paraId="37CD83A0">
        <w:tblPrEx>
          <w:tblCellMar>
            <w:top w:w="0" w:type="dxa"/>
            <w:left w:w="108" w:type="dxa"/>
            <w:bottom w:w="0" w:type="dxa"/>
            <w:right w:w="108" w:type="dxa"/>
          </w:tblCellMar>
        </w:tblPrEx>
        <w:trPr>
          <w:trHeight w:val="0" w:hRule="atLeast"/>
          <w:jc w:val="center"/>
        </w:trPr>
        <w:tc>
          <w:tcPr>
            <w:tcW w:w="3492" w:type="dxa"/>
            <w:tcBorders>
              <w:top w:val="nil"/>
              <w:left w:val="single" w:color="auto" w:sz="4" w:space="0"/>
              <w:bottom w:val="single" w:color="auto" w:sz="4" w:space="0"/>
              <w:right w:val="single" w:color="auto" w:sz="4" w:space="0"/>
            </w:tcBorders>
            <w:noWrap w:val="0"/>
            <w:vAlign w:val="center"/>
          </w:tcPr>
          <w:p w14:paraId="094D8DEB">
            <w:pPr>
              <w:widowControl/>
              <w:spacing w:line="360" w:lineRule="exact"/>
              <w:jc w:val="left"/>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 xml:space="preserve">       其中：公车购置</w:t>
            </w:r>
          </w:p>
        </w:tc>
        <w:tc>
          <w:tcPr>
            <w:tcW w:w="1900" w:type="dxa"/>
            <w:gridSpan w:val="2"/>
            <w:tcBorders>
              <w:top w:val="single" w:color="auto" w:sz="4" w:space="0"/>
              <w:left w:val="nil"/>
              <w:bottom w:val="single" w:color="auto" w:sz="4" w:space="0"/>
              <w:right w:val="single" w:color="000000" w:sz="4" w:space="0"/>
            </w:tcBorders>
            <w:noWrap w:val="0"/>
            <w:vAlign w:val="center"/>
          </w:tcPr>
          <w:p w14:paraId="638953CC">
            <w:pPr>
              <w:widowControl/>
              <w:spacing w:line="360" w:lineRule="exact"/>
              <w:jc w:val="center"/>
              <w:rPr>
                <w:rFonts w:hint="eastAsia" w:ascii="仿宋_GB2312" w:hAnsi="仿宋_GB2312" w:eastAsia="仿宋_GB2312" w:cs="仿宋_GB2312"/>
                <w:sz w:val="20"/>
                <w:szCs w:val="20"/>
              </w:rPr>
            </w:pPr>
            <w:r>
              <w:rPr>
                <w:rFonts w:hint="eastAsia" w:ascii="仿宋_GB2312" w:hAnsi="仿宋_GB2312" w:eastAsia="仿宋_GB2312" w:cs="仿宋_GB2312"/>
                <w:sz w:val="20"/>
                <w:szCs w:val="20"/>
                <w:lang w:val="en-US" w:eastAsia="zh-CN"/>
              </w:rPr>
              <w:t>0</w:t>
            </w:r>
          </w:p>
        </w:tc>
        <w:tc>
          <w:tcPr>
            <w:tcW w:w="2240" w:type="dxa"/>
            <w:gridSpan w:val="2"/>
            <w:tcBorders>
              <w:top w:val="single" w:color="auto" w:sz="4" w:space="0"/>
              <w:left w:val="nil"/>
              <w:bottom w:val="single" w:color="auto" w:sz="4" w:space="0"/>
              <w:right w:val="single" w:color="000000" w:sz="4" w:space="0"/>
            </w:tcBorders>
            <w:noWrap w:val="0"/>
            <w:vAlign w:val="center"/>
          </w:tcPr>
          <w:p w14:paraId="2FFD2B42">
            <w:pPr>
              <w:widowControl/>
              <w:spacing w:line="360" w:lineRule="exact"/>
              <w:jc w:val="center"/>
              <w:rPr>
                <w:rFonts w:hint="eastAsia" w:ascii="仿宋_GB2312" w:hAnsi="仿宋_GB2312" w:eastAsia="仿宋_GB2312" w:cs="仿宋_GB2312"/>
                <w:sz w:val="20"/>
                <w:szCs w:val="20"/>
              </w:rPr>
            </w:pPr>
            <w:r>
              <w:rPr>
                <w:rFonts w:hint="eastAsia" w:ascii="仿宋_GB2312" w:hAnsi="仿宋_GB2312" w:eastAsia="仿宋_GB2312" w:cs="仿宋_GB2312"/>
                <w:sz w:val="20"/>
                <w:szCs w:val="20"/>
                <w:lang w:val="en-US" w:eastAsia="zh-CN"/>
              </w:rPr>
              <w:t>0</w:t>
            </w:r>
          </w:p>
        </w:tc>
        <w:tc>
          <w:tcPr>
            <w:tcW w:w="2041" w:type="dxa"/>
            <w:gridSpan w:val="2"/>
            <w:tcBorders>
              <w:top w:val="single" w:color="auto" w:sz="4" w:space="0"/>
              <w:left w:val="nil"/>
              <w:bottom w:val="single" w:color="auto" w:sz="4" w:space="0"/>
              <w:right w:val="single" w:color="000000" w:sz="4" w:space="0"/>
            </w:tcBorders>
            <w:noWrap w:val="0"/>
            <w:vAlign w:val="center"/>
          </w:tcPr>
          <w:p w14:paraId="0057999A">
            <w:pPr>
              <w:widowControl/>
              <w:spacing w:line="360" w:lineRule="exact"/>
              <w:jc w:val="center"/>
              <w:rPr>
                <w:rFonts w:hint="eastAsia" w:ascii="仿宋_GB2312" w:hAnsi="仿宋_GB2312" w:eastAsia="仿宋_GB2312" w:cs="仿宋_GB2312"/>
                <w:sz w:val="20"/>
                <w:szCs w:val="20"/>
                <w:lang w:val="en-US" w:eastAsia="zh-CN"/>
              </w:rPr>
            </w:pPr>
            <w:r>
              <w:rPr>
                <w:rFonts w:hint="eastAsia" w:ascii="仿宋_GB2312" w:hAnsi="仿宋_GB2312" w:eastAsia="仿宋_GB2312" w:cs="仿宋_GB2312"/>
                <w:sz w:val="20"/>
                <w:szCs w:val="20"/>
                <w:lang w:val="en-US" w:eastAsia="zh-CN"/>
              </w:rPr>
              <w:t>0</w:t>
            </w:r>
          </w:p>
        </w:tc>
      </w:tr>
      <w:tr w14:paraId="774619F4">
        <w:tblPrEx>
          <w:tblCellMar>
            <w:top w:w="0" w:type="dxa"/>
            <w:left w:w="108" w:type="dxa"/>
            <w:bottom w:w="0" w:type="dxa"/>
            <w:right w:w="108" w:type="dxa"/>
          </w:tblCellMar>
        </w:tblPrEx>
        <w:trPr>
          <w:trHeight w:val="0" w:hRule="atLeast"/>
          <w:jc w:val="center"/>
        </w:trPr>
        <w:tc>
          <w:tcPr>
            <w:tcW w:w="3492" w:type="dxa"/>
            <w:tcBorders>
              <w:top w:val="nil"/>
              <w:left w:val="single" w:color="auto" w:sz="4" w:space="0"/>
              <w:bottom w:val="single" w:color="auto" w:sz="4" w:space="0"/>
              <w:right w:val="single" w:color="auto" w:sz="4" w:space="0"/>
            </w:tcBorders>
            <w:noWrap w:val="0"/>
            <w:vAlign w:val="center"/>
          </w:tcPr>
          <w:p w14:paraId="399FB3C4">
            <w:pPr>
              <w:widowControl/>
              <w:spacing w:line="360" w:lineRule="exact"/>
              <w:jc w:val="left"/>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 xml:space="preserve">             公车运行维护</w:t>
            </w:r>
          </w:p>
        </w:tc>
        <w:tc>
          <w:tcPr>
            <w:tcW w:w="1900" w:type="dxa"/>
            <w:gridSpan w:val="2"/>
            <w:tcBorders>
              <w:top w:val="single" w:color="auto" w:sz="4" w:space="0"/>
              <w:left w:val="nil"/>
              <w:bottom w:val="single" w:color="auto" w:sz="4" w:space="0"/>
              <w:right w:val="single" w:color="000000" w:sz="4" w:space="0"/>
            </w:tcBorders>
            <w:noWrap w:val="0"/>
            <w:vAlign w:val="center"/>
          </w:tcPr>
          <w:p w14:paraId="4DA6970A">
            <w:pPr>
              <w:widowControl/>
              <w:spacing w:line="360" w:lineRule="exact"/>
              <w:jc w:val="center"/>
              <w:rPr>
                <w:rFonts w:hint="eastAsia" w:ascii="仿宋_GB2312" w:hAnsi="仿宋_GB2312" w:eastAsia="仿宋_GB2312" w:cs="仿宋_GB2312"/>
                <w:sz w:val="20"/>
                <w:szCs w:val="20"/>
              </w:rPr>
            </w:pPr>
            <w:r>
              <w:rPr>
                <w:rFonts w:hint="eastAsia" w:ascii="仿宋_GB2312" w:hAnsi="仿宋_GB2312" w:eastAsia="仿宋_GB2312" w:cs="仿宋_GB2312"/>
                <w:sz w:val="20"/>
                <w:szCs w:val="20"/>
                <w:lang w:val="en-US" w:eastAsia="zh-CN"/>
              </w:rPr>
              <w:t>0</w:t>
            </w:r>
          </w:p>
        </w:tc>
        <w:tc>
          <w:tcPr>
            <w:tcW w:w="2240" w:type="dxa"/>
            <w:gridSpan w:val="2"/>
            <w:tcBorders>
              <w:top w:val="single" w:color="auto" w:sz="4" w:space="0"/>
              <w:left w:val="nil"/>
              <w:bottom w:val="single" w:color="auto" w:sz="4" w:space="0"/>
              <w:right w:val="single" w:color="000000" w:sz="4" w:space="0"/>
            </w:tcBorders>
            <w:noWrap w:val="0"/>
            <w:vAlign w:val="center"/>
          </w:tcPr>
          <w:p w14:paraId="39B3F4F6">
            <w:pPr>
              <w:widowControl/>
              <w:spacing w:line="360" w:lineRule="exact"/>
              <w:jc w:val="center"/>
              <w:rPr>
                <w:rFonts w:hint="eastAsia" w:ascii="仿宋_GB2312" w:hAnsi="仿宋_GB2312" w:eastAsia="仿宋_GB2312" w:cs="仿宋_GB2312"/>
                <w:sz w:val="20"/>
                <w:szCs w:val="20"/>
                <w:lang w:val="en-US" w:eastAsia="zh-CN"/>
              </w:rPr>
            </w:pPr>
            <w:r>
              <w:rPr>
                <w:rFonts w:hint="eastAsia" w:ascii="仿宋_GB2312" w:hAnsi="仿宋_GB2312" w:eastAsia="仿宋_GB2312" w:cs="仿宋_GB2312"/>
                <w:sz w:val="20"/>
                <w:szCs w:val="20"/>
                <w:lang w:val="en-US" w:eastAsia="zh-CN"/>
              </w:rPr>
              <w:t>0</w:t>
            </w:r>
          </w:p>
        </w:tc>
        <w:tc>
          <w:tcPr>
            <w:tcW w:w="2041" w:type="dxa"/>
            <w:gridSpan w:val="2"/>
            <w:tcBorders>
              <w:top w:val="single" w:color="auto" w:sz="4" w:space="0"/>
              <w:left w:val="nil"/>
              <w:bottom w:val="single" w:color="auto" w:sz="4" w:space="0"/>
              <w:right w:val="single" w:color="000000" w:sz="4" w:space="0"/>
            </w:tcBorders>
            <w:noWrap w:val="0"/>
            <w:vAlign w:val="center"/>
          </w:tcPr>
          <w:p w14:paraId="26C22ADA">
            <w:pPr>
              <w:widowControl/>
              <w:spacing w:line="360" w:lineRule="exact"/>
              <w:jc w:val="center"/>
              <w:rPr>
                <w:rFonts w:hint="eastAsia" w:ascii="仿宋_GB2312" w:hAnsi="仿宋_GB2312" w:eastAsia="仿宋_GB2312" w:cs="仿宋_GB2312"/>
                <w:sz w:val="20"/>
                <w:szCs w:val="20"/>
                <w:lang w:val="en-US" w:eastAsia="zh-CN"/>
              </w:rPr>
            </w:pPr>
            <w:r>
              <w:rPr>
                <w:rFonts w:hint="eastAsia" w:ascii="仿宋_GB2312" w:hAnsi="仿宋_GB2312" w:eastAsia="仿宋_GB2312" w:cs="仿宋_GB2312"/>
                <w:sz w:val="20"/>
                <w:szCs w:val="20"/>
                <w:lang w:val="en-US" w:eastAsia="zh-CN"/>
              </w:rPr>
              <w:t>0</w:t>
            </w:r>
          </w:p>
        </w:tc>
      </w:tr>
      <w:tr w14:paraId="4DA95BE2">
        <w:tblPrEx>
          <w:tblCellMar>
            <w:top w:w="0" w:type="dxa"/>
            <w:left w:w="108" w:type="dxa"/>
            <w:bottom w:w="0" w:type="dxa"/>
            <w:right w:w="108" w:type="dxa"/>
          </w:tblCellMar>
        </w:tblPrEx>
        <w:trPr>
          <w:trHeight w:val="0" w:hRule="atLeast"/>
          <w:jc w:val="center"/>
        </w:trPr>
        <w:tc>
          <w:tcPr>
            <w:tcW w:w="3492" w:type="dxa"/>
            <w:tcBorders>
              <w:top w:val="nil"/>
              <w:left w:val="single" w:color="auto" w:sz="4" w:space="0"/>
              <w:bottom w:val="single" w:color="auto" w:sz="4" w:space="0"/>
              <w:right w:val="single" w:color="auto" w:sz="4" w:space="0"/>
            </w:tcBorders>
            <w:noWrap w:val="0"/>
            <w:vAlign w:val="center"/>
          </w:tcPr>
          <w:p w14:paraId="246F4459">
            <w:pPr>
              <w:widowControl/>
              <w:spacing w:line="360" w:lineRule="exact"/>
              <w:jc w:val="left"/>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 xml:space="preserve">   2、出国经费</w:t>
            </w:r>
          </w:p>
        </w:tc>
        <w:tc>
          <w:tcPr>
            <w:tcW w:w="1900" w:type="dxa"/>
            <w:gridSpan w:val="2"/>
            <w:tcBorders>
              <w:top w:val="single" w:color="auto" w:sz="4" w:space="0"/>
              <w:left w:val="nil"/>
              <w:bottom w:val="single" w:color="auto" w:sz="4" w:space="0"/>
              <w:right w:val="single" w:color="000000" w:sz="4" w:space="0"/>
            </w:tcBorders>
            <w:noWrap w:val="0"/>
            <w:vAlign w:val="center"/>
          </w:tcPr>
          <w:p w14:paraId="03FA9B50">
            <w:pPr>
              <w:widowControl/>
              <w:spacing w:line="360" w:lineRule="exact"/>
              <w:jc w:val="center"/>
              <w:rPr>
                <w:rFonts w:hint="eastAsia" w:ascii="仿宋_GB2312" w:hAnsi="仿宋_GB2312" w:eastAsia="仿宋_GB2312" w:cs="仿宋_GB2312"/>
                <w:sz w:val="20"/>
                <w:szCs w:val="20"/>
              </w:rPr>
            </w:pPr>
            <w:r>
              <w:rPr>
                <w:rFonts w:hint="eastAsia" w:ascii="仿宋_GB2312" w:hAnsi="仿宋_GB2312" w:eastAsia="仿宋_GB2312" w:cs="仿宋_GB2312"/>
                <w:sz w:val="20"/>
                <w:szCs w:val="20"/>
                <w:lang w:val="en-US" w:eastAsia="zh-CN"/>
              </w:rPr>
              <w:t>0</w:t>
            </w:r>
          </w:p>
        </w:tc>
        <w:tc>
          <w:tcPr>
            <w:tcW w:w="2240" w:type="dxa"/>
            <w:gridSpan w:val="2"/>
            <w:tcBorders>
              <w:top w:val="single" w:color="auto" w:sz="4" w:space="0"/>
              <w:left w:val="nil"/>
              <w:bottom w:val="single" w:color="auto" w:sz="4" w:space="0"/>
              <w:right w:val="single" w:color="000000" w:sz="4" w:space="0"/>
            </w:tcBorders>
            <w:noWrap w:val="0"/>
            <w:vAlign w:val="center"/>
          </w:tcPr>
          <w:p w14:paraId="6B909A39">
            <w:pPr>
              <w:widowControl/>
              <w:spacing w:line="360" w:lineRule="exact"/>
              <w:jc w:val="center"/>
              <w:rPr>
                <w:rFonts w:hint="eastAsia" w:ascii="仿宋_GB2312" w:hAnsi="仿宋_GB2312" w:eastAsia="仿宋_GB2312" w:cs="仿宋_GB2312"/>
                <w:sz w:val="20"/>
                <w:szCs w:val="20"/>
                <w:lang w:val="en-US" w:eastAsia="zh-CN"/>
              </w:rPr>
            </w:pPr>
            <w:r>
              <w:rPr>
                <w:rFonts w:hint="eastAsia" w:ascii="仿宋_GB2312" w:hAnsi="仿宋_GB2312" w:eastAsia="仿宋_GB2312" w:cs="仿宋_GB2312"/>
                <w:sz w:val="20"/>
                <w:szCs w:val="20"/>
                <w:lang w:val="en-US" w:eastAsia="zh-CN"/>
              </w:rPr>
              <w:t>0</w:t>
            </w:r>
          </w:p>
        </w:tc>
        <w:tc>
          <w:tcPr>
            <w:tcW w:w="2041" w:type="dxa"/>
            <w:gridSpan w:val="2"/>
            <w:tcBorders>
              <w:top w:val="single" w:color="auto" w:sz="4" w:space="0"/>
              <w:left w:val="nil"/>
              <w:bottom w:val="single" w:color="auto" w:sz="4" w:space="0"/>
              <w:right w:val="single" w:color="000000" w:sz="4" w:space="0"/>
            </w:tcBorders>
            <w:noWrap w:val="0"/>
            <w:vAlign w:val="center"/>
          </w:tcPr>
          <w:p w14:paraId="46D4D685">
            <w:pPr>
              <w:widowControl/>
              <w:spacing w:line="360" w:lineRule="exact"/>
              <w:jc w:val="center"/>
              <w:rPr>
                <w:rFonts w:hint="eastAsia" w:ascii="仿宋_GB2312" w:hAnsi="仿宋_GB2312" w:eastAsia="仿宋_GB2312" w:cs="仿宋_GB2312"/>
                <w:sz w:val="20"/>
                <w:szCs w:val="20"/>
                <w:lang w:val="en-US" w:eastAsia="zh-CN"/>
              </w:rPr>
            </w:pPr>
            <w:r>
              <w:rPr>
                <w:rFonts w:hint="eastAsia" w:ascii="仿宋_GB2312" w:hAnsi="仿宋_GB2312" w:eastAsia="仿宋_GB2312" w:cs="仿宋_GB2312"/>
                <w:sz w:val="20"/>
                <w:szCs w:val="20"/>
                <w:lang w:val="en-US" w:eastAsia="zh-CN"/>
              </w:rPr>
              <w:t>0</w:t>
            </w:r>
          </w:p>
        </w:tc>
      </w:tr>
      <w:tr w14:paraId="5B804D9D">
        <w:tblPrEx>
          <w:tblCellMar>
            <w:top w:w="0" w:type="dxa"/>
            <w:left w:w="108" w:type="dxa"/>
            <w:bottom w:w="0" w:type="dxa"/>
            <w:right w:w="108" w:type="dxa"/>
          </w:tblCellMar>
        </w:tblPrEx>
        <w:trPr>
          <w:trHeight w:val="0" w:hRule="atLeast"/>
          <w:jc w:val="center"/>
        </w:trPr>
        <w:tc>
          <w:tcPr>
            <w:tcW w:w="3492" w:type="dxa"/>
            <w:tcBorders>
              <w:top w:val="nil"/>
              <w:left w:val="single" w:color="auto" w:sz="4" w:space="0"/>
              <w:bottom w:val="single" w:color="auto" w:sz="4" w:space="0"/>
              <w:right w:val="single" w:color="auto" w:sz="4" w:space="0"/>
            </w:tcBorders>
            <w:noWrap w:val="0"/>
            <w:vAlign w:val="center"/>
          </w:tcPr>
          <w:p w14:paraId="030A9A59">
            <w:pPr>
              <w:widowControl/>
              <w:spacing w:line="360" w:lineRule="exact"/>
              <w:jc w:val="left"/>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 xml:space="preserve">   3、公务接待</w:t>
            </w:r>
          </w:p>
        </w:tc>
        <w:tc>
          <w:tcPr>
            <w:tcW w:w="1900" w:type="dxa"/>
            <w:gridSpan w:val="2"/>
            <w:tcBorders>
              <w:top w:val="single" w:color="auto" w:sz="4" w:space="0"/>
              <w:left w:val="nil"/>
              <w:bottom w:val="single" w:color="auto" w:sz="4" w:space="0"/>
              <w:right w:val="single" w:color="000000" w:sz="4" w:space="0"/>
            </w:tcBorders>
            <w:noWrap w:val="0"/>
            <w:vAlign w:val="center"/>
          </w:tcPr>
          <w:p w14:paraId="02F61932">
            <w:pPr>
              <w:widowControl/>
              <w:spacing w:line="360" w:lineRule="exact"/>
              <w:jc w:val="center"/>
              <w:rPr>
                <w:rFonts w:hint="default" w:ascii="仿宋_GB2312" w:hAnsi="仿宋_GB2312" w:eastAsia="仿宋_GB2312" w:cs="仿宋_GB2312"/>
                <w:sz w:val="20"/>
                <w:szCs w:val="20"/>
                <w:lang w:val="en-US" w:eastAsia="zh-CN"/>
              </w:rPr>
            </w:pPr>
            <w:r>
              <w:rPr>
                <w:rFonts w:hint="eastAsia" w:ascii="仿宋_GB2312" w:hAnsi="仿宋_GB2312" w:eastAsia="仿宋_GB2312" w:cs="仿宋_GB2312"/>
                <w:sz w:val="20"/>
                <w:szCs w:val="20"/>
                <w:lang w:val="en-US" w:eastAsia="zh-CN"/>
              </w:rPr>
              <w:t>2.22</w:t>
            </w:r>
          </w:p>
        </w:tc>
        <w:tc>
          <w:tcPr>
            <w:tcW w:w="2240" w:type="dxa"/>
            <w:gridSpan w:val="2"/>
            <w:tcBorders>
              <w:top w:val="single" w:color="auto" w:sz="4" w:space="0"/>
              <w:left w:val="nil"/>
              <w:bottom w:val="single" w:color="auto" w:sz="4" w:space="0"/>
              <w:right w:val="single" w:color="000000" w:sz="4" w:space="0"/>
            </w:tcBorders>
            <w:noWrap w:val="0"/>
            <w:vAlign w:val="center"/>
          </w:tcPr>
          <w:p w14:paraId="097B6CCB">
            <w:pPr>
              <w:widowControl/>
              <w:spacing w:line="360" w:lineRule="exact"/>
              <w:jc w:val="center"/>
              <w:rPr>
                <w:rFonts w:hint="eastAsia" w:ascii="仿宋_GB2312" w:hAnsi="仿宋_GB2312" w:eastAsia="仿宋_GB2312" w:cs="仿宋_GB2312"/>
                <w:sz w:val="20"/>
                <w:szCs w:val="20"/>
              </w:rPr>
            </w:pPr>
            <w:r>
              <w:rPr>
                <w:rFonts w:hint="eastAsia" w:ascii="仿宋_GB2312" w:hAnsi="仿宋_GB2312" w:eastAsia="仿宋_GB2312" w:cs="仿宋_GB2312"/>
                <w:sz w:val="20"/>
                <w:szCs w:val="20"/>
                <w:lang w:val="en-US" w:eastAsia="zh-CN"/>
              </w:rPr>
              <w:t>0.59</w:t>
            </w:r>
          </w:p>
        </w:tc>
        <w:tc>
          <w:tcPr>
            <w:tcW w:w="2041" w:type="dxa"/>
            <w:gridSpan w:val="2"/>
            <w:tcBorders>
              <w:top w:val="single" w:color="auto" w:sz="4" w:space="0"/>
              <w:left w:val="nil"/>
              <w:bottom w:val="single" w:color="auto" w:sz="4" w:space="0"/>
              <w:right w:val="single" w:color="000000" w:sz="4" w:space="0"/>
            </w:tcBorders>
            <w:noWrap w:val="0"/>
            <w:vAlign w:val="center"/>
          </w:tcPr>
          <w:p w14:paraId="6E88FAEB">
            <w:pPr>
              <w:widowControl/>
              <w:spacing w:line="360" w:lineRule="exact"/>
              <w:jc w:val="center"/>
              <w:rPr>
                <w:rFonts w:hint="default" w:ascii="仿宋_GB2312" w:hAnsi="仿宋_GB2312" w:eastAsia="仿宋_GB2312" w:cs="仿宋_GB2312"/>
                <w:sz w:val="20"/>
                <w:szCs w:val="20"/>
                <w:lang w:val="en-US" w:eastAsia="zh-CN"/>
              </w:rPr>
            </w:pPr>
            <w:r>
              <w:rPr>
                <w:rFonts w:hint="eastAsia" w:ascii="仿宋_GB2312" w:hAnsi="仿宋_GB2312" w:eastAsia="仿宋_GB2312" w:cs="仿宋_GB2312"/>
                <w:sz w:val="20"/>
                <w:szCs w:val="20"/>
                <w:lang w:val="en-US" w:eastAsia="zh-CN"/>
              </w:rPr>
              <w:t>1.16</w:t>
            </w:r>
          </w:p>
        </w:tc>
      </w:tr>
      <w:tr w14:paraId="56F98598">
        <w:tblPrEx>
          <w:tblCellMar>
            <w:top w:w="0" w:type="dxa"/>
            <w:left w:w="108" w:type="dxa"/>
            <w:bottom w:w="0" w:type="dxa"/>
            <w:right w:w="108" w:type="dxa"/>
          </w:tblCellMar>
        </w:tblPrEx>
        <w:trPr>
          <w:trHeight w:val="0" w:hRule="atLeast"/>
          <w:jc w:val="center"/>
        </w:trPr>
        <w:tc>
          <w:tcPr>
            <w:tcW w:w="3492" w:type="dxa"/>
            <w:tcBorders>
              <w:top w:val="nil"/>
              <w:left w:val="single" w:color="auto" w:sz="4" w:space="0"/>
              <w:bottom w:val="single" w:color="auto" w:sz="4" w:space="0"/>
              <w:right w:val="single" w:color="auto" w:sz="4" w:space="0"/>
            </w:tcBorders>
            <w:noWrap w:val="0"/>
            <w:vAlign w:val="center"/>
          </w:tcPr>
          <w:p w14:paraId="06BD7C5C">
            <w:pPr>
              <w:widowControl/>
              <w:spacing w:line="360" w:lineRule="exact"/>
              <w:jc w:val="left"/>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项目支出：</w:t>
            </w:r>
          </w:p>
        </w:tc>
        <w:tc>
          <w:tcPr>
            <w:tcW w:w="1900" w:type="dxa"/>
            <w:gridSpan w:val="2"/>
            <w:tcBorders>
              <w:top w:val="single" w:color="auto" w:sz="4" w:space="0"/>
              <w:left w:val="nil"/>
              <w:bottom w:val="single" w:color="auto" w:sz="4" w:space="0"/>
              <w:right w:val="single" w:color="000000" w:sz="4" w:space="0"/>
            </w:tcBorders>
            <w:noWrap w:val="0"/>
            <w:vAlign w:val="center"/>
          </w:tcPr>
          <w:p w14:paraId="25DBE2E0">
            <w:pPr>
              <w:widowControl/>
              <w:spacing w:line="360" w:lineRule="exact"/>
              <w:jc w:val="center"/>
              <w:rPr>
                <w:rFonts w:hint="default" w:ascii="仿宋_GB2312" w:hAnsi="仿宋_GB2312" w:eastAsia="仿宋_GB2312" w:cs="仿宋_GB2312"/>
                <w:sz w:val="20"/>
                <w:szCs w:val="20"/>
                <w:lang w:val="en-US" w:eastAsia="zh-CN"/>
              </w:rPr>
            </w:pPr>
            <w:r>
              <w:rPr>
                <w:rFonts w:hint="eastAsia" w:ascii="仿宋_GB2312" w:hAnsi="仿宋_GB2312" w:eastAsia="仿宋_GB2312" w:cs="仿宋_GB2312"/>
                <w:sz w:val="20"/>
                <w:szCs w:val="20"/>
                <w:lang w:val="en-US" w:eastAsia="zh-CN"/>
              </w:rPr>
              <w:t>0</w:t>
            </w:r>
          </w:p>
        </w:tc>
        <w:tc>
          <w:tcPr>
            <w:tcW w:w="2240" w:type="dxa"/>
            <w:gridSpan w:val="2"/>
            <w:tcBorders>
              <w:top w:val="single" w:color="auto" w:sz="4" w:space="0"/>
              <w:left w:val="nil"/>
              <w:bottom w:val="single" w:color="auto" w:sz="4" w:space="0"/>
              <w:right w:val="single" w:color="000000" w:sz="4" w:space="0"/>
            </w:tcBorders>
            <w:noWrap w:val="0"/>
            <w:vAlign w:val="center"/>
          </w:tcPr>
          <w:p w14:paraId="0814F25E">
            <w:pPr>
              <w:widowControl/>
              <w:spacing w:line="360" w:lineRule="exact"/>
              <w:jc w:val="center"/>
              <w:rPr>
                <w:rFonts w:hint="eastAsia" w:ascii="仿宋_GB2312" w:hAnsi="仿宋_GB2312" w:eastAsia="仿宋_GB2312" w:cs="仿宋_GB2312"/>
                <w:sz w:val="20"/>
                <w:szCs w:val="20"/>
                <w:lang w:val="en-US" w:eastAsia="zh-CN"/>
              </w:rPr>
            </w:pPr>
            <w:r>
              <w:rPr>
                <w:rFonts w:hint="eastAsia" w:ascii="仿宋_GB2312" w:hAnsi="仿宋_GB2312" w:eastAsia="仿宋_GB2312" w:cs="仿宋_GB2312"/>
                <w:sz w:val="20"/>
                <w:szCs w:val="20"/>
                <w:lang w:val="en-US" w:eastAsia="zh-CN"/>
              </w:rPr>
              <w:t>19.36</w:t>
            </w:r>
          </w:p>
        </w:tc>
        <w:tc>
          <w:tcPr>
            <w:tcW w:w="2041" w:type="dxa"/>
            <w:gridSpan w:val="2"/>
            <w:tcBorders>
              <w:top w:val="single" w:color="auto" w:sz="4" w:space="0"/>
              <w:left w:val="nil"/>
              <w:bottom w:val="single" w:color="auto" w:sz="4" w:space="0"/>
              <w:right w:val="single" w:color="000000" w:sz="4" w:space="0"/>
            </w:tcBorders>
            <w:noWrap w:val="0"/>
            <w:vAlign w:val="center"/>
          </w:tcPr>
          <w:p w14:paraId="383E778C">
            <w:pPr>
              <w:widowControl/>
              <w:spacing w:line="360" w:lineRule="exact"/>
              <w:jc w:val="center"/>
              <w:rPr>
                <w:rFonts w:hint="default" w:ascii="仿宋_GB2312" w:hAnsi="仿宋_GB2312" w:eastAsia="仿宋_GB2312" w:cs="仿宋_GB2312"/>
                <w:sz w:val="20"/>
                <w:szCs w:val="20"/>
                <w:lang w:val="en-US" w:eastAsia="zh-CN"/>
              </w:rPr>
            </w:pPr>
            <w:r>
              <w:rPr>
                <w:rFonts w:hint="eastAsia" w:ascii="仿宋_GB2312" w:hAnsi="仿宋_GB2312" w:eastAsia="仿宋_GB2312" w:cs="仿宋_GB2312"/>
                <w:sz w:val="20"/>
                <w:szCs w:val="20"/>
                <w:lang w:val="en-US" w:eastAsia="zh-CN"/>
              </w:rPr>
              <w:t>150.19</w:t>
            </w:r>
          </w:p>
        </w:tc>
      </w:tr>
      <w:tr w14:paraId="778D0477">
        <w:tblPrEx>
          <w:tblCellMar>
            <w:top w:w="0" w:type="dxa"/>
            <w:left w:w="108" w:type="dxa"/>
            <w:bottom w:w="0" w:type="dxa"/>
            <w:right w:w="108" w:type="dxa"/>
          </w:tblCellMar>
        </w:tblPrEx>
        <w:trPr>
          <w:trHeight w:val="0" w:hRule="atLeast"/>
          <w:jc w:val="center"/>
        </w:trPr>
        <w:tc>
          <w:tcPr>
            <w:tcW w:w="3492" w:type="dxa"/>
            <w:tcBorders>
              <w:top w:val="nil"/>
              <w:left w:val="single" w:color="auto" w:sz="4" w:space="0"/>
              <w:bottom w:val="single" w:color="auto" w:sz="4" w:space="0"/>
              <w:right w:val="single" w:color="auto" w:sz="4" w:space="0"/>
            </w:tcBorders>
            <w:noWrap w:val="0"/>
            <w:vAlign w:val="center"/>
          </w:tcPr>
          <w:p w14:paraId="135885E7">
            <w:pPr>
              <w:widowControl/>
              <w:spacing w:line="360" w:lineRule="exact"/>
              <w:jc w:val="left"/>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 xml:space="preserve">    1、业务工作经费</w:t>
            </w:r>
          </w:p>
        </w:tc>
        <w:tc>
          <w:tcPr>
            <w:tcW w:w="1900" w:type="dxa"/>
            <w:gridSpan w:val="2"/>
            <w:tcBorders>
              <w:top w:val="single" w:color="auto" w:sz="4" w:space="0"/>
              <w:left w:val="nil"/>
              <w:bottom w:val="single" w:color="auto" w:sz="4" w:space="0"/>
              <w:right w:val="single" w:color="000000" w:sz="4" w:space="0"/>
            </w:tcBorders>
            <w:noWrap w:val="0"/>
            <w:vAlign w:val="center"/>
          </w:tcPr>
          <w:p w14:paraId="55A76377">
            <w:pPr>
              <w:widowControl/>
              <w:spacing w:line="360" w:lineRule="exact"/>
              <w:jc w:val="center"/>
              <w:rPr>
                <w:rFonts w:hint="default" w:ascii="仿宋_GB2312" w:hAnsi="仿宋_GB2312" w:eastAsia="仿宋_GB2312" w:cs="仿宋_GB2312"/>
                <w:sz w:val="20"/>
                <w:szCs w:val="20"/>
                <w:lang w:val="en-US" w:eastAsia="zh-CN"/>
              </w:rPr>
            </w:pPr>
            <w:r>
              <w:rPr>
                <w:rFonts w:hint="eastAsia" w:ascii="仿宋_GB2312" w:hAnsi="仿宋_GB2312" w:eastAsia="仿宋_GB2312" w:cs="仿宋_GB2312"/>
                <w:sz w:val="20"/>
                <w:szCs w:val="20"/>
                <w:lang w:val="en-US" w:eastAsia="zh-CN"/>
              </w:rPr>
              <w:t>0</w:t>
            </w:r>
          </w:p>
        </w:tc>
        <w:tc>
          <w:tcPr>
            <w:tcW w:w="2240" w:type="dxa"/>
            <w:gridSpan w:val="2"/>
            <w:tcBorders>
              <w:top w:val="single" w:color="auto" w:sz="4" w:space="0"/>
              <w:left w:val="nil"/>
              <w:bottom w:val="single" w:color="auto" w:sz="4" w:space="0"/>
              <w:right w:val="single" w:color="000000" w:sz="4" w:space="0"/>
            </w:tcBorders>
            <w:noWrap w:val="0"/>
            <w:vAlign w:val="center"/>
          </w:tcPr>
          <w:p w14:paraId="2B2484B2">
            <w:pPr>
              <w:widowControl/>
              <w:spacing w:line="360" w:lineRule="exact"/>
              <w:jc w:val="center"/>
              <w:rPr>
                <w:rFonts w:hint="default" w:ascii="仿宋_GB2312" w:hAnsi="仿宋_GB2312" w:eastAsia="仿宋_GB2312" w:cs="仿宋_GB2312"/>
                <w:sz w:val="20"/>
                <w:szCs w:val="20"/>
                <w:lang w:val="en-US" w:eastAsia="zh-CN"/>
              </w:rPr>
            </w:pPr>
            <w:r>
              <w:rPr>
                <w:rFonts w:hint="default" w:ascii="仿宋_GB2312" w:hAnsi="仿宋_GB2312" w:eastAsia="仿宋_GB2312" w:cs="仿宋_GB2312"/>
                <w:sz w:val="20"/>
                <w:szCs w:val="20"/>
                <w:lang w:val="en-US" w:eastAsia="zh-CN"/>
              </w:rPr>
              <w:t>19.36</w:t>
            </w:r>
          </w:p>
        </w:tc>
        <w:tc>
          <w:tcPr>
            <w:tcW w:w="2041" w:type="dxa"/>
            <w:gridSpan w:val="2"/>
            <w:tcBorders>
              <w:top w:val="single" w:color="auto" w:sz="4" w:space="0"/>
              <w:left w:val="nil"/>
              <w:bottom w:val="single" w:color="auto" w:sz="4" w:space="0"/>
              <w:right w:val="single" w:color="000000" w:sz="4" w:space="0"/>
            </w:tcBorders>
            <w:noWrap w:val="0"/>
            <w:vAlign w:val="center"/>
          </w:tcPr>
          <w:p w14:paraId="35D0B167">
            <w:pPr>
              <w:widowControl/>
              <w:spacing w:line="360" w:lineRule="exact"/>
              <w:jc w:val="center"/>
              <w:rPr>
                <w:rFonts w:hint="eastAsia" w:ascii="仿宋_GB2312" w:hAnsi="仿宋_GB2312" w:eastAsia="仿宋_GB2312" w:cs="仿宋_GB2312"/>
                <w:sz w:val="20"/>
                <w:szCs w:val="20"/>
                <w:lang w:val="en-US" w:eastAsia="zh-CN"/>
              </w:rPr>
            </w:pPr>
            <w:r>
              <w:rPr>
                <w:rFonts w:hint="eastAsia" w:ascii="仿宋_GB2312" w:hAnsi="仿宋_GB2312" w:eastAsia="仿宋_GB2312" w:cs="仿宋_GB2312"/>
                <w:sz w:val="20"/>
                <w:szCs w:val="20"/>
                <w:lang w:val="en-US" w:eastAsia="zh-CN"/>
              </w:rPr>
              <w:t>0</w:t>
            </w:r>
          </w:p>
        </w:tc>
      </w:tr>
      <w:tr w14:paraId="00DF0928">
        <w:tblPrEx>
          <w:tblCellMar>
            <w:top w:w="0" w:type="dxa"/>
            <w:left w:w="108" w:type="dxa"/>
            <w:bottom w:w="0" w:type="dxa"/>
            <w:right w:w="108" w:type="dxa"/>
          </w:tblCellMar>
        </w:tblPrEx>
        <w:trPr>
          <w:trHeight w:val="0" w:hRule="atLeast"/>
          <w:jc w:val="center"/>
        </w:trPr>
        <w:tc>
          <w:tcPr>
            <w:tcW w:w="3492" w:type="dxa"/>
            <w:tcBorders>
              <w:top w:val="nil"/>
              <w:left w:val="single" w:color="auto" w:sz="4" w:space="0"/>
              <w:bottom w:val="single" w:color="auto" w:sz="4" w:space="0"/>
              <w:right w:val="single" w:color="auto" w:sz="4" w:space="0"/>
            </w:tcBorders>
            <w:noWrap w:val="0"/>
            <w:vAlign w:val="center"/>
          </w:tcPr>
          <w:p w14:paraId="4C5932EF">
            <w:pPr>
              <w:widowControl/>
              <w:spacing w:line="360" w:lineRule="exact"/>
              <w:jc w:val="left"/>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 xml:space="preserve">    2、运行维护经费</w:t>
            </w:r>
          </w:p>
        </w:tc>
        <w:tc>
          <w:tcPr>
            <w:tcW w:w="1900" w:type="dxa"/>
            <w:gridSpan w:val="2"/>
            <w:tcBorders>
              <w:top w:val="single" w:color="auto" w:sz="4" w:space="0"/>
              <w:left w:val="nil"/>
              <w:bottom w:val="single" w:color="auto" w:sz="4" w:space="0"/>
              <w:right w:val="single" w:color="000000" w:sz="4" w:space="0"/>
            </w:tcBorders>
            <w:noWrap w:val="0"/>
            <w:vAlign w:val="center"/>
          </w:tcPr>
          <w:p w14:paraId="10ABF41E">
            <w:pPr>
              <w:widowControl/>
              <w:spacing w:line="360" w:lineRule="exact"/>
              <w:jc w:val="center"/>
              <w:rPr>
                <w:rFonts w:hint="default" w:ascii="仿宋_GB2312" w:hAnsi="仿宋_GB2312" w:eastAsia="仿宋_GB2312" w:cs="仿宋_GB2312"/>
                <w:sz w:val="20"/>
                <w:szCs w:val="20"/>
                <w:lang w:val="en-US" w:eastAsia="zh-CN"/>
              </w:rPr>
            </w:pPr>
            <w:r>
              <w:rPr>
                <w:rFonts w:hint="eastAsia" w:ascii="仿宋_GB2312" w:hAnsi="仿宋_GB2312" w:eastAsia="仿宋_GB2312" w:cs="仿宋_GB2312"/>
                <w:sz w:val="20"/>
                <w:szCs w:val="20"/>
                <w:lang w:val="en-US" w:eastAsia="zh-CN"/>
              </w:rPr>
              <w:t>0</w:t>
            </w:r>
          </w:p>
        </w:tc>
        <w:tc>
          <w:tcPr>
            <w:tcW w:w="2240" w:type="dxa"/>
            <w:gridSpan w:val="2"/>
            <w:tcBorders>
              <w:top w:val="single" w:color="auto" w:sz="4" w:space="0"/>
              <w:left w:val="nil"/>
              <w:bottom w:val="single" w:color="auto" w:sz="4" w:space="0"/>
              <w:right w:val="single" w:color="000000" w:sz="4" w:space="0"/>
            </w:tcBorders>
            <w:noWrap w:val="0"/>
            <w:vAlign w:val="center"/>
          </w:tcPr>
          <w:p w14:paraId="360C351B">
            <w:pPr>
              <w:widowControl/>
              <w:spacing w:line="360" w:lineRule="exact"/>
              <w:jc w:val="center"/>
              <w:rPr>
                <w:rFonts w:hint="eastAsia" w:ascii="仿宋_GB2312" w:hAnsi="仿宋_GB2312" w:eastAsia="仿宋_GB2312" w:cs="仿宋_GB2312"/>
                <w:sz w:val="20"/>
                <w:szCs w:val="20"/>
                <w:lang w:val="en-US" w:eastAsia="zh-CN"/>
              </w:rPr>
            </w:pPr>
            <w:r>
              <w:rPr>
                <w:rFonts w:hint="eastAsia" w:ascii="仿宋_GB2312" w:hAnsi="仿宋_GB2312" w:eastAsia="仿宋_GB2312" w:cs="仿宋_GB2312"/>
                <w:sz w:val="20"/>
                <w:szCs w:val="20"/>
                <w:lang w:val="en-US" w:eastAsia="zh-CN"/>
              </w:rPr>
              <w:t>0</w:t>
            </w:r>
          </w:p>
        </w:tc>
        <w:tc>
          <w:tcPr>
            <w:tcW w:w="2041" w:type="dxa"/>
            <w:gridSpan w:val="2"/>
            <w:tcBorders>
              <w:top w:val="single" w:color="auto" w:sz="4" w:space="0"/>
              <w:left w:val="nil"/>
              <w:bottom w:val="single" w:color="auto" w:sz="4" w:space="0"/>
              <w:right w:val="single" w:color="000000" w:sz="4" w:space="0"/>
            </w:tcBorders>
            <w:noWrap w:val="0"/>
            <w:vAlign w:val="center"/>
          </w:tcPr>
          <w:p w14:paraId="15F5B39A">
            <w:pPr>
              <w:widowControl/>
              <w:spacing w:line="360" w:lineRule="exact"/>
              <w:jc w:val="center"/>
              <w:rPr>
                <w:rFonts w:hint="default" w:ascii="仿宋_GB2312" w:hAnsi="仿宋_GB2312" w:eastAsia="仿宋_GB2312" w:cs="仿宋_GB2312"/>
                <w:sz w:val="20"/>
                <w:szCs w:val="20"/>
                <w:lang w:val="en-US" w:eastAsia="zh-CN"/>
              </w:rPr>
            </w:pPr>
            <w:r>
              <w:rPr>
                <w:rFonts w:hint="eastAsia" w:ascii="仿宋_GB2312" w:hAnsi="仿宋_GB2312" w:eastAsia="仿宋_GB2312" w:cs="仿宋_GB2312"/>
                <w:sz w:val="20"/>
                <w:szCs w:val="20"/>
                <w:lang w:val="en-US" w:eastAsia="zh-CN"/>
              </w:rPr>
              <w:t>0</w:t>
            </w:r>
          </w:p>
        </w:tc>
      </w:tr>
      <w:tr w14:paraId="2899CD53">
        <w:tblPrEx>
          <w:tblCellMar>
            <w:top w:w="0" w:type="dxa"/>
            <w:left w:w="108" w:type="dxa"/>
            <w:bottom w:w="0" w:type="dxa"/>
            <w:right w:w="108" w:type="dxa"/>
          </w:tblCellMar>
        </w:tblPrEx>
        <w:trPr>
          <w:trHeight w:val="0" w:hRule="atLeast"/>
          <w:jc w:val="center"/>
        </w:trPr>
        <w:tc>
          <w:tcPr>
            <w:tcW w:w="3492" w:type="dxa"/>
            <w:tcBorders>
              <w:top w:val="nil"/>
              <w:left w:val="single" w:color="auto" w:sz="4" w:space="0"/>
              <w:bottom w:val="single" w:color="auto" w:sz="4" w:space="0"/>
              <w:right w:val="single" w:color="auto" w:sz="4" w:space="0"/>
            </w:tcBorders>
            <w:noWrap w:val="0"/>
            <w:vAlign w:val="center"/>
          </w:tcPr>
          <w:p w14:paraId="585116FE">
            <w:pPr>
              <w:widowControl/>
              <w:spacing w:line="360" w:lineRule="exact"/>
              <w:jc w:val="left"/>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3、</w:t>
            </w:r>
            <w:r>
              <w:rPr>
                <w:rFonts w:hint="eastAsia" w:ascii="仿宋_GB2312" w:hAnsi="仿宋_GB2312" w:eastAsia="仿宋_GB2312" w:cs="仿宋_GB2312"/>
                <w:sz w:val="20"/>
                <w:szCs w:val="20"/>
                <w:lang w:eastAsia="zh-CN"/>
              </w:rPr>
              <w:t>市级</w:t>
            </w:r>
            <w:r>
              <w:rPr>
                <w:rFonts w:hint="eastAsia" w:ascii="仿宋_GB2312" w:hAnsi="仿宋_GB2312" w:eastAsia="仿宋_GB2312" w:cs="仿宋_GB2312"/>
                <w:sz w:val="20"/>
                <w:szCs w:val="20"/>
              </w:rPr>
              <w:t>专项资金（一个专项一行）</w:t>
            </w:r>
          </w:p>
        </w:tc>
        <w:tc>
          <w:tcPr>
            <w:tcW w:w="1900" w:type="dxa"/>
            <w:gridSpan w:val="2"/>
            <w:tcBorders>
              <w:top w:val="single" w:color="auto" w:sz="4" w:space="0"/>
              <w:left w:val="nil"/>
              <w:bottom w:val="single" w:color="auto" w:sz="4" w:space="0"/>
              <w:right w:val="single" w:color="000000" w:sz="4" w:space="0"/>
            </w:tcBorders>
            <w:noWrap w:val="0"/>
            <w:vAlign w:val="center"/>
          </w:tcPr>
          <w:p w14:paraId="6A7A78B6">
            <w:pPr>
              <w:widowControl/>
              <w:spacing w:line="360" w:lineRule="exact"/>
              <w:jc w:val="center"/>
              <w:rPr>
                <w:rFonts w:hint="eastAsia" w:ascii="仿宋_GB2312" w:hAnsi="仿宋_GB2312" w:eastAsia="仿宋_GB2312" w:cs="仿宋_GB2312"/>
                <w:sz w:val="20"/>
                <w:szCs w:val="20"/>
                <w:lang w:val="en-US" w:eastAsia="zh-CN"/>
              </w:rPr>
            </w:pPr>
            <w:r>
              <w:rPr>
                <w:rFonts w:hint="eastAsia" w:ascii="仿宋_GB2312" w:hAnsi="仿宋_GB2312" w:eastAsia="仿宋_GB2312" w:cs="仿宋_GB2312"/>
                <w:sz w:val="20"/>
                <w:szCs w:val="20"/>
                <w:lang w:val="en-US" w:eastAsia="zh-CN"/>
              </w:rPr>
              <w:t>0</w:t>
            </w:r>
          </w:p>
        </w:tc>
        <w:tc>
          <w:tcPr>
            <w:tcW w:w="2240" w:type="dxa"/>
            <w:gridSpan w:val="2"/>
            <w:tcBorders>
              <w:top w:val="single" w:color="auto" w:sz="4" w:space="0"/>
              <w:left w:val="nil"/>
              <w:bottom w:val="single" w:color="auto" w:sz="4" w:space="0"/>
              <w:right w:val="single" w:color="000000" w:sz="4" w:space="0"/>
            </w:tcBorders>
            <w:noWrap w:val="0"/>
            <w:vAlign w:val="center"/>
          </w:tcPr>
          <w:p w14:paraId="5E00BC69">
            <w:pPr>
              <w:widowControl/>
              <w:spacing w:line="360" w:lineRule="exact"/>
              <w:jc w:val="center"/>
              <w:rPr>
                <w:rFonts w:hint="default" w:ascii="仿宋_GB2312" w:hAnsi="仿宋_GB2312" w:eastAsia="仿宋_GB2312" w:cs="仿宋_GB2312"/>
                <w:sz w:val="20"/>
                <w:szCs w:val="20"/>
                <w:lang w:val="en-US" w:eastAsia="zh-CN"/>
              </w:rPr>
            </w:pPr>
            <w:r>
              <w:rPr>
                <w:rFonts w:hint="eastAsia" w:ascii="仿宋_GB2312" w:hAnsi="仿宋_GB2312" w:eastAsia="仿宋_GB2312" w:cs="仿宋_GB2312"/>
                <w:sz w:val="20"/>
                <w:szCs w:val="20"/>
                <w:lang w:val="en-US" w:eastAsia="zh-CN"/>
              </w:rPr>
              <w:t>0</w:t>
            </w:r>
          </w:p>
        </w:tc>
        <w:tc>
          <w:tcPr>
            <w:tcW w:w="2041" w:type="dxa"/>
            <w:gridSpan w:val="2"/>
            <w:tcBorders>
              <w:top w:val="single" w:color="auto" w:sz="4" w:space="0"/>
              <w:left w:val="nil"/>
              <w:bottom w:val="single" w:color="auto" w:sz="4" w:space="0"/>
              <w:right w:val="single" w:color="000000" w:sz="4" w:space="0"/>
            </w:tcBorders>
            <w:noWrap w:val="0"/>
            <w:vAlign w:val="center"/>
          </w:tcPr>
          <w:p w14:paraId="35A29199">
            <w:pPr>
              <w:widowControl/>
              <w:spacing w:line="360" w:lineRule="exact"/>
              <w:jc w:val="center"/>
              <w:rPr>
                <w:rFonts w:hint="eastAsia" w:ascii="仿宋_GB2312" w:hAnsi="仿宋_GB2312" w:eastAsia="仿宋_GB2312" w:cs="仿宋_GB2312"/>
                <w:sz w:val="20"/>
                <w:szCs w:val="20"/>
                <w:lang w:val="en-US" w:eastAsia="zh-CN"/>
              </w:rPr>
            </w:pPr>
            <w:r>
              <w:rPr>
                <w:rFonts w:hint="eastAsia" w:ascii="仿宋_GB2312" w:hAnsi="仿宋_GB2312" w:eastAsia="仿宋_GB2312" w:cs="仿宋_GB2312"/>
                <w:sz w:val="20"/>
                <w:szCs w:val="20"/>
                <w:lang w:val="en-US" w:eastAsia="zh-CN"/>
              </w:rPr>
              <w:t>0</w:t>
            </w:r>
          </w:p>
        </w:tc>
      </w:tr>
      <w:tr w14:paraId="57455A8F">
        <w:tblPrEx>
          <w:tblCellMar>
            <w:top w:w="0" w:type="dxa"/>
            <w:left w:w="108" w:type="dxa"/>
            <w:bottom w:w="0" w:type="dxa"/>
            <w:right w:w="108" w:type="dxa"/>
          </w:tblCellMar>
        </w:tblPrEx>
        <w:trPr>
          <w:trHeight w:val="0" w:hRule="atLeast"/>
          <w:jc w:val="center"/>
        </w:trPr>
        <w:tc>
          <w:tcPr>
            <w:tcW w:w="3492" w:type="dxa"/>
            <w:tcBorders>
              <w:top w:val="nil"/>
              <w:left w:val="single" w:color="auto" w:sz="4" w:space="0"/>
              <w:bottom w:val="single" w:color="auto" w:sz="4" w:space="0"/>
              <w:right w:val="single" w:color="auto" w:sz="4" w:space="0"/>
            </w:tcBorders>
            <w:noWrap w:val="0"/>
            <w:vAlign w:val="center"/>
          </w:tcPr>
          <w:p w14:paraId="01D43D1E">
            <w:pPr>
              <w:widowControl/>
              <w:spacing w:line="360" w:lineRule="exact"/>
              <w:jc w:val="left"/>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屈原管理区河市镇三和村2020年农村面源污染综合防治示范项目工程</w:t>
            </w:r>
          </w:p>
        </w:tc>
        <w:tc>
          <w:tcPr>
            <w:tcW w:w="1900" w:type="dxa"/>
            <w:gridSpan w:val="2"/>
            <w:tcBorders>
              <w:top w:val="single" w:color="auto" w:sz="4" w:space="0"/>
              <w:left w:val="nil"/>
              <w:bottom w:val="single" w:color="auto" w:sz="4" w:space="0"/>
              <w:right w:val="single" w:color="000000" w:sz="4" w:space="0"/>
            </w:tcBorders>
            <w:noWrap w:val="0"/>
            <w:vAlign w:val="center"/>
          </w:tcPr>
          <w:p w14:paraId="04116539">
            <w:pPr>
              <w:widowControl/>
              <w:spacing w:line="360" w:lineRule="exact"/>
              <w:jc w:val="center"/>
              <w:rPr>
                <w:rFonts w:hint="eastAsia" w:ascii="仿宋_GB2312" w:hAnsi="仿宋_GB2312" w:eastAsia="仿宋_GB2312" w:cs="仿宋_GB2312"/>
                <w:sz w:val="20"/>
                <w:szCs w:val="20"/>
                <w:lang w:val="en-US" w:eastAsia="zh-CN"/>
              </w:rPr>
            </w:pPr>
            <w:r>
              <w:rPr>
                <w:rFonts w:hint="eastAsia" w:ascii="仿宋_GB2312" w:hAnsi="仿宋_GB2312" w:eastAsia="仿宋_GB2312" w:cs="仿宋_GB2312"/>
                <w:sz w:val="20"/>
                <w:szCs w:val="20"/>
                <w:lang w:val="en-US" w:eastAsia="zh-CN"/>
              </w:rPr>
              <w:t>0</w:t>
            </w:r>
          </w:p>
        </w:tc>
        <w:tc>
          <w:tcPr>
            <w:tcW w:w="2240" w:type="dxa"/>
            <w:gridSpan w:val="2"/>
            <w:tcBorders>
              <w:top w:val="single" w:color="auto" w:sz="4" w:space="0"/>
              <w:left w:val="nil"/>
              <w:bottom w:val="single" w:color="auto" w:sz="4" w:space="0"/>
              <w:right w:val="single" w:color="000000" w:sz="4" w:space="0"/>
            </w:tcBorders>
            <w:noWrap w:val="0"/>
            <w:vAlign w:val="center"/>
          </w:tcPr>
          <w:p w14:paraId="176C48BC">
            <w:pPr>
              <w:widowControl/>
              <w:spacing w:line="360" w:lineRule="exact"/>
              <w:jc w:val="center"/>
              <w:rPr>
                <w:rFonts w:hint="eastAsia" w:ascii="仿宋_GB2312" w:hAnsi="仿宋_GB2312" w:eastAsia="仿宋_GB2312" w:cs="仿宋_GB2312"/>
                <w:sz w:val="20"/>
                <w:szCs w:val="20"/>
                <w:lang w:val="en-US" w:eastAsia="zh-CN"/>
              </w:rPr>
            </w:pPr>
            <w:r>
              <w:rPr>
                <w:rFonts w:hint="eastAsia" w:ascii="仿宋_GB2312" w:hAnsi="仿宋_GB2312" w:eastAsia="仿宋_GB2312" w:cs="仿宋_GB2312"/>
                <w:sz w:val="20"/>
                <w:szCs w:val="20"/>
                <w:lang w:val="en-US" w:eastAsia="zh-CN"/>
              </w:rPr>
              <w:t>0</w:t>
            </w:r>
          </w:p>
        </w:tc>
        <w:tc>
          <w:tcPr>
            <w:tcW w:w="2041" w:type="dxa"/>
            <w:gridSpan w:val="2"/>
            <w:tcBorders>
              <w:top w:val="single" w:color="auto" w:sz="4" w:space="0"/>
              <w:left w:val="nil"/>
              <w:bottom w:val="single" w:color="auto" w:sz="4" w:space="0"/>
              <w:right w:val="single" w:color="000000" w:sz="4" w:space="0"/>
            </w:tcBorders>
            <w:shd w:val="clear"/>
            <w:noWrap w:val="0"/>
            <w:vAlign w:val="center"/>
          </w:tcPr>
          <w:p w14:paraId="0A45FAEC">
            <w:pPr>
              <w:jc w:val="center"/>
              <w:rPr>
                <w:rFonts w:hint="eastAsia" w:ascii="仿宋" w:hAnsi="仿宋" w:eastAsia="仿宋_GB2312" w:cs="Times New Roman"/>
                <w:kern w:val="0"/>
                <w:sz w:val="24"/>
                <w:szCs w:val="24"/>
                <w:lang w:val="en-US" w:eastAsia="zh-CN" w:bidi="ar-SA"/>
              </w:rPr>
            </w:pPr>
            <w:r>
              <w:rPr>
                <w:rFonts w:hint="eastAsia" w:ascii="仿宋_GB2312" w:hAnsi="仿宋_GB2312" w:eastAsia="仿宋_GB2312" w:cs="仿宋_GB2312"/>
                <w:sz w:val="20"/>
                <w:szCs w:val="20"/>
                <w:lang w:val="en-US" w:eastAsia="zh-CN"/>
              </w:rPr>
              <w:t>94.69</w:t>
            </w:r>
          </w:p>
        </w:tc>
      </w:tr>
      <w:tr w14:paraId="21DD0891">
        <w:tblPrEx>
          <w:tblCellMar>
            <w:top w:w="0" w:type="dxa"/>
            <w:left w:w="108" w:type="dxa"/>
            <w:bottom w:w="0" w:type="dxa"/>
            <w:right w:w="108" w:type="dxa"/>
          </w:tblCellMar>
        </w:tblPrEx>
        <w:trPr>
          <w:trHeight w:val="0" w:hRule="atLeast"/>
          <w:jc w:val="center"/>
        </w:trPr>
        <w:tc>
          <w:tcPr>
            <w:tcW w:w="3492" w:type="dxa"/>
            <w:tcBorders>
              <w:top w:val="nil"/>
              <w:left w:val="single" w:color="auto" w:sz="4" w:space="0"/>
              <w:bottom w:val="single" w:color="auto" w:sz="4" w:space="0"/>
              <w:right w:val="single" w:color="auto" w:sz="4" w:space="0"/>
            </w:tcBorders>
            <w:noWrap w:val="0"/>
            <w:vAlign w:val="center"/>
          </w:tcPr>
          <w:p w14:paraId="00EE01FB">
            <w:pPr>
              <w:widowControl/>
              <w:spacing w:line="360" w:lineRule="exact"/>
              <w:jc w:val="left"/>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环境监控、监测及监察能力建设</w:t>
            </w:r>
          </w:p>
        </w:tc>
        <w:tc>
          <w:tcPr>
            <w:tcW w:w="1900" w:type="dxa"/>
            <w:gridSpan w:val="2"/>
            <w:tcBorders>
              <w:top w:val="single" w:color="auto" w:sz="4" w:space="0"/>
              <w:left w:val="nil"/>
              <w:bottom w:val="single" w:color="auto" w:sz="4" w:space="0"/>
              <w:right w:val="single" w:color="000000" w:sz="4" w:space="0"/>
            </w:tcBorders>
            <w:noWrap w:val="0"/>
            <w:vAlign w:val="center"/>
          </w:tcPr>
          <w:p w14:paraId="780AF0C2">
            <w:pPr>
              <w:widowControl/>
              <w:spacing w:line="360" w:lineRule="exact"/>
              <w:jc w:val="center"/>
              <w:rPr>
                <w:rFonts w:hint="eastAsia" w:ascii="仿宋_GB2312" w:hAnsi="仿宋_GB2312" w:eastAsia="仿宋_GB2312" w:cs="仿宋_GB2312"/>
                <w:sz w:val="20"/>
                <w:szCs w:val="20"/>
                <w:lang w:val="en-US" w:eastAsia="zh-CN"/>
              </w:rPr>
            </w:pPr>
            <w:r>
              <w:rPr>
                <w:rFonts w:hint="eastAsia" w:ascii="仿宋_GB2312" w:hAnsi="仿宋_GB2312" w:eastAsia="仿宋_GB2312" w:cs="仿宋_GB2312"/>
                <w:sz w:val="20"/>
                <w:szCs w:val="20"/>
                <w:lang w:val="en-US" w:eastAsia="zh-CN"/>
              </w:rPr>
              <w:t>0</w:t>
            </w:r>
          </w:p>
        </w:tc>
        <w:tc>
          <w:tcPr>
            <w:tcW w:w="2240" w:type="dxa"/>
            <w:gridSpan w:val="2"/>
            <w:tcBorders>
              <w:top w:val="single" w:color="auto" w:sz="4" w:space="0"/>
              <w:left w:val="nil"/>
              <w:bottom w:val="single" w:color="auto" w:sz="4" w:space="0"/>
              <w:right w:val="single" w:color="000000" w:sz="4" w:space="0"/>
            </w:tcBorders>
            <w:noWrap w:val="0"/>
            <w:vAlign w:val="center"/>
          </w:tcPr>
          <w:p w14:paraId="01BCD591">
            <w:pPr>
              <w:widowControl/>
              <w:spacing w:line="360" w:lineRule="exact"/>
              <w:jc w:val="center"/>
              <w:rPr>
                <w:rFonts w:hint="eastAsia" w:ascii="仿宋_GB2312" w:hAnsi="仿宋_GB2312" w:eastAsia="仿宋_GB2312" w:cs="仿宋_GB2312"/>
                <w:sz w:val="20"/>
                <w:szCs w:val="20"/>
                <w:lang w:val="en-US" w:eastAsia="zh-CN"/>
              </w:rPr>
            </w:pPr>
            <w:r>
              <w:rPr>
                <w:rFonts w:hint="eastAsia" w:ascii="仿宋_GB2312" w:hAnsi="仿宋_GB2312" w:eastAsia="仿宋_GB2312" w:cs="仿宋_GB2312"/>
                <w:sz w:val="20"/>
                <w:szCs w:val="20"/>
                <w:lang w:val="en-US" w:eastAsia="zh-CN"/>
              </w:rPr>
              <w:t>0</w:t>
            </w:r>
          </w:p>
        </w:tc>
        <w:tc>
          <w:tcPr>
            <w:tcW w:w="2041" w:type="dxa"/>
            <w:gridSpan w:val="2"/>
            <w:tcBorders>
              <w:top w:val="single" w:color="auto" w:sz="4" w:space="0"/>
              <w:left w:val="nil"/>
              <w:bottom w:val="single" w:color="auto" w:sz="4" w:space="0"/>
              <w:right w:val="single" w:color="000000" w:sz="4" w:space="0"/>
            </w:tcBorders>
            <w:shd w:val="clear"/>
            <w:noWrap w:val="0"/>
            <w:vAlign w:val="center"/>
          </w:tcPr>
          <w:p w14:paraId="5E937538">
            <w:pPr>
              <w:jc w:val="center"/>
              <w:rPr>
                <w:rFonts w:hint="default" w:ascii="仿宋_GB2312" w:hAnsi="仿宋_GB2312" w:eastAsia="仿宋_GB2312" w:cs="仿宋_GB2312"/>
                <w:sz w:val="20"/>
                <w:szCs w:val="20"/>
                <w:lang w:val="en-US" w:eastAsia="zh-CN"/>
              </w:rPr>
            </w:pPr>
            <w:r>
              <w:rPr>
                <w:rFonts w:hint="eastAsia" w:ascii="仿宋_GB2312" w:hAnsi="仿宋_GB2312" w:eastAsia="仿宋_GB2312" w:cs="仿宋_GB2312"/>
                <w:sz w:val="20"/>
                <w:szCs w:val="20"/>
                <w:lang w:val="en-US" w:eastAsia="zh-CN"/>
              </w:rPr>
              <w:t>25</w:t>
            </w:r>
          </w:p>
        </w:tc>
      </w:tr>
      <w:tr w14:paraId="25FD2719">
        <w:tblPrEx>
          <w:tblCellMar>
            <w:top w:w="0" w:type="dxa"/>
            <w:left w:w="108" w:type="dxa"/>
            <w:bottom w:w="0" w:type="dxa"/>
            <w:right w:w="108" w:type="dxa"/>
          </w:tblCellMar>
        </w:tblPrEx>
        <w:trPr>
          <w:trHeight w:val="0" w:hRule="atLeast"/>
          <w:jc w:val="center"/>
        </w:trPr>
        <w:tc>
          <w:tcPr>
            <w:tcW w:w="3492" w:type="dxa"/>
            <w:tcBorders>
              <w:top w:val="nil"/>
              <w:left w:val="single" w:color="auto" w:sz="4" w:space="0"/>
              <w:bottom w:val="single" w:color="auto" w:sz="4" w:space="0"/>
              <w:right w:val="single" w:color="auto" w:sz="4" w:space="0"/>
            </w:tcBorders>
            <w:noWrap w:val="0"/>
            <w:vAlign w:val="center"/>
          </w:tcPr>
          <w:p w14:paraId="750BA54E">
            <w:pPr>
              <w:widowControl/>
              <w:spacing w:line="360" w:lineRule="exact"/>
              <w:jc w:val="left"/>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环境监察、监测等运行经费</w:t>
            </w:r>
          </w:p>
        </w:tc>
        <w:tc>
          <w:tcPr>
            <w:tcW w:w="1900" w:type="dxa"/>
            <w:gridSpan w:val="2"/>
            <w:tcBorders>
              <w:top w:val="single" w:color="auto" w:sz="4" w:space="0"/>
              <w:left w:val="nil"/>
              <w:bottom w:val="single" w:color="auto" w:sz="4" w:space="0"/>
              <w:right w:val="single" w:color="000000" w:sz="4" w:space="0"/>
            </w:tcBorders>
            <w:noWrap w:val="0"/>
            <w:vAlign w:val="center"/>
          </w:tcPr>
          <w:p w14:paraId="6B0928FE">
            <w:pPr>
              <w:widowControl/>
              <w:spacing w:line="360" w:lineRule="exact"/>
              <w:jc w:val="center"/>
              <w:rPr>
                <w:rFonts w:hint="eastAsia" w:ascii="仿宋_GB2312" w:hAnsi="仿宋_GB2312" w:eastAsia="仿宋_GB2312" w:cs="仿宋_GB2312"/>
                <w:sz w:val="20"/>
                <w:szCs w:val="20"/>
                <w:lang w:val="en-US" w:eastAsia="zh-CN"/>
              </w:rPr>
            </w:pPr>
            <w:r>
              <w:rPr>
                <w:rFonts w:hint="eastAsia" w:ascii="仿宋_GB2312" w:hAnsi="仿宋_GB2312" w:eastAsia="仿宋_GB2312" w:cs="仿宋_GB2312"/>
                <w:sz w:val="20"/>
                <w:szCs w:val="20"/>
                <w:lang w:val="en-US" w:eastAsia="zh-CN"/>
              </w:rPr>
              <w:t>0</w:t>
            </w:r>
          </w:p>
        </w:tc>
        <w:tc>
          <w:tcPr>
            <w:tcW w:w="2240" w:type="dxa"/>
            <w:gridSpan w:val="2"/>
            <w:tcBorders>
              <w:top w:val="single" w:color="auto" w:sz="4" w:space="0"/>
              <w:left w:val="nil"/>
              <w:bottom w:val="single" w:color="auto" w:sz="4" w:space="0"/>
              <w:right w:val="single" w:color="000000" w:sz="4" w:space="0"/>
            </w:tcBorders>
            <w:noWrap w:val="0"/>
            <w:vAlign w:val="center"/>
          </w:tcPr>
          <w:p w14:paraId="40C3F06F">
            <w:pPr>
              <w:widowControl/>
              <w:spacing w:line="360" w:lineRule="exact"/>
              <w:jc w:val="center"/>
              <w:rPr>
                <w:rFonts w:hint="eastAsia" w:ascii="仿宋_GB2312" w:hAnsi="仿宋_GB2312" w:eastAsia="仿宋_GB2312" w:cs="仿宋_GB2312"/>
                <w:sz w:val="20"/>
                <w:szCs w:val="20"/>
                <w:lang w:val="en-US" w:eastAsia="zh-CN"/>
              </w:rPr>
            </w:pPr>
            <w:r>
              <w:rPr>
                <w:rFonts w:hint="eastAsia" w:ascii="仿宋_GB2312" w:hAnsi="仿宋_GB2312" w:eastAsia="仿宋_GB2312" w:cs="仿宋_GB2312"/>
                <w:sz w:val="20"/>
                <w:szCs w:val="20"/>
                <w:lang w:val="en-US" w:eastAsia="zh-CN"/>
              </w:rPr>
              <w:t>0</w:t>
            </w:r>
          </w:p>
        </w:tc>
        <w:tc>
          <w:tcPr>
            <w:tcW w:w="2041" w:type="dxa"/>
            <w:gridSpan w:val="2"/>
            <w:tcBorders>
              <w:top w:val="single" w:color="auto" w:sz="4" w:space="0"/>
              <w:left w:val="nil"/>
              <w:bottom w:val="single" w:color="auto" w:sz="4" w:space="0"/>
              <w:right w:val="single" w:color="000000" w:sz="4" w:space="0"/>
            </w:tcBorders>
            <w:shd w:val="clear"/>
            <w:noWrap w:val="0"/>
            <w:vAlign w:val="center"/>
          </w:tcPr>
          <w:p w14:paraId="77CD8179">
            <w:pPr>
              <w:jc w:val="center"/>
              <w:rPr>
                <w:rFonts w:hint="default" w:ascii="仿宋_GB2312" w:hAnsi="仿宋_GB2312" w:eastAsia="仿宋_GB2312" w:cs="仿宋_GB2312"/>
                <w:sz w:val="20"/>
                <w:szCs w:val="20"/>
                <w:lang w:val="en-US" w:eastAsia="zh-CN"/>
              </w:rPr>
            </w:pPr>
            <w:r>
              <w:rPr>
                <w:rFonts w:hint="eastAsia" w:ascii="仿宋_GB2312" w:hAnsi="仿宋_GB2312" w:eastAsia="仿宋_GB2312" w:cs="仿宋_GB2312"/>
                <w:sz w:val="20"/>
                <w:szCs w:val="20"/>
                <w:lang w:val="en-US" w:eastAsia="zh-CN"/>
              </w:rPr>
              <w:t>30.5</w:t>
            </w:r>
          </w:p>
        </w:tc>
      </w:tr>
      <w:tr w14:paraId="540B302B">
        <w:tblPrEx>
          <w:tblCellMar>
            <w:top w:w="0" w:type="dxa"/>
            <w:left w:w="108" w:type="dxa"/>
            <w:bottom w:w="0" w:type="dxa"/>
            <w:right w:w="108" w:type="dxa"/>
          </w:tblCellMar>
        </w:tblPrEx>
        <w:trPr>
          <w:trHeight w:val="90" w:hRule="atLeast"/>
          <w:jc w:val="center"/>
        </w:trPr>
        <w:tc>
          <w:tcPr>
            <w:tcW w:w="3492" w:type="dxa"/>
            <w:tcBorders>
              <w:top w:val="nil"/>
              <w:left w:val="single" w:color="auto" w:sz="4" w:space="0"/>
              <w:bottom w:val="single" w:color="auto" w:sz="4" w:space="0"/>
              <w:right w:val="single" w:color="auto" w:sz="4" w:space="0"/>
            </w:tcBorders>
            <w:noWrap w:val="0"/>
            <w:vAlign w:val="center"/>
          </w:tcPr>
          <w:p w14:paraId="6BB4197B">
            <w:pPr>
              <w:widowControl/>
              <w:spacing w:line="360" w:lineRule="exact"/>
              <w:jc w:val="left"/>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公用经费</w:t>
            </w:r>
          </w:p>
        </w:tc>
        <w:tc>
          <w:tcPr>
            <w:tcW w:w="1900" w:type="dxa"/>
            <w:gridSpan w:val="2"/>
            <w:tcBorders>
              <w:top w:val="single" w:color="auto" w:sz="4" w:space="0"/>
              <w:left w:val="nil"/>
              <w:bottom w:val="single" w:color="auto" w:sz="4" w:space="0"/>
              <w:right w:val="single" w:color="000000" w:sz="4" w:space="0"/>
            </w:tcBorders>
            <w:noWrap w:val="0"/>
            <w:vAlign w:val="center"/>
          </w:tcPr>
          <w:p w14:paraId="48844D66">
            <w:pPr>
              <w:widowControl/>
              <w:spacing w:line="360" w:lineRule="exact"/>
              <w:jc w:val="center"/>
              <w:rPr>
                <w:rFonts w:hint="default" w:ascii="仿宋_GB2312" w:hAnsi="仿宋_GB2312" w:eastAsia="仿宋_GB2312" w:cs="仿宋_GB2312"/>
                <w:sz w:val="20"/>
                <w:szCs w:val="20"/>
                <w:lang w:val="en-US" w:eastAsia="zh-CN"/>
              </w:rPr>
            </w:pPr>
            <w:r>
              <w:rPr>
                <w:rFonts w:hint="eastAsia" w:ascii="仿宋_GB2312" w:hAnsi="仿宋_GB2312" w:eastAsia="仿宋_GB2312" w:cs="仿宋_GB2312"/>
                <w:sz w:val="20"/>
                <w:szCs w:val="20"/>
                <w:lang w:val="en-US" w:eastAsia="zh-CN"/>
              </w:rPr>
              <w:t>94.49</w:t>
            </w:r>
          </w:p>
        </w:tc>
        <w:tc>
          <w:tcPr>
            <w:tcW w:w="2240" w:type="dxa"/>
            <w:gridSpan w:val="2"/>
            <w:tcBorders>
              <w:top w:val="single" w:color="auto" w:sz="4" w:space="0"/>
              <w:left w:val="nil"/>
              <w:bottom w:val="single" w:color="auto" w:sz="4" w:space="0"/>
              <w:right w:val="single" w:color="000000" w:sz="4" w:space="0"/>
            </w:tcBorders>
            <w:noWrap w:val="0"/>
            <w:vAlign w:val="center"/>
          </w:tcPr>
          <w:p w14:paraId="7FDEDC2F">
            <w:pPr>
              <w:widowControl/>
              <w:spacing w:line="360" w:lineRule="exact"/>
              <w:jc w:val="center"/>
              <w:rPr>
                <w:rFonts w:hint="default" w:ascii="仿宋_GB2312" w:hAnsi="仿宋_GB2312" w:eastAsia="仿宋_GB2312" w:cs="仿宋_GB2312"/>
                <w:sz w:val="20"/>
                <w:szCs w:val="20"/>
                <w:lang w:val="en-US" w:eastAsia="zh-CN"/>
              </w:rPr>
            </w:pPr>
            <w:r>
              <w:rPr>
                <w:rFonts w:hint="eastAsia" w:ascii="仿宋_GB2312" w:hAnsi="仿宋_GB2312" w:eastAsia="仿宋_GB2312" w:cs="仿宋_GB2312"/>
                <w:sz w:val="20"/>
                <w:szCs w:val="20"/>
                <w:lang w:val="en-US" w:eastAsia="zh-CN"/>
              </w:rPr>
              <w:t>13.03</w:t>
            </w:r>
          </w:p>
        </w:tc>
        <w:tc>
          <w:tcPr>
            <w:tcW w:w="2041" w:type="dxa"/>
            <w:gridSpan w:val="2"/>
            <w:tcBorders>
              <w:top w:val="single" w:color="auto" w:sz="4" w:space="0"/>
              <w:left w:val="nil"/>
              <w:bottom w:val="single" w:color="auto" w:sz="4" w:space="0"/>
              <w:right w:val="single" w:color="000000" w:sz="4" w:space="0"/>
            </w:tcBorders>
            <w:noWrap w:val="0"/>
            <w:vAlign w:val="center"/>
          </w:tcPr>
          <w:p w14:paraId="531CC2BF">
            <w:pPr>
              <w:widowControl/>
              <w:spacing w:line="360" w:lineRule="exact"/>
              <w:jc w:val="center"/>
              <w:rPr>
                <w:rFonts w:hint="eastAsia" w:ascii="仿宋_GB2312" w:hAnsi="仿宋_GB2312" w:eastAsia="仿宋_GB2312" w:cs="仿宋_GB2312"/>
                <w:sz w:val="20"/>
                <w:szCs w:val="20"/>
              </w:rPr>
            </w:pPr>
            <w:r>
              <w:rPr>
                <w:rFonts w:hint="eastAsia" w:ascii="仿宋_GB2312" w:hAnsi="仿宋_GB2312" w:eastAsia="仿宋_GB2312" w:cs="仿宋_GB2312"/>
                <w:sz w:val="20"/>
                <w:szCs w:val="20"/>
                <w:lang w:val="en-US" w:eastAsia="zh-CN"/>
              </w:rPr>
              <w:t>155.36</w:t>
            </w:r>
          </w:p>
        </w:tc>
      </w:tr>
      <w:tr w14:paraId="629B8BBB">
        <w:tblPrEx>
          <w:tblCellMar>
            <w:top w:w="0" w:type="dxa"/>
            <w:left w:w="108" w:type="dxa"/>
            <w:bottom w:w="0" w:type="dxa"/>
            <w:right w:w="108" w:type="dxa"/>
          </w:tblCellMar>
        </w:tblPrEx>
        <w:trPr>
          <w:trHeight w:val="0" w:hRule="atLeast"/>
          <w:jc w:val="center"/>
        </w:trPr>
        <w:tc>
          <w:tcPr>
            <w:tcW w:w="3492" w:type="dxa"/>
            <w:tcBorders>
              <w:top w:val="nil"/>
              <w:left w:val="single" w:color="auto" w:sz="4" w:space="0"/>
              <w:bottom w:val="single" w:color="auto" w:sz="4" w:space="0"/>
              <w:right w:val="single" w:color="auto" w:sz="4" w:space="0"/>
            </w:tcBorders>
            <w:noWrap w:val="0"/>
            <w:vAlign w:val="center"/>
          </w:tcPr>
          <w:p w14:paraId="4C29CAD2">
            <w:pPr>
              <w:widowControl/>
              <w:spacing w:line="360" w:lineRule="exact"/>
              <w:jc w:val="left"/>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 xml:space="preserve">    其中：办公经费</w:t>
            </w:r>
          </w:p>
        </w:tc>
        <w:tc>
          <w:tcPr>
            <w:tcW w:w="1900" w:type="dxa"/>
            <w:gridSpan w:val="2"/>
            <w:tcBorders>
              <w:top w:val="single" w:color="auto" w:sz="4" w:space="0"/>
              <w:left w:val="nil"/>
              <w:bottom w:val="single" w:color="auto" w:sz="4" w:space="0"/>
              <w:right w:val="single" w:color="000000" w:sz="4" w:space="0"/>
            </w:tcBorders>
            <w:noWrap w:val="0"/>
            <w:vAlign w:val="center"/>
          </w:tcPr>
          <w:p w14:paraId="5E2BB446">
            <w:pPr>
              <w:widowControl/>
              <w:spacing w:line="360" w:lineRule="exact"/>
              <w:jc w:val="center"/>
              <w:rPr>
                <w:rFonts w:hint="default" w:ascii="仿宋_GB2312" w:hAnsi="仿宋_GB2312" w:eastAsia="仿宋_GB2312" w:cs="仿宋_GB2312"/>
                <w:color w:val="auto"/>
                <w:sz w:val="20"/>
                <w:szCs w:val="20"/>
                <w:lang w:val="en-US" w:eastAsia="zh-CN"/>
              </w:rPr>
            </w:pPr>
            <w:r>
              <w:rPr>
                <w:rFonts w:hint="eastAsia" w:ascii="仿宋_GB2312" w:hAnsi="仿宋_GB2312" w:eastAsia="仿宋_GB2312" w:cs="仿宋_GB2312"/>
                <w:color w:val="auto"/>
                <w:sz w:val="20"/>
                <w:szCs w:val="20"/>
                <w:lang w:val="en-US" w:eastAsia="zh-CN"/>
              </w:rPr>
              <w:t>87.34</w:t>
            </w:r>
          </w:p>
        </w:tc>
        <w:tc>
          <w:tcPr>
            <w:tcW w:w="2240" w:type="dxa"/>
            <w:gridSpan w:val="2"/>
            <w:tcBorders>
              <w:top w:val="single" w:color="auto" w:sz="4" w:space="0"/>
              <w:left w:val="nil"/>
              <w:bottom w:val="single" w:color="auto" w:sz="4" w:space="0"/>
              <w:right w:val="single" w:color="000000" w:sz="4" w:space="0"/>
            </w:tcBorders>
            <w:noWrap w:val="0"/>
            <w:vAlign w:val="center"/>
          </w:tcPr>
          <w:p w14:paraId="09FC5D58">
            <w:pPr>
              <w:widowControl/>
              <w:spacing w:line="360" w:lineRule="exact"/>
              <w:jc w:val="center"/>
              <w:rPr>
                <w:rFonts w:hint="default" w:ascii="仿宋_GB2312" w:hAnsi="仿宋_GB2312" w:eastAsia="仿宋_GB2312" w:cs="仿宋_GB2312"/>
                <w:color w:val="auto"/>
                <w:sz w:val="20"/>
                <w:szCs w:val="20"/>
                <w:lang w:val="en-US" w:eastAsia="zh-CN"/>
              </w:rPr>
            </w:pPr>
            <w:r>
              <w:rPr>
                <w:rFonts w:hint="eastAsia" w:ascii="仿宋_GB2312" w:hAnsi="仿宋_GB2312" w:eastAsia="仿宋_GB2312" w:cs="仿宋_GB2312"/>
                <w:color w:val="auto"/>
                <w:sz w:val="20"/>
                <w:szCs w:val="20"/>
                <w:lang w:val="en-US" w:eastAsia="zh-CN"/>
              </w:rPr>
              <w:t>10.02</w:t>
            </w:r>
          </w:p>
        </w:tc>
        <w:tc>
          <w:tcPr>
            <w:tcW w:w="2041" w:type="dxa"/>
            <w:gridSpan w:val="2"/>
            <w:tcBorders>
              <w:top w:val="single" w:color="auto" w:sz="4" w:space="0"/>
              <w:left w:val="nil"/>
              <w:bottom w:val="single" w:color="auto" w:sz="4" w:space="0"/>
              <w:right w:val="single" w:color="000000" w:sz="4" w:space="0"/>
            </w:tcBorders>
            <w:noWrap w:val="0"/>
            <w:vAlign w:val="center"/>
          </w:tcPr>
          <w:p w14:paraId="4FDC06C7">
            <w:pPr>
              <w:widowControl/>
              <w:spacing w:line="360" w:lineRule="exact"/>
              <w:jc w:val="center"/>
              <w:rPr>
                <w:rFonts w:hint="default" w:ascii="仿宋_GB2312" w:hAnsi="仿宋_GB2312" w:eastAsia="仿宋_GB2312" w:cs="仿宋_GB2312"/>
                <w:color w:val="auto"/>
                <w:sz w:val="20"/>
                <w:szCs w:val="20"/>
                <w:lang w:val="en-US"/>
              </w:rPr>
            </w:pPr>
            <w:r>
              <w:rPr>
                <w:rFonts w:hint="eastAsia" w:ascii="仿宋_GB2312" w:hAnsi="仿宋_GB2312" w:eastAsia="仿宋_GB2312" w:cs="仿宋_GB2312"/>
                <w:color w:val="auto"/>
                <w:sz w:val="20"/>
                <w:szCs w:val="20"/>
                <w:lang w:val="en-US" w:eastAsia="zh-CN"/>
              </w:rPr>
              <w:t>149.69</w:t>
            </w:r>
          </w:p>
        </w:tc>
      </w:tr>
      <w:tr w14:paraId="2503E461">
        <w:tblPrEx>
          <w:tblCellMar>
            <w:top w:w="0" w:type="dxa"/>
            <w:left w:w="108" w:type="dxa"/>
            <w:bottom w:w="0" w:type="dxa"/>
            <w:right w:w="108" w:type="dxa"/>
          </w:tblCellMar>
        </w:tblPrEx>
        <w:trPr>
          <w:trHeight w:val="0" w:hRule="atLeast"/>
          <w:jc w:val="center"/>
        </w:trPr>
        <w:tc>
          <w:tcPr>
            <w:tcW w:w="3492" w:type="dxa"/>
            <w:tcBorders>
              <w:top w:val="nil"/>
              <w:left w:val="single" w:color="auto" w:sz="4" w:space="0"/>
              <w:bottom w:val="single" w:color="auto" w:sz="4" w:space="0"/>
              <w:right w:val="single" w:color="auto" w:sz="4" w:space="0"/>
            </w:tcBorders>
            <w:noWrap w:val="0"/>
            <w:vAlign w:val="center"/>
          </w:tcPr>
          <w:p w14:paraId="0744592F">
            <w:pPr>
              <w:widowControl/>
              <w:spacing w:line="360" w:lineRule="exact"/>
              <w:jc w:val="left"/>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 xml:space="preserve">          水费、电费、差旅费</w:t>
            </w:r>
          </w:p>
        </w:tc>
        <w:tc>
          <w:tcPr>
            <w:tcW w:w="1900" w:type="dxa"/>
            <w:gridSpan w:val="2"/>
            <w:tcBorders>
              <w:top w:val="single" w:color="auto" w:sz="4" w:space="0"/>
              <w:left w:val="nil"/>
              <w:bottom w:val="single" w:color="auto" w:sz="4" w:space="0"/>
              <w:right w:val="single" w:color="000000" w:sz="4" w:space="0"/>
            </w:tcBorders>
            <w:noWrap w:val="0"/>
            <w:vAlign w:val="center"/>
          </w:tcPr>
          <w:p w14:paraId="55043598">
            <w:pPr>
              <w:widowControl/>
              <w:spacing w:line="360" w:lineRule="exact"/>
              <w:jc w:val="center"/>
              <w:rPr>
                <w:rFonts w:hint="default" w:ascii="仿宋_GB2312" w:hAnsi="仿宋_GB2312" w:eastAsia="仿宋_GB2312" w:cs="仿宋_GB2312"/>
                <w:color w:val="auto"/>
                <w:sz w:val="20"/>
                <w:szCs w:val="20"/>
                <w:lang w:val="en-US" w:eastAsia="zh-CN"/>
              </w:rPr>
            </w:pPr>
            <w:r>
              <w:rPr>
                <w:rFonts w:hint="eastAsia" w:ascii="仿宋_GB2312" w:hAnsi="仿宋_GB2312" w:eastAsia="仿宋_GB2312" w:cs="仿宋_GB2312"/>
                <w:color w:val="auto"/>
                <w:sz w:val="20"/>
                <w:szCs w:val="20"/>
                <w:lang w:val="en-US" w:eastAsia="zh-CN"/>
              </w:rPr>
              <w:t>7.15</w:t>
            </w:r>
          </w:p>
        </w:tc>
        <w:tc>
          <w:tcPr>
            <w:tcW w:w="2240" w:type="dxa"/>
            <w:gridSpan w:val="2"/>
            <w:tcBorders>
              <w:top w:val="single" w:color="auto" w:sz="4" w:space="0"/>
              <w:left w:val="nil"/>
              <w:bottom w:val="single" w:color="auto" w:sz="4" w:space="0"/>
              <w:right w:val="single" w:color="000000" w:sz="4" w:space="0"/>
            </w:tcBorders>
            <w:noWrap w:val="0"/>
            <w:vAlign w:val="center"/>
          </w:tcPr>
          <w:p w14:paraId="6D1F7DE0">
            <w:pPr>
              <w:widowControl/>
              <w:spacing w:line="360" w:lineRule="exact"/>
              <w:jc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lang w:val="en-US" w:eastAsia="zh-CN"/>
              </w:rPr>
              <w:t>2.31</w:t>
            </w:r>
          </w:p>
        </w:tc>
        <w:tc>
          <w:tcPr>
            <w:tcW w:w="2041" w:type="dxa"/>
            <w:gridSpan w:val="2"/>
            <w:tcBorders>
              <w:top w:val="single" w:color="auto" w:sz="4" w:space="0"/>
              <w:left w:val="nil"/>
              <w:bottom w:val="single" w:color="auto" w:sz="4" w:space="0"/>
              <w:right w:val="single" w:color="000000" w:sz="4" w:space="0"/>
            </w:tcBorders>
            <w:noWrap w:val="0"/>
            <w:vAlign w:val="center"/>
          </w:tcPr>
          <w:p w14:paraId="47CA5A12">
            <w:pPr>
              <w:widowControl/>
              <w:spacing w:line="360" w:lineRule="exact"/>
              <w:jc w:val="center"/>
              <w:rPr>
                <w:rFonts w:hint="default" w:ascii="仿宋_GB2312" w:hAnsi="仿宋_GB2312" w:eastAsia="仿宋_GB2312" w:cs="仿宋_GB2312"/>
                <w:color w:val="auto"/>
                <w:sz w:val="20"/>
                <w:szCs w:val="20"/>
                <w:lang w:val="en-US"/>
              </w:rPr>
            </w:pPr>
            <w:r>
              <w:rPr>
                <w:rFonts w:hint="eastAsia" w:ascii="仿宋_GB2312" w:hAnsi="仿宋_GB2312" w:eastAsia="仿宋_GB2312" w:cs="仿宋_GB2312"/>
                <w:color w:val="auto"/>
                <w:sz w:val="20"/>
                <w:szCs w:val="20"/>
                <w:lang w:val="en-US" w:eastAsia="zh-CN"/>
              </w:rPr>
              <w:t>5.67</w:t>
            </w:r>
          </w:p>
        </w:tc>
      </w:tr>
      <w:tr w14:paraId="78F9A808">
        <w:tblPrEx>
          <w:tblCellMar>
            <w:top w:w="0" w:type="dxa"/>
            <w:left w:w="108" w:type="dxa"/>
            <w:bottom w:w="0" w:type="dxa"/>
            <w:right w:w="108" w:type="dxa"/>
          </w:tblCellMar>
        </w:tblPrEx>
        <w:trPr>
          <w:trHeight w:val="0" w:hRule="atLeast"/>
          <w:jc w:val="center"/>
        </w:trPr>
        <w:tc>
          <w:tcPr>
            <w:tcW w:w="3492" w:type="dxa"/>
            <w:tcBorders>
              <w:top w:val="nil"/>
              <w:left w:val="single" w:color="auto" w:sz="4" w:space="0"/>
              <w:bottom w:val="single" w:color="auto" w:sz="4" w:space="0"/>
              <w:right w:val="single" w:color="auto" w:sz="4" w:space="0"/>
            </w:tcBorders>
            <w:noWrap w:val="0"/>
            <w:vAlign w:val="center"/>
          </w:tcPr>
          <w:p w14:paraId="278135BA">
            <w:pPr>
              <w:widowControl/>
              <w:spacing w:line="360" w:lineRule="exact"/>
              <w:jc w:val="left"/>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 xml:space="preserve">          会议费、培训费</w:t>
            </w:r>
          </w:p>
        </w:tc>
        <w:tc>
          <w:tcPr>
            <w:tcW w:w="1900" w:type="dxa"/>
            <w:gridSpan w:val="2"/>
            <w:tcBorders>
              <w:top w:val="single" w:color="auto" w:sz="4" w:space="0"/>
              <w:left w:val="nil"/>
              <w:bottom w:val="single" w:color="auto" w:sz="4" w:space="0"/>
              <w:right w:val="single" w:color="000000" w:sz="4" w:space="0"/>
            </w:tcBorders>
            <w:noWrap w:val="0"/>
            <w:vAlign w:val="center"/>
          </w:tcPr>
          <w:p w14:paraId="4918E7F9">
            <w:pPr>
              <w:widowControl/>
              <w:spacing w:line="360" w:lineRule="exact"/>
              <w:jc w:val="center"/>
              <w:rPr>
                <w:rFonts w:hint="eastAsia" w:ascii="仿宋_GB2312" w:hAnsi="仿宋_GB2312" w:eastAsia="仿宋_GB2312" w:cs="仿宋_GB2312"/>
                <w:color w:val="auto"/>
                <w:sz w:val="20"/>
                <w:szCs w:val="20"/>
                <w:lang w:val="en-US" w:eastAsia="zh-CN"/>
              </w:rPr>
            </w:pPr>
            <w:r>
              <w:rPr>
                <w:rFonts w:hint="eastAsia" w:ascii="仿宋_GB2312" w:hAnsi="仿宋_GB2312" w:eastAsia="仿宋_GB2312" w:cs="仿宋_GB2312"/>
                <w:color w:val="auto"/>
                <w:sz w:val="20"/>
                <w:szCs w:val="20"/>
                <w:lang w:val="en-US" w:eastAsia="zh-CN"/>
              </w:rPr>
              <w:t>0</w:t>
            </w:r>
          </w:p>
        </w:tc>
        <w:tc>
          <w:tcPr>
            <w:tcW w:w="2240" w:type="dxa"/>
            <w:gridSpan w:val="2"/>
            <w:tcBorders>
              <w:top w:val="single" w:color="auto" w:sz="4" w:space="0"/>
              <w:left w:val="nil"/>
              <w:bottom w:val="single" w:color="auto" w:sz="4" w:space="0"/>
              <w:right w:val="single" w:color="000000" w:sz="4" w:space="0"/>
            </w:tcBorders>
            <w:noWrap w:val="0"/>
            <w:vAlign w:val="center"/>
          </w:tcPr>
          <w:p w14:paraId="02C42536">
            <w:pPr>
              <w:widowControl/>
              <w:spacing w:line="360" w:lineRule="exact"/>
              <w:jc w:val="center"/>
              <w:rPr>
                <w:rFonts w:hint="default" w:ascii="仿宋_GB2312" w:hAnsi="仿宋_GB2312" w:eastAsia="仿宋_GB2312" w:cs="仿宋_GB2312"/>
                <w:color w:val="auto"/>
                <w:sz w:val="20"/>
                <w:szCs w:val="20"/>
                <w:lang w:val="en-US" w:eastAsia="zh-CN"/>
              </w:rPr>
            </w:pPr>
            <w:r>
              <w:rPr>
                <w:rFonts w:hint="eastAsia" w:ascii="仿宋_GB2312" w:hAnsi="仿宋_GB2312" w:eastAsia="仿宋_GB2312" w:cs="仿宋_GB2312"/>
                <w:color w:val="auto"/>
                <w:sz w:val="20"/>
                <w:szCs w:val="20"/>
                <w:lang w:val="en-US" w:eastAsia="zh-CN"/>
              </w:rPr>
              <w:t>0.7</w:t>
            </w:r>
          </w:p>
        </w:tc>
        <w:tc>
          <w:tcPr>
            <w:tcW w:w="2041" w:type="dxa"/>
            <w:gridSpan w:val="2"/>
            <w:tcBorders>
              <w:top w:val="single" w:color="auto" w:sz="4" w:space="0"/>
              <w:left w:val="nil"/>
              <w:bottom w:val="single" w:color="auto" w:sz="4" w:space="0"/>
              <w:right w:val="single" w:color="000000" w:sz="4" w:space="0"/>
            </w:tcBorders>
            <w:noWrap w:val="0"/>
            <w:vAlign w:val="center"/>
          </w:tcPr>
          <w:p w14:paraId="4B175F33">
            <w:pPr>
              <w:widowControl/>
              <w:spacing w:line="360" w:lineRule="exact"/>
              <w:jc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lang w:val="en-US" w:eastAsia="zh-CN"/>
              </w:rPr>
              <w:t>0</w:t>
            </w:r>
          </w:p>
        </w:tc>
      </w:tr>
      <w:tr w14:paraId="725877A6">
        <w:tblPrEx>
          <w:tblCellMar>
            <w:top w:w="0" w:type="dxa"/>
            <w:left w:w="108" w:type="dxa"/>
            <w:bottom w:w="0" w:type="dxa"/>
            <w:right w:w="108" w:type="dxa"/>
          </w:tblCellMar>
        </w:tblPrEx>
        <w:trPr>
          <w:trHeight w:val="0" w:hRule="atLeast"/>
          <w:jc w:val="center"/>
        </w:trPr>
        <w:tc>
          <w:tcPr>
            <w:tcW w:w="3492" w:type="dxa"/>
            <w:tcBorders>
              <w:top w:val="nil"/>
              <w:left w:val="single" w:color="auto" w:sz="4" w:space="0"/>
              <w:bottom w:val="single" w:color="auto" w:sz="4" w:space="0"/>
              <w:right w:val="single" w:color="auto" w:sz="4" w:space="0"/>
            </w:tcBorders>
            <w:noWrap w:val="0"/>
            <w:vAlign w:val="center"/>
          </w:tcPr>
          <w:p w14:paraId="72882175">
            <w:pPr>
              <w:widowControl/>
              <w:spacing w:line="360" w:lineRule="exact"/>
              <w:jc w:val="left"/>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政府采购金额</w:t>
            </w:r>
          </w:p>
        </w:tc>
        <w:tc>
          <w:tcPr>
            <w:tcW w:w="1900" w:type="dxa"/>
            <w:gridSpan w:val="2"/>
            <w:tcBorders>
              <w:top w:val="single" w:color="auto" w:sz="4" w:space="0"/>
              <w:left w:val="nil"/>
              <w:bottom w:val="single" w:color="auto" w:sz="4" w:space="0"/>
              <w:right w:val="single" w:color="000000" w:sz="4" w:space="0"/>
            </w:tcBorders>
            <w:noWrap w:val="0"/>
            <w:vAlign w:val="center"/>
          </w:tcPr>
          <w:p w14:paraId="1DF301F0">
            <w:pPr>
              <w:widowControl/>
              <w:spacing w:line="360" w:lineRule="exact"/>
              <w:jc w:val="center"/>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w:t>
            </w:r>
          </w:p>
        </w:tc>
        <w:tc>
          <w:tcPr>
            <w:tcW w:w="2240" w:type="dxa"/>
            <w:gridSpan w:val="2"/>
            <w:tcBorders>
              <w:top w:val="single" w:color="auto" w:sz="4" w:space="0"/>
              <w:left w:val="nil"/>
              <w:bottom w:val="single" w:color="auto" w:sz="4" w:space="0"/>
              <w:right w:val="single" w:color="000000" w:sz="4" w:space="0"/>
            </w:tcBorders>
            <w:noWrap w:val="0"/>
            <w:vAlign w:val="center"/>
          </w:tcPr>
          <w:p w14:paraId="3CE2A65E">
            <w:pPr>
              <w:widowControl/>
              <w:spacing w:line="360" w:lineRule="exact"/>
              <w:jc w:val="center"/>
              <w:rPr>
                <w:rFonts w:hint="default" w:ascii="仿宋_GB2312" w:hAnsi="仿宋_GB2312" w:eastAsia="仿宋_GB2312" w:cs="仿宋_GB2312"/>
                <w:sz w:val="20"/>
                <w:szCs w:val="20"/>
                <w:lang w:val="en-US" w:eastAsia="zh-CN"/>
              </w:rPr>
            </w:pPr>
            <w:r>
              <w:rPr>
                <w:rFonts w:hint="eastAsia" w:ascii="仿宋_GB2312" w:hAnsi="仿宋_GB2312" w:eastAsia="仿宋_GB2312" w:cs="仿宋_GB2312"/>
                <w:sz w:val="20"/>
                <w:szCs w:val="20"/>
                <w:lang w:val="en-US" w:eastAsia="zh-CN"/>
              </w:rPr>
              <w:t>170.64</w:t>
            </w:r>
          </w:p>
        </w:tc>
        <w:tc>
          <w:tcPr>
            <w:tcW w:w="2041" w:type="dxa"/>
            <w:gridSpan w:val="2"/>
            <w:tcBorders>
              <w:top w:val="single" w:color="auto" w:sz="4" w:space="0"/>
              <w:left w:val="nil"/>
              <w:bottom w:val="single" w:color="auto" w:sz="4" w:space="0"/>
              <w:right w:val="single" w:color="000000" w:sz="4" w:space="0"/>
            </w:tcBorders>
            <w:noWrap w:val="0"/>
            <w:vAlign w:val="center"/>
          </w:tcPr>
          <w:p w14:paraId="3DF2F4E1">
            <w:pPr>
              <w:widowControl/>
              <w:spacing w:line="360" w:lineRule="exact"/>
              <w:jc w:val="center"/>
              <w:rPr>
                <w:rFonts w:hint="eastAsia" w:ascii="仿宋_GB2312" w:hAnsi="仿宋_GB2312" w:eastAsia="仿宋_GB2312" w:cs="仿宋_GB2312"/>
                <w:sz w:val="20"/>
                <w:szCs w:val="20"/>
              </w:rPr>
            </w:pPr>
            <w:r>
              <w:rPr>
                <w:rFonts w:hint="eastAsia" w:ascii="仿宋_GB2312" w:hAnsi="仿宋_GB2312" w:eastAsia="仿宋_GB2312" w:cs="仿宋_GB2312"/>
                <w:sz w:val="20"/>
                <w:szCs w:val="20"/>
                <w:lang w:val="en-US" w:eastAsia="zh-CN"/>
              </w:rPr>
              <w:t>170.64</w:t>
            </w:r>
          </w:p>
        </w:tc>
      </w:tr>
      <w:tr w14:paraId="00EB669F">
        <w:tblPrEx>
          <w:tblCellMar>
            <w:top w:w="0" w:type="dxa"/>
            <w:left w:w="108" w:type="dxa"/>
            <w:bottom w:w="0" w:type="dxa"/>
            <w:right w:w="108" w:type="dxa"/>
          </w:tblCellMar>
        </w:tblPrEx>
        <w:trPr>
          <w:trHeight w:val="0" w:hRule="atLeast"/>
          <w:jc w:val="center"/>
        </w:trPr>
        <w:tc>
          <w:tcPr>
            <w:tcW w:w="3492" w:type="dxa"/>
            <w:tcBorders>
              <w:top w:val="nil"/>
              <w:left w:val="single" w:color="auto" w:sz="4" w:space="0"/>
              <w:bottom w:val="single" w:color="auto" w:sz="4" w:space="0"/>
              <w:right w:val="single" w:color="auto" w:sz="4" w:space="0"/>
            </w:tcBorders>
            <w:noWrap w:val="0"/>
            <w:vAlign w:val="center"/>
          </w:tcPr>
          <w:p w14:paraId="1784F17F">
            <w:pPr>
              <w:widowControl/>
              <w:spacing w:line="360" w:lineRule="exact"/>
              <w:jc w:val="left"/>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 xml:space="preserve">部门基本支出预算调整 </w:t>
            </w:r>
          </w:p>
        </w:tc>
        <w:tc>
          <w:tcPr>
            <w:tcW w:w="1900" w:type="dxa"/>
            <w:gridSpan w:val="2"/>
            <w:tcBorders>
              <w:top w:val="single" w:color="auto" w:sz="4" w:space="0"/>
              <w:left w:val="nil"/>
              <w:bottom w:val="single" w:color="auto" w:sz="4" w:space="0"/>
              <w:right w:val="single" w:color="000000" w:sz="4" w:space="0"/>
            </w:tcBorders>
            <w:noWrap w:val="0"/>
            <w:vAlign w:val="center"/>
          </w:tcPr>
          <w:p w14:paraId="5A989EF9">
            <w:pPr>
              <w:widowControl/>
              <w:spacing w:line="360" w:lineRule="exact"/>
              <w:jc w:val="center"/>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w:t>
            </w:r>
          </w:p>
        </w:tc>
        <w:tc>
          <w:tcPr>
            <w:tcW w:w="2240" w:type="dxa"/>
            <w:gridSpan w:val="2"/>
            <w:tcBorders>
              <w:top w:val="single" w:color="auto" w:sz="4" w:space="0"/>
              <w:left w:val="nil"/>
              <w:bottom w:val="single" w:color="auto" w:sz="4" w:space="0"/>
              <w:right w:val="single" w:color="000000" w:sz="4" w:space="0"/>
            </w:tcBorders>
            <w:noWrap w:val="0"/>
            <w:vAlign w:val="center"/>
          </w:tcPr>
          <w:p w14:paraId="622CC2EC">
            <w:pPr>
              <w:widowControl/>
              <w:spacing w:line="360" w:lineRule="exact"/>
              <w:jc w:val="center"/>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213.02</w:t>
            </w:r>
          </w:p>
        </w:tc>
        <w:tc>
          <w:tcPr>
            <w:tcW w:w="2041" w:type="dxa"/>
            <w:gridSpan w:val="2"/>
            <w:tcBorders>
              <w:top w:val="single" w:color="auto" w:sz="4" w:space="0"/>
              <w:left w:val="nil"/>
              <w:bottom w:val="single" w:color="auto" w:sz="4" w:space="0"/>
              <w:right w:val="single" w:color="000000" w:sz="4" w:space="0"/>
            </w:tcBorders>
            <w:noWrap w:val="0"/>
            <w:vAlign w:val="center"/>
          </w:tcPr>
          <w:p w14:paraId="7D2FD0E9">
            <w:pPr>
              <w:widowControl/>
              <w:spacing w:line="360" w:lineRule="exact"/>
              <w:jc w:val="center"/>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　</w:t>
            </w:r>
          </w:p>
        </w:tc>
      </w:tr>
      <w:tr w14:paraId="2DAFEC92">
        <w:tblPrEx>
          <w:tblCellMar>
            <w:top w:w="0" w:type="dxa"/>
            <w:left w:w="108" w:type="dxa"/>
            <w:bottom w:w="0" w:type="dxa"/>
            <w:right w:w="108" w:type="dxa"/>
          </w:tblCellMar>
        </w:tblPrEx>
        <w:trPr>
          <w:trHeight w:val="0" w:hRule="atLeast"/>
          <w:jc w:val="center"/>
        </w:trPr>
        <w:tc>
          <w:tcPr>
            <w:tcW w:w="3492" w:type="dxa"/>
            <w:vMerge w:val="restart"/>
            <w:tcBorders>
              <w:top w:val="nil"/>
              <w:left w:val="single" w:color="auto" w:sz="4" w:space="0"/>
              <w:bottom w:val="single" w:color="auto" w:sz="4" w:space="0"/>
              <w:right w:val="single" w:color="auto" w:sz="4" w:space="0"/>
            </w:tcBorders>
            <w:noWrap w:val="0"/>
            <w:vAlign w:val="center"/>
          </w:tcPr>
          <w:p w14:paraId="3DEF7DC8">
            <w:pPr>
              <w:widowControl/>
              <w:spacing w:line="360" w:lineRule="exact"/>
              <w:jc w:val="center"/>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楼堂馆所控制情况</w:t>
            </w:r>
            <w:r>
              <w:rPr>
                <w:rFonts w:hint="eastAsia" w:ascii="仿宋_GB2312" w:hAnsi="仿宋_GB2312" w:eastAsia="仿宋_GB2312" w:cs="仿宋_GB2312"/>
                <w:sz w:val="20"/>
                <w:szCs w:val="20"/>
              </w:rPr>
              <w:br w:type="textWrapping"/>
            </w:r>
            <w:r>
              <w:rPr>
                <w:rFonts w:hint="eastAsia" w:ascii="仿宋_GB2312" w:hAnsi="仿宋_GB2312" w:eastAsia="仿宋_GB2312" w:cs="仿宋_GB2312"/>
                <w:sz w:val="20"/>
                <w:szCs w:val="20"/>
              </w:rPr>
              <w:t>（202</w:t>
            </w:r>
            <w:r>
              <w:rPr>
                <w:rFonts w:hint="eastAsia" w:ascii="仿宋_GB2312" w:hAnsi="仿宋_GB2312" w:eastAsia="仿宋_GB2312" w:cs="仿宋_GB2312"/>
                <w:sz w:val="20"/>
                <w:szCs w:val="20"/>
                <w:lang w:val="en-US" w:eastAsia="zh-CN"/>
              </w:rPr>
              <w:t>2</w:t>
            </w:r>
            <w:r>
              <w:rPr>
                <w:rFonts w:hint="eastAsia" w:ascii="仿宋_GB2312" w:hAnsi="仿宋_GB2312" w:eastAsia="仿宋_GB2312" w:cs="仿宋_GB2312"/>
                <w:sz w:val="20"/>
                <w:szCs w:val="20"/>
              </w:rPr>
              <w:t>年完工项目）</w:t>
            </w:r>
          </w:p>
        </w:tc>
        <w:tc>
          <w:tcPr>
            <w:tcW w:w="1051" w:type="dxa"/>
            <w:tcBorders>
              <w:top w:val="nil"/>
              <w:left w:val="nil"/>
              <w:bottom w:val="single" w:color="auto" w:sz="4" w:space="0"/>
              <w:right w:val="single" w:color="auto" w:sz="4" w:space="0"/>
            </w:tcBorders>
            <w:noWrap w:val="0"/>
            <w:vAlign w:val="center"/>
          </w:tcPr>
          <w:p w14:paraId="201CD8E1">
            <w:pPr>
              <w:widowControl/>
              <w:spacing w:line="360" w:lineRule="exact"/>
              <w:jc w:val="center"/>
              <w:rPr>
                <w:rFonts w:hint="eastAsia" w:ascii="仿宋_GB2312" w:hAnsi="仿宋_GB2312" w:eastAsia="仿宋_GB2312" w:cs="仿宋_GB2312"/>
                <w:bCs/>
                <w:sz w:val="20"/>
                <w:szCs w:val="20"/>
              </w:rPr>
            </w:pPr>
            <w:r>
              <w:rPr>
                <w:rFonts w:hint="eastAsia" w:ascii="仿宋_GB2312" w:hAnsi="仿宋_GB2312" w:eastAsia="仿宋_GB2312" w:cs="仿宋_GB2312"/>
                <w:bCs/>
                <w:sz w:val="20"/>
                <w:szCs w:val="20"/>
              </w:rPr>
              <w:t>批复规模</w:t>
            </w:r>
            <w:r>
              <w:rPr>
                <w:rFonts w:hint="eastAsia" w:ascii="仿宋_GB2312" w:hAnsi="仿宋_GB2312" w:eastAsia="仿宋_GB2312" w:cs="仿宋_GB2312"/>
                <w:bCs/>
                <w:sz w:val="20"/>
                <w:szCs w:val="20"/>
              </w:rPr>
              <w:br w:type="textWrapping"/>
            </w:r>
            <w:r>
              <w:rPr>
                <w:rFonts w:hint="eastAsia" w:ascii="仿宋_GB2312" w:hAnsi="仿宋_GB2312" w:eastAsia="仿宋_GB2312" w:cs="仿宋_GB2312"/>
                <w:bCs/>
                <w:sz w:val="20"/>
                <w:szCs w:val="20"/>
              </w:rPr>
              <w:t>（㎡）</w:t>
            </w:r>
          </w:p>
        </w:tc>
        <w:tc>
          <w:tcPr>
            <w:tcW w:w="849" w:type="dxa"/>
            <w:tcBorders>
              <w:top w:val="nil"/>
              <w:left w:val="nil"/>
              <w:bottom w:val="single" w:color="auto" w:sz="4" w:space="0"/>
              <w:right w:val="single" w:color="auto" w:sz="4" w:space="0"/>
            </w:tcBorders>
            <w:noWrap w:val="0"/>
            <w:vAlign w:val="center"/>
          </w:tcPr>
          <w:p w14:paraId="0DE7A2CE">
            <w:pPr>
              <w:widowControl/>
              <w:spacing w:line="360" w:lineRule="exact"/>
              <w:jc w:val="center"/>
              <w:rPr>
                <w:rFonts w:hint="eastAsia" w:ascii="仿宋_GB2312" w:hAnsi="仿宋_GB2312" w:eastAsia="仿宋_GB2312" w:cs="仿宋_GB2312"/>
                <w:bCs/>
                <w:sz w:val="20"/>
                <w:szCs w:val="20"/>
              </w:rPr>
            </w:pPr>
            <w:r>
              <w:rPr>
                <w:rFonts w:hint="eastAsia" w:ascii="仿宋_GB2312" w:hAnsi="仿宋_GB2312" w:eastAsia="仿宋_GB2312" w:cs="仿宋_GB2312"/>
                <w:bCs/>
                <w:sz w:val="20"/>
                <w:szCs w:val="20"/>
              </w:rPr>
              <w:t>实际规模（㎡）</w:t>
            </w:r>
          </w:p>
        </w:tc>
        <w:tc>
          <w:tcPr>
            <w:tcW w:w="1129" w:type="dxa"/>
            <w:tcBorders>
              <w:top w:val="nil"/>
              <w:left w:val="nil"/>
              <w:bottom w:val="single" w:color="auto" w:sz="4" w:space="0"/>
              <w:right w:val="single" w:color="auto" w:sz="4" w:space="0"/>
            </w:tcBorders>
            <w:noWrap w:val="0"/>
            <w:vAlign w:val="center"/>
          </w:tcPr>
          <w:p w14:paraId="439F7D74">
            <w:pPr>
              <w:widowControl/>
              <w:spacing w:line="360" w:lineRule="exact"/>
              <w:jc w:val="center"/>
              <w:rPr>
                <w:rFonts w:hint="eastAsia" w:ascii="仿宋_GB2312" w:hAnsi="仿宋_GB2312" w:eastAsia="仿宋_GB2312" w:cs="仿宋_GB2312"/>
                <w:bCs/>
                <w:sz w:val="20"/>
                <w:szCs w:val="20"/>
              </w:rPr>
            </w:pPr>
            <w:r>
              <w:rPr>
                <w:rFonts w:hint="eastAsia" w:ascii="仿宋_GB2312" w:hAnsi="仿宋_GB2312" w:eastAsia="仿宋_GB2312" w:cs="仿宋_GB2312"/>
                <w:bCs/>
                <w:sz w:val="20"/>
                <w:szCs w:val="20"/>
              </w:rPr>
              <w:t>规模控制率</w:t>
            </w:r>
          </w:p>
        </w:tc>
        <w:tc>
          <w:tcPr>
            <w:tcW w:w="1111" w:type="dxa"/>
            <w:tcBorders>
              <w:top w:val="nil"/>
              <w:left w:val="nil"/>
              <w:bottom w:val="single" w:color="auto" w:sz="4" w:space="0"/>
              <w:right w:val="single" w:color="auto" w:sz="4" w:space="0"/>
            </w:tcBorders>
            <w:noWrap w:val="0"/>
            <w:vAlign w:val="center"/>
          </w:tcPr>
          <w:p w14:paraId="181373C1">
            <w:pPr>
              <w:widowControl/>
              <w:spacing w:line="360" w:lineRule="exact"/>
              <w:jc w:val="center"/>
              <w:rPr>
                <w:rFonts w:hint="eastAsia" w:ascii="仿宋_GB2312" w:hAnsi="仿宋_GB2312" w:eastAsia="仿宋_GB2312" w:cs="仿宋_GB2312"/>
                <w:bCs/>
                <w:sz w:val="20"/>
                <w:szCs w:val="20"/>
              </w:rPr>
            </w:pPr>
            <w:r>
              <w:rPr>
                <w:rFonts w:hint="eastAsia" w:ascii="仿宋_GB2312" w:hAnsi="仿宋_GB2312" w:eastAsia="仿宋_GB2312" w:cs="仿宋_GB2312"/>
                <w:bCs/>
                <w:sz w:val="20"/>
                <w:szCs w:val="20"/>
              </w:rPr>
              <w:t>预算投资（万元）</w:t>
            </w:r>
          </w:p>
        </w:tc>
        <w:tc>
          <w:tcPr>
            <w:tcW w:w="1081" w:type="dxa"/>
            <w:tcBorders>
              <w:top w:val="nil"/>
              <w:left w:val="nil"/>
              <w:bottom w:val="single" w:color="auto" w:sz="4" w:space="0"/>
              <w:right w:val="single" w:color="auto" w:sz="4" w:space="0"/>
            </w:tcBorders>
            <w:noWrap w:val="0"/>
            <w:vAlign w:val="center"/>
          </w:tcPr>
          <w:p w14:paraId="13BDB813">
            <w:pPr>
              <w:widowControl/>
              <w:spacing w:line="360" w:lineRule="exact"/>
              <w:jc w:val="center"/>
              <w:rPr>
                <w:rFonts w:hint="eastAsia" w:ascii="仿宋_GB2312" w:hAnsi="仿宋_GB2312" w:eastAsia="仿宋_GB2312" w:cs="仿宋_GB2312"/>
                <w:bCs/>
                <w:sz w:val="20"/>
                <w:szCs w:val="20"/>
              </w:rPr>
            </w:pPr>
            <w:r>
              <w:rPr>
                <w:rFonts w:hint="eastAsia" w:ascii="仿宋_GB2312" w:hAnsi="仿宋_GB2312" w:eastAsia="仿宋_GB2312" w:cs="仿宋_GB2312"/>
                <w:bCs/>
                <w:sz w:val="20"/>
                <w:szCs w:val="20"/>
              </w:rPr>
              <w:t>实际投资（万元）</w:t>
            </w:r>
          </w:p>
        </w:tc>
        <w:tc>
          <w:tcPr>
            <w:tcW w:w="960" w:type="dxa"/>
            <w:tcBorders>
              <w:top w:val="nil"/>
              <w:left w:val="nil"/>
              <w:bottom w:val="single" w:color="auto" w:sz="4" w:space="0"/>
              <w:right w:val="single" w:color="auto" w:sz="4" w:space="0"/>
            </w:tcBorders>
            <w:noWrap w:val="0"/>
            <w:vAlign w:val="center"/>
          </w:tcPr>
          <w:p w14:paraId="010945B5">
            <w:pPr>
              <w:widowControl/>
              <w:spacing w:line="360" w:lineRule="exact"/>
              <w:jc w:val="center"/>
              <w:rPr>
                <w:rFonts w:hint="eastAsia" w:ascii="仿宋_GB2312" w:hAnsi="仿宋_GB2312" w:eastAsia="仿宋_GB2312" w:cs="仿宋_GB2312"/>
                <w:bCs/>
                <w:sz w:val="20"/>
                <w:szCs w:val="20"/>
              </w:rPr>
            </w:pPr>
            <w:r>
              <w:rPr>
                <w:rFonts w:hint="eastAsia" w:ascii="仿宋_GB2312" w:hAnsi="仿宋_GB2312" w:eastAsia="仿宋_GB2312" w:cs="仿宋_GB2312"/>
                <w:bCs/>
                <w:sz w:val="20"/>
                <w:szCs w:val="20"/>
              </w:rPr>
              <w:t>投资概算控制率</w:t>
            </w:r>
          </w:p>
        </w:tc>
      </w:tr>
      <w:tr w14:paraId="60586C09">
        <w:tblPrEx>
          <w:tblCellMar>
            <w:top w:w="0" w:type="dxa"/>
            <w:left w:w="108" w:type="dxa"/>
            <w:bottom w:w="0" w:type="dxa"/>
            <w:right w:w="108" w:type="dxa"/>
          </w:tblCellMar>
        </w:tblPrEx>
        <w:trPr>
          <w:trHeight w:val="0" w:hRule="atLeast"/>
          <w:jc w:val="center"/>
        </w:trPr>
        <w:tc>
          <w:tcPr>
            <w:tcW w:w="3492" w:type="dxa"/>
            <w:vMerge w:val="continue"/>
            <w:tcBorders>
              <w:top w:val="nil"/>
              <w:left w:val="single" w:color="auto" w:sz="4" w:space="0"/>
              <w:bottom w:val="single" w:color="auto" w:sz="4" w:space="0"/>
              <w:right w:val="single" w:color="auto" w:sz="4" w:space="0"/>
            </w:tcBorders>
            <w:noWrap w:val="0"/>
            <w:vAlign w:val="center"/>
          </w:tcPr>
          <w:p w14:paraId="359002D6">
            <w:pPr>
              <w:widowControl/>
              <w:spacing w:line="360" w:lineRule="exact"/>
              <w:jc w:val="left"/>
              <w:rPr>
                <w:rFonts w:hint="eastAsia" w:ascii="仿宋_GB2312" w:hAnsi="仿宋_GB2312" w:eastAsia="仿宋_GB2312" w:cs="仿宋_GB2312"/>
                <w:sz w:val="20"/>
                <w:szCs w:val="20"/>
              </w:rPr>
            </w:pPr>
          </w:p>
        </w:tc>
        <w:tc>
          <w:tcPr>
            <w:tcW w:w="1051" w:type="dxa"/>
            <w:tcBorders>
              <w:top w:val="nil"/>
              <w:left w:val="nil"/>
              <w:bottom w:val="single" w:color="auto" w:sz="4" w:space="0"/>
              <w:right w:val="single" w:color="auto" w:sz="4" w:space="0"/>
            </w:tcBorders>
            <w:noWrap w:val="0"/>
            <w:vAlign w:val="center"/>
          </w:tcPr>
          <w:p w14:paraId="0EB8E120">
            <w:pPr>
              <w:widowControl/>
              <w:spacing w:line="360" w:lineRule="exact"/>
              <w:jc w:val="center"/>
              <w:rPr>
                <w:rFonts w:hint="eastAsia" w:ascii="仿宋_GB2312" w:hAnsi="仿宋_GB2312" w:eastAsia="仿宋_GB2312" w:cs="仿宋_GB2312"/>
                <w:sz w:val="20"/>
                <w:szCs w:val="20"/>
                <w:lang w:val="en-US" w:eastAsia="zh-CN"/>
              </w:rPr>
            </w:pPr>
            <w:r>
              <w:rPr>
                <w:rFonts w:hint="eastAsia" w:ascii="仿宋_GB2312" w:hAnsi="仿宋_GB2312" w:eastAsia="仿宋_GB2312" w:cs="仿宋_GB2312"/>
                <w:sz w:val="20"/>
                <w:szCs w:val="20"/>
                <w:lang w:val="en-US" w:eastAsia="zh-CN"/>
              </w:rPr>
              <w:t>0</w:t>
            </w:r>
          </w:p>
        </w:tc>
        <w:tc>
          <w:tcPr>
            <w:tcW w:w="849" w:type="dxa"/>
            <w:tcBorders>
              <w:top w:val="nil"/>
              <w:left w:val="nil"/>
              <w:bottom w:val="single" w:color="auto" w:sz="4" w:space="0"/>
              <w:right w:val="single" w:color="auto" w:sz="4" w:space="0"/>
            </w:tcBorders>
            <w:noWrap w:val="0"/>
            <w:vAlign w:val="center"/>
          </w:tcPr>
          <w:p w14:paraId="68FAA28A">
            <w:pPr>
              <w:widowControl/>
              <w:spacing w:line="360" w:lineRule="exact"/>
              <w:jc w:val="center"/>
              <w:rPr>
                <w:rFonts w:hint="eastAsia" w:ascii="仿宋_GB2312" w:hAnsi="仿宋_GB2312" w:eastAsia="仿宋_GB2312" w:cs="仿宋_GB2312"/>
                <w:sz w:val="20"/>
                <w:szCs w:val="20"/>
                <w:lang w:val="en-US" w:eastAsia="zh-CN"/>
              </w:rPr>
            </w:pPr>
            <w:r>
              <w:rPr>
                <w:rFonts w:hint="eastAsia" w:ascii="仿宋_GB2312" w:hAnsi="仿宋_GB2312" w:eastAsia="仿宋_GB2312" w:cs="仿宋_GB2312"/>
                <w:sz w:val="20"/>
                <w:szCs w:val="20"/>
                <w:lang w:val="en-US" w:eastAsia="zh-CN"/>
              </w:rPr>
              <w:t>0</w:t>
            </w:r>
          </w:p>
        </w:tc>
        <w:tc>
          <w:tcPr>
            <w:tcW w:w="1129" w:type="dxa"/>
            <w:tcBorders>
              <w:top w:val="nil"/>
              <w:left w:val="nil"/>
              <w:bottom w:val="single" w:color="auto" w:sz="4" w:space="0"/>
              <w:right w:val="single" w:color="auto" w:sz="4" w:space="0"/>
            </w:tcBorders>
            <w:noWrap w:val="0"/>
            <w:vAlign w:val="center"/>
          </w:tcPr>
          <w:p w14:paraId="7C852C35">
            <w:pPr>
              <w:widowControl/>
              <w:spacing w:line="360" w:lineRule="exact"/>
              <w:jc w:val="center"/>
              <w:rPr>
                <w:rFonts w:hint="eastAsia" w:ascii="仿宋_GB2312" w:hAnsi="仿宋_GB2312" w:eastAsia="仿宋_GB2312" w:cs="仿宋_GB2312"/>
                <w:sz w:val="20"/>
                <w:szCs w:val="20"/>
                <w:lang w:val="en-US" w:eastAsia="zh-CN"/>
              </w:rPr>
            </w:pPr>
            <w:r>
              <w:rPr>
                <w:rFonts w:hint="eastAsia" w:ascii="仿宋_GB2312" w:hAnsi="仿宋_GB2312" w:eastAsia="仿宋_GB2312" w:cs="仿宋_GB2312"/>
                <w:sz w:val="20"/>
                <w:szCs w:val="20"/>
                <w:lang w:val="en-US" w:eastAsia="zh-CN"/>
              </w:rPr>
              <w:t>0</w:t>
            </w:r>
          </w:p>
        </w:tc>
        <w:tc>
          <w:tcPr>
            <w:tcW w:w="1111" w:type="dxa"/>
            <w:tcBorders>
              <w:top w:val="nil"/>
              <w:left w:val="nil"/>
              <w:bottom w:val="single" w:color="auto" w:sz="4" w:space="0"/>
              <w:right w:val="single" w:color="auto" w:sz="4" w:space="0"/>
            </w:tcBorders>
            <w:noWrap w:val="0"/>
            <w:vAlign w:val="center"/>
          </w:tcPr>
          <w:p w14:paraId="3D49B163">
            <w:pPr>
              <w:widowControl/>
              <w:spacing w:line="360" w:lineRule="exact"/>
              <w:jc w:val="center"/>
              <w:rPr>
                <w:rFonts w:hint="eastAsia" w:ascii="仿宋_GB2312" w:hAnsi="仿宋_GB2312" w:eastAsia="仿宋_GB2312" w:cs="仿宋_GB2312"/>
                <w:sz w:val="20"/>
                <w:szCs w:val="20"/>
                <w:lang w:val="en-US" w:eastAsia="zh-CN"/>
              </w:rPr>
            </w:pPr>
            <w:r>
              <w:rPr>
                <w:rFonts w:hint="eastAsia" w:ascii="仿宋_GB2312" w:hAnsi="仿宋_GB2312" w:eastAsia="仿宋_GB2312" w:cs="仿宋_GB2312"/>
                <w:sz w:val="20"/>
                <w:szCs w:val="20"/>
                <w:lang w:val="en-US" w:eastAsia="zh-CN"/>
              </w:rPr>
              <w:t>0</w:t>
            </w:r>
          </w:p>
        </w:tc>
        <w:tc>
          <w:tcPr>
            <w:tcW w:w="1081" w:type="dxa"/>
            <w:tcBorders>
              <w:top w:val="nil"/>
              <w:left w:val="nil"/>
              <w:bottom w:val="single" w:color="auto" w:sz="4" w:space="0"/>
              <w:right w:val="single" w:color="auto" w:sz="4" w:space="0"/>
            </w:tcBorders>
            <w:noWrap w:val="0"/>
            <w:vAlign w:val="center"/>
          </w:tcPr>
          <w:p w14:paraId="61347984">
            <w:pPr>
              <w:widowControl/>
              <w:spacing w:line="360" w:lineRule="exact"/>
              <w:jc w:val="center"/>
              <w:rPr>
                <w:rFonts w:hint="eastAsia" w:ascii="仿宋_GB2312" w:hAnsi="仿宋_GB2312" w:eastAsia="仿宋_GB2312" w:cs="仿宋_GB2312"/>
                <w:sz w:val="20"/>
                <w:szCs w:val="20"/>
                <w:lang w:val="en-US" w:eastAsia="zh-CN"/>
              </w:rPr>
            </w:pPr>
            <w:r>
              <w:rPr>
                <w:rFonts w:hint="eastAsia" w:ascii="仿宋_GB2312" w:hAnsi="仿宋_GB2312" w:eastAsia="仿宋_GB2312" w:cs="仿宋_GB2312"/>
                <w:sz w:val="20"/>
                <w:szCs w:val="20"/>
                <w:lang w:val="en-US" w:eastAsia="zh-CN"/>
              </w:rPr>
              <w:t>0</w:t>
            </w:r>
          </w:p>
        </w:tc>
        <w:tc>
          <w:tcPr>
            <w:tcW w:w="960" w:type="dxa"/>
            <w:tcBorders>
              <w:top w:val="nil"/>
              <w:left w:val="nil"/>
              <w:bottom w:val="single" w:color="auto" w:sz="4" w:space="0"/>
              <w:right w:val="single" w:color="auto" w:sz="4" w:space="0"/>
            </w:tcBorders>
            <w:noWrap w:val="0"/>
            <w:vAlign w:val="center"/>
          </w:tcPr>
          <w:p w14:paraId="716B034F">
            <w:pPr>
              <w:widowControl/>
              <w:spacing w:line="360" w:lineRule="exact"/>
              <w:jc w:val="center"/>
              <w:rPr>
                <w:rFonts w:hint="eastAsia" w:ascii="仿宋_GB2312" w:hAnsi="仿宋_GB2312" w:eastAsia="仿宋_GB2312" w:cs="仿宋_GB2312"/>
                <w:sz w:val="20"/>
                <w:szCs w:val="20"/>
                <w:lang w:val="en-US" w:eastAsia="zh-CN"/>
              </w:rPr>
            </w:pPr>
            <w:r>
              <w:rPr>
                <w:rFonts w:hint="eastAsia" w:ascii="仿宋_GB2312" w:hAnsi="仿宋_GB2312" w:eastAsia="仿宋_GB2312" w:cs="仿宋_GB2312"/>
                <w:sz w:val="20"/>
                <w:szCs w:val="20"/>
                <w:lang w:val="en-US" w:eastAsia="zh-CN"/>
              </w:rPr>
              <w:t>0</w:t>
            </w:r>
          </w:p>
        </w:tc>
      </w:tr>
      <w:tr w14:paraId="2BF44DDB">
        <w:tblPrEx>
          <w:tblCellMar>
            <w:top w:w="0" w:type="dxa"/>
            <w:left w:w="108" w:type="dxa"/>
            <w:bottom w:w="0" w:type="dxa"/>
            <w:right w:w="108" w:type="dxa"/>
          </w:tblCellMar>
        </w:tblPrEx>
        <w:trPr>
          <w:trHeight w:val="0" w:hRule="atLeast"/>
          <w:jc w:val="center"/>
        </w:trPr>
        <w:tc>
          <w:tcPr>
            <w:tcW w:w="3492" w:type="dxa"/>
            <w:tcBorders>
              <w:top w:val="nil"/>
              <w:left w:val="single" w:color="auto" w:sz="4" w:space="0"/>
              <w:bottom w:val="single" w:color="auto" w:sz="4" w:space="0"/>
              <w:right w:val="single" w:color="auto" w:sz="4" w:space="0"/>
            </w:tcBorders>
            <w:noWrap w:val="0"/>
            <w:vAlign w:val="center"/>
          </w:tcPr>
          <w:p w14:paraId="675EAC8D">
            <w:pPr>
              <w:widowControl/>
              <w:spacing w:line="360" w:lineRule="exact"/>
              <w:jc w:val="center"/>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厉行节约保障措施</w:t>
            </w:r>
          </w:p>
        </w:tc>
        <w:tc>
          <w:tcPr>
            <w:tcW w:w="6181" w:type="dxa"/>
            <w:gridSpan w:val="6"/>
            <w:tcBorders>
              <w:top w:val="single" w:color="auto" w:sz="4" w:space="0"/>
              <w:left w:val="nil"/>
              <w:bottom w:val="single" w:color="auto" w:sz="4" w:space="0"/>
              <w:right w:val="single" w:color="000000" w:sz="4" w:space="0"/>
            </w:tcBorders>
            <w:noWrap w:val="0"/>
            <w:vAlign w:val="center"/>
          </w:tcPr>
          <w:p w14:paraId="3A6CCEC4">
            <w:pPr>
              <w:widowControl/>
              <w:spacing w:line="360" w:lineRule="exact"/>
              <w:jc w:val="center"/>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　</w:t>
            </w:r>
          </w:p>
        </w:tc>
      </w:tr>
    </w:tbl>
    <w:p w14:paraId="243612A7">
      <w:pPr>
        <w:widowControl/>
        <w:spacing w:afterLines="0" w:line="400" w:lineRule="exact"/>
        <w:jc w:val="left"/>
        <w:rPr>
          <w:rFonts w:hint="default" w:ascii="Times New Roman" w:hAnsi="Times New Roman" w:eastAsia="仿宋_GB2312" w:cs="Times New Roman"/>
          <w:sz w:val="22"/>
        </w:rPr>
      </w:pPr>
      <w:r>
        <w:rPr>
          <w:rFonts w:hint="default" w:ascii="Times New Roman" w:hAnsi="Times New Roman" w:eastAsia="仿宋_GB2312" w:cs="Times New Roman"/>
          <w:sz w:val="22"/>
        </w:rPr>
        <w:t>说明：“项目支出”需要填报基本支出以外的所有项目支出情况，“公用经费”填报基本支出中的一般商品和服务支出。</w:t>
      </w:r>
    </w:p>
    <w:p w14:paraId="319EB496">
      <w:pPr>
        <w:widowControl/>
        <w:spacing w:after="0" w:afterLines="0" w:line="400" w:lineRule="exact"/>
        <w:jc w:val="left"/>
        <w:rPr>
          <w:rFonts w:hint="eastAsia" w:ascii="黑体" w:hAnsi="黑体" w:eastAsia="黑体" w:cs="黑体"/>
          <w:sz w:val="32"/>
          <w:szCs w:val="32"/>
          <w:lang w:eastAsia="zh-CN"/>
        </w:rPr>
      </w:pPr>
      <w:r>
        <w:rPr>
          <w:rFonts w:hint="default" w:ascii="Times New Roman" w:hAnsi="Times New Roman" w:eastAsia="仿宋_GB2312" w:cs="Times New Roman"/>
          <w:sz w:val="22"/>
        </w:rPr>
        <w:t>填表人</w:t>
      </w:r>
      <w:r>
        <w:rPr>
          <w:rFonts w:hint="eastAsia" w:ascii="Times New Roman" w:hAnsi="Times New Roman" w:eastAsia="仿宋_GB2312" w:cs="Times New Roman"/>
          <w:sz w:val="22"/>
          <w:lang w:eastAsia="zh-CN"/>
        </w:rPr>
        <w:t>：</w:t>
      </w:r>
      <w:r>
        <w:rPr>
          <w:rFonts w:hint="eastAsia" w:ascii="Times New Roman" w:hAnsi="Times New Roman" w:eastAsia="仿宋_GB2312" w:cs="Times New Roman"/>
          <w:sz w:val="22"/>
          <w:lang w:val="en-US" w:eastAsia="zh-CN"/>
        </w:rPr>
        <w:t>黄娟</w:t>
      </w:r>
      <w:r>
        <w:rPr>
          <w:rFonts w:hint="default" w:ascii="Times New Roman" w:hAnsi="Times New Roman" w:eastAsia="仿宋_GB2312" w:cs="Times New Roman"/>
          <w:sz w:val="22"/>
        </w:rPr>
        <w:t xml:space="preserve"> 填报日期： </w:t>
      </w:r>
      <w:r>
        <w:rPr>
          <w:rFonts w:hint="eastAsia" w:ascii="Times New Roman" w:hAnsi="Times New Roman" w:eastAsia="仿宋_GB2312" w:cs="Times New Roman"/>
          <w:sz w:val="22"/>
          <w:lang w:val="en-US" w:eastAsia="zh-CN"/>
        </w:rPr>
        <w:t>2023年6月28日</w:t>
      </w:r>
      <w:r>
        <w:rPr>
          <w:rFonts w:hint="default" w:ascii="Times New Roman" w:hAnsi="Times New Roman" w:eastAsia="仿宋_GB2312" w:cs="Times New Roman"/>
          <w:sz w:val="22"/>
        </w:rPr>
        <w:t xml:space="preserve">  联系电话：</w:t>
      </w:r>
      <w:r>
        <w:rPr>
          <w:rFonts w:hint="eastAsia" w:ascii="Times New Roman" w:hAnsi="Times New Roman" w:eastAsia="仿宋_GB2312" w:cs="Times New Roman"/>
          <w:sz w:val="22"/>
          <w:lang w:val="en-US" w:eastAsia="zh-CN"/>
        </w:rPr>
        <w:t>15575068909</w:t>
      </w:r>
      <w:r>
        <w:rPr>
          <w:rFonts w:hint="default" w:ascii="Times New Roman" w:hAnsi="Times New Roman" w:eastAsia="仿宋_GB2312" w:cs="Times New Roman"/>
          <w:sz w:val="22"/>
        </w:rPr>
        <w:t xml:space="preserve"> 单位负责人签字：</w:t>
      </w:r>
      <w:r>
        <w:rPr>
          <w:rFonts w:hint="eastAsia" w:ascii="Times New Roman" w:hAnsi="Times New Roman" w:eastAsia="仿宋_GB2312" w:cs="Times New Roman"/>
          <w:sz w:val="22"/>
          <w:lang w:val="en-US" w:eastAsia="zh-CN"/>
        </w:rPr>
        <w:t>高波</w:t>
      </w:r>
      <w:r>
        <w:rPr>
          <w:rFonts w:hint="default" w:ascii="Times New Roman" w:hAnsi="Times New Roman" w:eastAsia="仿宋_GB2312" w:cs="Times New Roman"/>
          <w:sz w:val="22"/>
        </w:rPr>
        <w:br w:type="page"/>
      </w:r>
      <w:r>
        <w:rPr>
          <w:rFonts w:hint="eastAsia" w:ascii="黑体" w:hAnsi="黑体" w:eastAsia="黑体" w:cs="黑体"/>
          <w:sz w:val="32"/>
          <w:szCs w:val="32"/>
        </w:rPr>
        <w:t>附件</w:t>
      </w:r>
      <w:r>
        <w:rPr>
          <w:rFonts w:hint="eastAsia" w:ascii="黑体" w:hAnsi="黑体" w:eastAsia="黑体" w:cs="黑体"/>
          <w:sz w:val="32"/>
          <w:szCs w:val="32"/>
          <w:lang w:val="en-US" w:eastAsia="zh-CN"/>
        </w:rPr>
        <w:t>2</w:t>
      </w:r>
    </w:p>
    <w:p w14:paraId="377D4053">
      <w:pPr>
        <w:widowControl/>
        <w:spacing w:after="120" w:afterLines="50"/>
        <w:jc w:val="center"/>
        <w:rPr>
          <w:rFonts w:hint="eastAsia" w:ascii="方正小标宋简体" w:hAnsi="方正小标宋简体" w:eastAsia="方正小标宋简体" w:cs="方正小标宋简体"/>
          <w:color w:val="000000"/>
          <w:sz w:val="36"/>
          <w:szCs w:val="36"/>
        </w:rPr>
      </w:pPr>
      <w:r>
        <w:rPr>
          <w:rFonts w:hint="eastAsia" w:ascii="方正小标宋简体" w:hAnsi="方正小标宋简体" w:eastAsia="方正小标宋简体" w:cs="方正小标宋简体"/>
          <w:color w:val="000000"/>
          <w:sz w:val="36"/>
          <w:szCs w:val="36"/>
        </w:rPr>
        <w:t>202</w:t>
      </w:r>
      <w:r>
        <w:rPr>
          <w:rFonts w:hint="eastAsia" w:ascii="方正小标宋简体" w:hAnsi="方正小标宋简体" w:eastAsia="方正小标宋简体" w:cs="方正小标宋简体"/>
          <w:color w:val="000000"/>
          <w:sz w:val="36"/>
          <w:szCs w:val="36"/>
          <w:lang w:val="en-US" w:eastAsia="zh-CN"/>
        </w:rPr>
        <w:t>2</w:t>
      </w:r>
      <w:r>
        <w:rPr>
          <w:rFonts w:hint="eastAsia" w:ascii="方正小标宋简体" w:hAnsi="方正小标宋简体" w:eastAsia="方正小标宋简体" w:cs="方正小标宋简体"/>
          <w:color w:val="000000"/>
          <w:sz w:val="36"/>
          <w:szCs w:val="36"/>
        </w:rPr>
        <w:t>年度部门整体支出绩效自评表</w:t>
      </w:r>
    </w:p>
    <w:tbl>
      <w:tblPr>
        <w:tblStyle w:val="8"/>
        <w:tblW w:w="10079" w:type="dxa"/>
        <w:jc w:val="center"/>
        <w:tblLayout w:type="autofit"/>
        <w:tblCellMar>
          <w:top w:w="0" w:type="dxa"/>
          <w:left w:w="108" w:type="dxa"/>
          <w:bottom w:w="0" w:type="dxa"/>
          <w:right w:w="108" w:type="dxa"/>
        </w:tblCellMar>
      </w:tblPr>
      <w:tblGrid>
        <w:gridCol w:w="1080"/>
        <w:gridCol w:w="821"/>
        <w:gridCol w:w="1020"/>
        <w:gridCol w:w="1543"/>
        <w:gridCol w:w="1256"/>
        <w:gridCol w:w="1324"/>
        <w:gridCol w:w="716"/>
        <w:gridCol w:w="873"/>
        <w:gridCol w:w="1446"/>
      </w:tblGrid>
      <w:tr w14:paraId="02B6972B">
        <w:tblPrEx>
          <w:tblCellMar>
            <w:top w:w="0" w:type="dxa"/>
            <w:left w:w="108" w:type="dxa"/>
            <w:bottom w:w="0" w:type="dxa"/>
            <w:right w:w="108" w:type="dxa"/>
          </w:tblCellMar>
        </w:tblPrEx>
        <w:trPr>
          <w:jc w:val="center"/>
        </w:trPr>
        <w:tc>
          <w:tcPr>
            <w:tcW w:w="1080" w:type="dxa"/>
            <w:tcBorders>
              <w:top w:val="single" w:color="auto" w:sz="4" w:space="0"/>
              <w:left w:val="single" w:color="auto" w:sz="4" w:space="0"/>
              <w:bottom w:val="single" w:color="auto" w:sz="4" w:space="0"/>
              <w:right w:val="single" w:color="auto" w:sz="4" w:space="0"/>
            </w:tcBorders>
            <w:noWrap w:val="0"/>
            <w:vAlign w:val="center"/>
          </w:tcPr>
          <w:p w14:paraId="2D29F59D">
            <w:pPr>
              <w:widowControl/>
              <w:spacing w:line="240" w:lineRule="exact"/>
              <w:jc w:val="lef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lang w:eastAsia="zh-CN"/>
              </w:rPr>
              <w:t>市</w:t>
            </w:r>
            <w:r>
              <w:rPr>
                <w:rFonts w:hint="eastAsia" w:ascii="仿宋_GB2312" w:hAnsi="仿宋_GB2312" w:eastAsia="仿宋_GB2312" w:cs="仿宋_GB2312"/>
                <w:color w:val="000000"/>
                <w:sz w:val="20"/>
                <w:szCs w:val="20"/>
              </w:rPr>
              <w:t>级预算部门名称</w:t>
            </w:r>
          </w:p>
        </w:tc>
        <w:tc>
          <w:tcPr>
            <w:tcW w:w="8999" w:type="dxa"/>
            <w:gridSpan w:val="8"/>
            <w:tcBorders>
              <w:top w:val="single" w:color="auto" w:sz="4" w:space="0"/>
              <w:left w:val="nil"/>
              <w:bottom w:val="single" w:color="auto" w:sz="4" w:space="0"/>
              <w:right w:val="single" w:color="auto" w:sz="4" w:space="0"/>
            </w:tcBorders>
            <w:noWrap w:val="0"/>
            <w:vAlign w:val="center"/>
          </w:tcPr>
          <w:p w14:paraId="27F80F29">
            <w:pPr>
              <w:widowControl/>
              <w:spacing w:line="240" w:lineRule="exact"/>
              <w:jc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lang w:val="en-US" w:eastAsia="zh-CN"/>
              </w:rPr>
              <w:t>岳阳市生态环境局屈原分局</w:t>
            </w:r>
            <w:r>
              <w:rPr>
                <w:rFonts w:hint="eastAsia" w:ascii="仿宋_GB2312" w:hAnsi="仿宋_GB2312" w:eastAsia="仿宋_GB2312" w:cs="仿宋_GB2312"/>
                <w:color w:val="000000"/>
                <w:sz w:val="20"/>
                <w:szCs w:val="20"/>
              </w:rPr>
              <w:t>　</w:t>
            </w:r>
          </w:p>
        </w:tc>
      </w:tr>
      <w:tr w14:paraId="3A3A9D3D">
        <w:tblPrEx>
          <w:tblCellMar>
            <w:top w:w="0" w:type="dxa"/>
            <w:left w:w="108" w:type="dxa"/>
            <w:bottom w:w="0" w:type="dxa"/>
            <w:right w:w="108" w:type="dxa"/>
          </w:tblCellMar>
        </w:tblPrEx>
        <w:trPr>
          <w:jc w:val="center"/>
        </w:trPr>
        <w:tc>
          <w:tcPr>
            <w:tcW w:w="1080" w:type="dxa"/>
            <w:vMerge w:val="restart"/>
            <w:tcBorders>
              <w:top w:val="nil"/>
              <w:left w:val="single" w:color="auto" w:sz="4" w:space="0"/>
              <w:right w:val="single" w:color="auto" w:sz="4" w:space="0"/>
            </w:tcBorders>
            <w:noWrap w:val="0"/>
            <w:vAlign w:val="center"/>
          </w:tcPr>
          <w:p w14:paraId="26C7B902">
            <w:pPr>
              <w:widowControl/>
              <w:spacing w:line="240" w:lineRule="exact"/>
              <w:jc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年度预</w:t>
            </w:r>
          </w:p>
          <w:p w14:paraId="2BA2E2FE">
            <w:pPr>
              <w:widowControl/>
              <w:spacing w:line="240" w:lineRule="exact"/>
              <w:jc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算申请</w:t>
            </w:r>
            <w:r>
              <w:rPr>
                <w:rFonts w:hint="eastAsia" w:ascii="仿宋_GB2312" w:hAnsi="仿宋_GB2312" w:eastAsia="仿宋_GB2312" w:cs="仿宋_GB2312"/>
                <w:color w:val="000000"/>
                <w:sz w:val="20"/>
                <w:szCs w:val="20"/>
              </w:rPr>
              <w:br w:type="textWrapping"/>
            </w:r>
            <w:r>
              <w:rPr>
                <w:rFonts w:hint="eastAsia" w:ascii="仿宋_GB2312" w:hAnsi="仿宋_GB2312" w:eastAsia="仿宋_GB2312" w:cs="仿宋_GB2312"/>
                <w:color w:val="000000"/>
                <w:sz w:val="20"/>
                <w:szCs w:val="20"/>
              </w:rPr>
              <w:t>（万元）</w:t>
            </w:r>
          </w:p>
        </w:tc>
        <w:tc>
          <w:tcPr>
            <w:tcW w:w="1841" w:type="dxa"/>
            <w:gridSpan w:val="2"/>
            <w:tcBorders>
              <w:top w:val="nil"/>
              <w:left w:val="nil"/>
              <w:bottom w:val="single" w:color="auto" w:sz="4" w:space="0"/>
              <w:right w:val="single" w:color="auto" w:sz="4" w:space="0"/>
            </w:tcBorders>
            <w:noWrap w:val="0"/>
            <w:vAlign w:val="center"/>
          </w:tcPr>
          <w:p w14:paraId="381B1AEF">
            <w:pPr>
              <w:spacing w:line="240" w:lineRule="exact"/>
              <w:jc w:val="center"/>
              <w:rPr>
                <w:rFonts w:hint="eastAsia" w:ascii="仿宋_GB2312" w:hAnsi="仿宋_GB2312" w:eastAsia="仿宋_GB2312" w:cs="仿宋_GB2312"/>
                <w:sz w:val="20"/>
                <w:szCs w:val="20"/>
              </w:rPr>
            </w:pPr>
          </w:p>
        </w:tc>
        <w:tc>
          <w:tcPr>
            <w:tcW w:w="1543" w:type="dxa"/>
            <w:tcBorders>
              <w:top w:val="nil"/>
              <w:left w:val="nil"/>
              <w:bottom w:val="single" w:color="auto" w:sz="4" w:space="0"/>
              <w:right w:val="single" w:color="auto" w:sz="4" w:space="0"/>
            </w:tcBorders>
            <w:noWrap w:val="0"/>
            <w:vAlign w:val="center"/>
          </w:tcPr>
          <w:p w14:paraId="3ACFC38B">
            <w:pPr>
              <w:spacing w:line="240" w:lineRule="exact"/>
              <w:jc w:val="center"/>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年初预算数</w:t>
            </w:r>
          </w:p>
        </w:tc>
        <w:tc>
          <w:tcPr>
            <w:tcW w:w="1256" w:type="dxa"/>
            <w:tcBorders>
              <w:top w:val="nil"/>
              <w:left w:val="nil"/>
              <w:bottom w:val="single" w:color="auto" w:sz="4" w:space="0"/>
              <w:right w:val="single" w:color="auto" w:sz="4" w:space="0"/>
            </w:tcBorders>
            <w:noWrap w:val="0"/>
            <w:vAlign w:val="center"/>
          </w:tcPr>
          <w:p w14:paraId="762737B5">
            <w:pPr>
              <w:spacing w:line="240" w:lineRule="exact"/>
              <w:jc w:val="center"/>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全年预算数</w:t>
            </w:r>
          </w:p>
        </w:tc>
        <w:tc>
          <w:tcPr>
            <w:tcW w:w="1324" w:type="dxa"/>
            <w:tcBorders>
              <w:top w:val="nil"/>
              <w:left w:val="nil"/>
              <w:bottom w:val="single" w:color="auto" w:sz="4" w:space="0"/>
              <w:right w:val="single" w:color="auto" w:sz="4" w:space="0"/>
            </w:tcBorders>
            <w:noWrap w:val="0"/>
            <w:vAlign w:val="center"/>
          </w:tcPr>
          <w:p w14:paraId="60EF2D2F">
            <w:pPr>
              <w:spacing w:line="240" w:lineRule="exact"/>
              <w:jc w:val="center"/>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全年执行数</w:t>
            </w:r>
          </w:p>
        </w:tc>
        <w:tc>
          <w:tcPr>
            <w:tcW w:w="716" w:type="dxa"/>
            <w:tcBorders>
              <w:top w:val="nil"/>
              <w:left w:val="nil"/>
              <w:bottom w:val="single" w:color="auto" w:sz="4" w:space="0"/>
              <w:right w:val="single" w:color="auto" w:sz="4" w:space="0"/>
            </w:tcBorders>
            <w:noWrap w:val="0"/>
            <w:vAlign w:val="center"/>
          </w:tcPr>
          <w:p w14:paraId="32817F91">
            <w:pPr>
              <w:spacing w:line="240" w:lineRule="exact"/>
              <w:jc w:val="center"/>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分值</w:t>
            </w:r>
          </w:p>
        </w:tc>
        <w:tc>
          <w:tcPr>
            <w:tcW w:w="873" w:type="dxa"/>
            <w:tcBorders>
              <w:top w:val="nil"/>
              <w:left w:val="nil"/>
              <w:bottom w:val="single" w:color="auto" w:sz="4" w:space="0"/>
              <w:right w:val="single" w:color="auto" w:sz="4" w:space="0"/>
            </w:tcBorders>
            <w:noWrap w:val="0"/>
            <w:vAlign w:val="center"/>
          </w:tcPr>
          <w:p w14:paraId="4EF89123">
            <w:pPr>
              <w:spacing w:line="240" w:lineRule="exact"/>
              <w:jc w:val="center"/>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执行率</w:t>
            </w:r>
          </w:p>
        </w:tc>
        <w:tc>
          <w:tcPr>
            <w:tcW w:w="1446" w:type="dxa"/>
            <w:tcBorders>
              <w:top w:val="nil"/>
              <w:left w:val="nil"/>
              <w:bottom w:val="single" w:color="auto" w:sz="4" w:space="0"/>
              <w:right w:val="single" w:color="auto" w:sz="4" w:space="0"/>
            </w:tcBorders>
            <w:noWrap w:val="0"/>
            <w:vAlign w:val="center"/>
          </w:tcPr>
          <w:p w14:paraId="7A63A9FB">
            <w:pPr>
              <w:spacing w:line="240" w:lineRule="exact"/>
              <w:jc w:val="center"/>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得分</w:t>
            </w:r>
          </w:p>
        </w:tc>
      </w:tr>
      <w:tr w14:paraId="69CD6886">
        <w:tblPrEx>
          <w:tblCellMar>
            <w:top w:w="0" w:type="dxa"/>
            <w:left w:w="108" w:type="dxa"/>
            <w:bottom w:w="0" w:type="dxa"/>
            <w:right w:w="108" w:type="dxa"/>
          </w:tblCellMar>
        </w:tblPrEx>
        <w:trPr>
          <w:trHeight w:val="235" w:hRule="atLeast"/>
          <w:jc w:val="center"/>
        </w:trPr>
        <w:tc>
          <w:tcPr>
            <w:tcW w:w="1080" w:type="dxa"/>
            <w:vMerge w:val="continue"/>
            <w:tcBorders>
              <w:top w:val="nil"/>
              <w:left w:val="single" w:color="auto" w:sz="4" w:space="0"/>
              <w:right w:val="single" w:color="auto" w:sz="4" w:space="0"/>
            </w:tcBorders>
            <w:noWrap w:val="0"/>
            <w:vAlign w:val="center"/>
          </w:tcPr>
          <w:p w14:paraId="45851E32">
            <w:pPr>
              <w:widowControl/>
              <w:spacing w:line="240" w:lineRule="exact"/>
              <w:jc w:val="center"/>
              <w:rPr>
                <w:rFonts w:hint="eastAsia" w:ascii="仿宋_GB2312" w:hAnsi="仿宋_GB2312" w:eastAsia="仿宋_GB2312" w:cs="仿宋_GB2312"/>
                <w:color w:val="000000"/>
                <w:sz w:val="20"/>
                <w:szCs w:val="20"/>
              </w:rPr>
            </w:pPr>
          </w:p>
        </w:tc>
        <w:tc>
          <w:tcPr>
            <w:tcW w:w="1841" w:type="dxa"/>
            <w:gridSpan w:val="2"/>
            <w:tcBorders>
              <w:top w:val="nil"/>
              <w:left w:val="nil"/>
              <w:bottom w:val="single" w:color="auto" w:sz="4" w:space="0"/>
              <w:right w:val="single" w:color="auto" w:sz="4" w:space="0"/>
            </w:tcBorders>
            <w:noWrap w:val="0"/>
            <w:vAlign w:val="center"/>
          </w:tcPr>
          <w:p w14:paraId="400B5A87">
            <w:pPr>
              <w:spacing w:line="240" w:lineRule="exact"/>
              <w:jc w:val="center"/>
              <w:rPr>
                <w:rFonts w:hint="eastAsia" w:ascii="仿宋_GB2312" w:hAnsi="仿宋_GB2312" w:eastAsia="仿宋_GB2312" w:cs="仿宋_GB2312"/>
                <w:sz w:val="20"/>
                <w:szCs w:val="20"/>
              </w:rPr>
            </w:pPr>
            <w:r>
              <w:rPr>
                <w:rFonts w:hint="eastAsia" w:ascii="仿宋_GB2312" w:hAnsi="仿宋_GB2312" w:eastAsia="仿宋_GB2312" w:cs="仿宋_GB2312"/>
                <w:color w:val="000000"/>
                <w:sz w:val="20"/>
                <w:szCs w:val="20"/>
              </w:rPr>
              <w:t>年度资金总额</w:t>
            </w:r>
          </w:p>
        </w:tc>
        <w:tc>
          <w:tcPr>
            <w:tcW w:w="1543" w:type="dxa"/>
            <w:tcBorders>
              <w:top w:val="nil"/>
              <w:left w:val="nil"/>
              <w:bottom w:val="single" w:color="auto" w:sz="4" w:space="0"/>
              <w:right w:val="single" w:color="auto" w:sz="4" w:space="0"/>
            </w:tcBorders>
            <w:noWrap w:val="0"/>
            <w:vAlign w:val="center"/>
          </w:tcPr>
          <w:p w14:paraId="3FEC8DC1">
            <w:pPr>
              <w:spacing w:line="240" w:lineRule="exact"/>
              <w:jc w:val="center"/>
              <w:rPr>
                <w:rFonts w:hint="default" w:ascii="仿宋_GB2312" w:hAnsi="仿宋_GB2312" w:eastAsia="仿宋_GB2312" w:cs="仿宋_GB2312"/>
                <w:sz w:val="20"/>
                <w:szCs w:val="20"/>
                <w:lang w:val="en-US" w:eastAsia="zh-CN"/>
              </w:rPr>
            </w:pPr>
            <w:r>
              <w:rPr>
                <w:rFonts w:hint="eastAsia" w:ascii="仿宋_GB2312" w:hAnsi="仿宋_GB2312" w:eastAsia="仿宋_GB2312" w:cs="仿宋_GB2312"/>
                <w:sz w:val="20"/>
                <w:szCs w:val="20"/>
                <w:lang w:val="en-US" w:eastAsia="zh-CN"/>
              </w:rPr>
              <w:t>82.12</w:t>
            </w:r>
          </w:p>
        </w:tc>
        <w:tc>
          <w:tcPr>
            <w:tcW w:w="1256" w:type="dxa"/>
            <w:tcBorders>
              <w:top w:val="nil"/>
              <w:left w:val="nil"/>
              <w:bottom w:val="single" w:color="auto" w:sz="4" w:space="0"/>
              <w:right w:val="single" w:color="auto" w:sz="4" w:space="0"/>
            </w:tcBorders>
            <w:noWrap w:val="0"/>
            <w:vAlign w:val="center"/>
          </w:tcPr>
          <w:p w14:paraId="7C4472E3">
            <w:pPr>
              <w:spacing w:line="240" w:lineRule="exact"/>
              <w:jc w:val="center"/>
              <w:rPr>
                <w:rFonts w:hint="default" w:ascii="仿宋_GB2312" w:hAnsi="仿宋_GB2312" w:eastAsia="仿宋_GB2312" w:cs="仿宋_GB2312"/>
                <w:sz w:val="20"/>
                <w:szCs w:val="20"/>
                <w:lang w:val="en-US" w:eastAsia="zh-CN"/>
              </w:rPr>
            </w:pPr>
            <w:r>
              <w:rPr>
                <w:rFonts w:hint="eastAsia" w:ascii="仿宋_GB2312" w:hAnsi="仿宋_GB2312" w:eastAsia="仿宋_GB2312" w:cs="仿宋_GB2312"/>
                <w:sz w:val="20"/>
                <w:szCs w:val="20"/>
                <w:lang w:val="en-US" w:eastAsia="zh-CN"/>
              </w:rPr>
              <w:t>425.97</w:t>
            </w:r>
          </w:p>
        </w:tc>
        <w:tc>
          <w:tcPr>
            <w:tcW w:w="1324" w:type="dxa"/>
            <w:tcBorders>
              <w:top w:val="nil"/>
              <w:left w:val="nil"/>
              <w:bottom w:val="single" w:color="auto" w:sz="4" w:space="0"/>
              <w:right w:val="single" w:color="auto" w:sz="4" w:space="0"/>
            </w:tcBorders>
            <w:noWrap w:val="0"/>
            <w:vAlign w:val="center"/>
          </w:tcPr>
          <w:p w14:paraId="085C767B">
            <w:pPr>
              <w:spacing w:line="240" w:lineRule="exact"/>
              <w:jc w:val="center"/>
              <w:rPr>
                <w:rFonts w:hint="default" w:ascii="仿宋_GB2312" w:hAnsi="仿宋_GB2312" w:eastAsia="仿宋_GB2312" w:cs="仿宋_GB2312"/>
                <w:sz w:val="20"/>
                <w:szCs w:val="20"/>
                <w:lang w:val="en-US" w:eastAsia="zh-CN"/>
              </w:rPr>
            </w:pPr>
            <w:r>
              <w:rPr>
                <w:rFonts w:hint="eastAsia" w:ascii="仿宋_GB2312" w:hAnsi="仿宋_GB2312" w:eastAsia="仿宋_GB2312" w:cs="仿宋_GB2312"/>
                <w:sz w:val="20"/>
                <w:szCs w:val="20"/>
                <w:lang w:val="en-US" w:eastAsia="zh-CN"/>
              </w:rPr>
              <w:t>425.97</w:t>
            </w:r>
          </w:p>
        </w:tc>
        <w:tc>
          <w:tcPr>
            <w:tcW w:w="716" w:type="dxa"/>
            <w:tcBorders>
              <w:top w:val="nil"/>
              <w:left w:val="nil"/>
              <w:bottom w:val="single" w:color="auto" w:sz="4" w:space="0"/>
              <w:right w:val="single" w:color="auto" w:sz="4" w:space="0"/>
            </w:tcBorders>
            <w:noWrap w:val="0"/>
            <w:vAlign w:val="center"/>
          </w:tcPr>
          <w:p w14:paraId="7FA9F3F0">
            <w:pPr>
              <w:spacing w:line="240" w:lineRule="exact"/>
              <w:jc w:val="center"/>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10</w:t>
            </w:r>
          </w:p>
        </w:tc>
        <w:tc>
          <w:tcPr>
            <w:tcW w:w="873" w:type="dxa"/>
            <w:tcBorders>
              <w:top w:val="nil"/>
              <w:left w:val="nil"/>
              <w:bottom w:val="single" w:color="auto" w:sz="4" w:space="0"/>
              <w:right w:val="single" w:color="auto" w:sz="4" w:space="0"/>
            </w:tcBorders>
            <w:noWrap w:val="0"/>
            <w:vAlign w:val="center"/>
          </w:tcPr>
          <w:p w14:paraId="4D78AEAE">
            <w:pPr>
              <w:spacing w:line="240" w:lineRule="exact"/>
              <w:jc w:val="center"/>
              <w:rPr>
                <w:rFonts w:hint="default" w:ascii="仿宋_GB2312" w:hAnsi="仿宋_GB2312" w:eastAsia="仿宋_GB2312" w:cs="仿宋_GB2312"/>
                <w:sz w:val="20"/>
                <w:szCs w:val="20"/>
                <w:lang w:val="en-US" w:eastAsia="zh-CN"/>
              </w:rPr>
            </w:pPr>
            <w:r>
              <w:rPr>
                <w:rFonts w:hint="eastAsia" w:ascii="仿宋_GB2312" w:hAnsi="仿宋_GB2312" w:eastAsia="仿宋_GB2312" w:cs="仿宋_GB2312"/>
                <w:sz w:val="20"/>
                <w:szCs w:val="20"/>
                <w:lang w:val="en-US" w:eastAsia="zh-CN"/>
              </w:rPr>
              <w:t>100%</w:t>
            </w:r>
          </w:p>
        </w:tc>
        <w:tc>
          <w:tcPr>
            <w:tcW w:w="1446" w:type="dxa"/>
            <w:tcBorders>
              <w:top w:val="nil"/>
              <w:left w:val="nil"/>
              <w:bottom w:val="single" w:color="auto" w:sz="4" w:space="0"/>
              <w:right w:val="single" w:color="auto" w:sz="4" w:space="0"/>
            </w:tcBorders>
            <w:noWrap w:val="0"/>
            <w:vAlign w:val="center"/>
          </w:tcPr>
          <w:p w14:paraId="18013DCF">
            <w:pPr>
              <w:spacing w:line="240" w:lineRule="exact"/>
              <w:jc w:val="center"/>
              <w:rPr>
                <w:rFonts w:hint="default" w:ascii="仿宋_GB2312" w:hAnsi="仿宋_GB2312" w:eastAsia="仿宋_GB2312" w:cs="仿宋_GB2312"/>
                <w:sz w:val="20"/>
                <w:szCs w:val="20"/>
                <w:lang w:val="en-US" w:eastAsia="zh-CN"/>
              </w:rPr>
            </w:pPr>
            <w:r>
              <w:rPr>
                <w:rFonts w:hint="eastAsia" w:ascii="仿宋_GB2312" w:hAnsi="仿宋_GB2312" w:eastAsia="仿宋_GB2312" w:cs="仿宋_GB2312"/>
                <w:sz w:val="20"/>
                <w:szCs w:val="20"/>
                <w:lang w:val="en-US" w:eastAsia="zh-CN"/>
              </w:rPr>
              <w:t>10</w:t>
            </w:r>
          </w:p>
        </w:tc>
      </w:tr>
      <w:tr w14:paraId="400B08F2">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14:paraId="0FB281CB">
            <w:pPr>
              <w:widowControl/>
              <w:spacing w:line="240" w:lineRule="exact"/>
              <w:jc w:val="left"/>
              <w:rPr>
                <w:rFonts w:hint="eastAsia" w:ascii="仿宋_GB2312" w:hAnsi="仿宋_GB2312" w:eastAsia="仿宋_GB2312" w:cs="仿宋_GB2312"/>
                <w:color w:val="000000"/>
                <w:sz w:val="20"/>
                <w:szCs w:val="20"/>
              </w:rPr>
            </w:pPr>
          </w:p>
        </w:tc>
        <w:tc>
          <w:tcPr>
            <w:tcW w:w="4640" w:type="dxa"/>
            <w:gridSpan w:val="4"/>
            <w:tcBorders>
              <w:top w:val="nil"/>
              <w:left w:val="nil"/>
              <w:bottom w:val="single" w:color="auto" w:sz="4" w:space="0"/>
              <w:right w:val="single" w:color="auto" w:sz="4" w:space="0"/>
            </w:tcBorders>
            <w:noWrap w:val="0"/>
            <w:vAlign w:val="center"/>
          </w:tcPr>
          <w:p w14:paraId="26B8DE52">
            <w:pPr>
              <w:widowControl/>
              <w:spacing w:line="240" w:lineRule="exact"/>
              <w:jc w:val="lef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按收入性质分：</w:t>
            </w:r>
            <w:r>
              <w:rPr>
                <w:rFonts w:hint="eastAsia" w:ascii="仿宋_GB2312" w:hAnsi="仿宋_GB2312" w:eastAsia="仿宋_GB2312" w:cs="仿宋_GB2312"/>
                <w:sz w:val="20"/>
                <w:szCs w:val="20"/>
                <w:lang w:val="en-US" w:eastAsia="zh-CN"/>
              </w:rPr>
              <w:t>377.10</w:t>
            </w:r>
          </w:p>
        </w:tc>
        <w:tc>
          <w:tcPr>
            <w:tcW w:w="4359" w:type="dxa"/>
            <w:gridSpan w:val="4"/>
            <w:tcBorders>
              <w:top w:val="nil"/>
              <w:left w:val="nil"/>
              <w:bottom w:val="single" w:color="auto" w:sz="4" w:space="0"/>
              <w:right w:val="single" w:color="auto" w:sz="4" w:space="0"/>
            </w:tcBorders>
            <w:noWrap w:val="0"/>
            <w:vAlign w:val="center"/>
          </w:tcPr>
          <w:p w14:paraId="263DBE6A">
            <w:pPr>
              <w:widowControl/>
              <w:spacing w:line="240" w:lineRule="exact"/>
              <w:jc w:val="lef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按支出性质分：</w:t>
            </w:r>
          </w:p>
        </w:tc>
      </w:tr>
      <w:tr w14:paraId="6407334A">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14:paraId="05AC914D">
            <w:pPr>
              <w:widowControl/>
              <w:spacing w:line="240" w:lineRule="exact"/>
              <w:jc w:val="left"/>
              <w:rPr>
                <w:rFonts w:hint="eastAsia" w:ascii="仿宋_GB2312" w:hAnsi="仿宋_GB2312" w:eastAsia="仿宋_GB2312" w:cs="仿宋_GB2312"/>
                <w:color w:val="000000"/>
                <w:sz w:val="20"/>
                <w:szCs w:val="20"/>
              </w:rPr>
            </w:pPr>
          </w:p>
        </w:tc>
        <w:tc>
          <w:tcPr>
            <w:tcW w:w="4640" w:type="dxa"/>
            <w:gridSpan w:val="4"/>
            <w:tcBorders>
              <w:top w:val="nil"/>
              <w:left w:val="nil"/>
              <w:bottom w:val="single" w:color="auto" w:sz="4" w:space="0"/>
              <w:right w:val="single" w:color="auto" w:sz="4" w:space="0"/>
            </w:tcBorders>
            <w:noWrap w:val="0"/>
            <w:vAlign w:val="center"/>
          </w:tcPr>
          <w:p w14:paraId="1C00C820">
            <w:pPr>
              <w:widowControl/>
              <w:spacing w:line="240" w:lineRule="exact"/>
              <w:jc w:val="left"/>
              <w:rPr>
                <w:rFonts w:hint="default" w:ascii="仿宋_GB2312" w:hAnsi="仿宋_GB2312" w:eastAsia="仿宋_GB2312" w:cs="仿宋_GB2312"/>
                <w:color w:val="000000"/>
                <w:sz w:val="20"/>
                <w:szCs w:val="20"/>
                <w:lang w:val="en-US" w:eastAsia="zh-CN"/>
              </w:rPr>
            </w:pPr>
            <w:r>
              <w:rPr>
                <w:rFonts w:hint="eastAsia" w:ascii="仿宋_GB2312" w:hAnsi="仿宋_GB2312" w:eastAsia="仿宋_GB2312" w:cs="仿宋_GB2312"/>
                <w:color w:val="000000"/>
                <w:sz w:val="20"/>
                <w:szCs w:val="20"/>
              </w:rPr>
              <w:t xml:space="preserve">  其中：  一般公共预算：</w:t>
            </w:r>
            <w:r>
              <w:rPr>
                <w:rFonts w:hint="eastAsia" w:ascii="仿宋_GB2312" w:hAnsi="仿宋_GB2312" w:eastAsia="仿宋_GB2312" w:cs="仿宋_GB2312"/>
                <w:color w:val="000000"/>
                <w:sz w:val="20"/>
                <w:szCs w:val="20"/>
                <w:lang w:val="en-US" w:eastAsia="zh-CN"/>
              </w:rPr>
              <w:t>250.15</w:t>
            </w:r>
          </w:p>
        </w:tc>
        <w:tc>
          <w:tcPr>
            <w:tcW w:w="4359" w:type="dxa"/>
            <w:gridSpan w:val="4"/>
            <w:tcBorders>
              <w:top w:val="nil"/>
              <w:left w:val="nil"/>
              <w:bottom w:val="single" w:color="auto" w:sz="4" w:space="0"/>
              <w:right w:val="single" w:color="auto" w:sz="4" w:space="0"/>
            </w:tcBorders>
            <w:noWrap w:val="0"/>
            <w:vAlign w:val="center"/>
          </w:tcPr>
          <w:p w14:paraId="2928CF5A">
            <w:pPr>
              <w:widowControl/>
              <w:spacing w:line="240" w:lineRule="exact"/>
              <w:jc w:val="left"/>
              <w:rPr>
                <w:rFonts w:hint="default" w:ascii="仿宋_GB2312" w:hAnsi="仿宋_GB2312" w:eastAsia="仿宋_GB2312" w:cs="仿宋_GB2312"/>
                <w:color w:val="000000"/>
                <w:sz w:val="20"/>
                <w:szCs w:val="20"/>
                <w:lang w:val="en-US" w:eastAsia="zh-CN"/>
              </w:rPr>
            </w:pPr>
            <w:r>
              <w:rPr>
                <w:rFonts w:hint="eastAsia" w:ascii="仿宋_GB2312" w:hAnsi="仿宋_GB2312" w:eastAsia="仿宋_GB2312" w:cs="仿宋_GB2312"/>
                <w:color w:val="000000"/>
                <w:sz w:val="20"/>
                <w:szCs w:val="20"/>
              </w:rPr>
              <w:t>其中：基本支出：</w:t>
            </w:r>
            <w:r>
              <w:rPr>
                <w:rFonts w:hint="eastAsia" w:ascii="仿宋_GB2312" w:hAnsi="仿宋_GB2312" w:eastAsia="仿宋_GB2312" w:cs="仿宋_GB2312"/>
                <w:color w:val="000000"/>
                <w:sz w:val="20"/>
                <w:szCs w:val="20"/>
                <w:lang w:val="en-US" w:eastAsia="zh-CN"/>
              </w:rPr>
              <w:t>275.78</w:t>
            </w:r>
          </w:p>
        </w:tc>
      </w:tr>
      <w:tr w14:paraId="235B9ACB">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14:paraId="4906A62D">
            <w:pPr>
              <w:widowControl/>
              <w:spacing w:line="240" w:lineRule="exact"/>
              <w:jc w:val="left"/>
              <w:rPr>
                <w:rFonts w:hint="eastAsia" w:ascii="仿宋_GB2312" w:hAnsi="仿宋_GB2312" w:eastAsia="仿宋_GB2312" w:cs="仿宋_GB2312"/>
                <w:color w:val="000000"/>
                <w:sz w:val="20"/>
                <w:szCs w:val="20"/>
              </w:rPr>
            </w:pPr>
          </w:p>
        </w:tc>
        <w:tc>
          <w:tcPr>
            <w:tcW w:w="4640" w:type="dxa"/>
            <w:gridSpan w:val="4"/>
            <w:tcBorders>
              <w:top w:val="nil"/>
              <w:left w:val="nil"/>
              <w:bottom w:val="single" w:color="auto" w:sz="4" w:space="0"/>
              <w:right w:val="single" w:color="auto" w:sz="4" w:space="0"/>
            </w:tcBorders>
            <w:noWrap w:val="0"/>
            <w:vAlign w:val="center"/>
          </w:tcPr>
          <w:p w14:paraId="12D0537F">
            <w:pPr>
              <w:widowControl/>
              <w:spacing w:line="240" w:lineRule="exact"/>
              <w:ind w:firstLine="800" w:firstLineChars="400"/>
              <w:jc w:val="lef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政府性基金拨款：</w:t>
            </w:r>
          </w:p>
        </w:tc>
        <w:tc>
          <w:tcPr>
            <w:tcW w:w="4359" w:type="dxa"/>
            <w:gridSpan w:val="4"/>
            <w:tcBorders>
              <w:top w:val="nil"/>
              <w:left w:val="nil"/>
              <w:bottom w:val="single" w:color="auto" w:sz="4" w:space="0"/>
              <w:right w:val="single" w:color="auto" w:sz="4" w:space="0"/>
            </w:tcBorders>
            <w:noWrap w:val="0"/>
            <w:vAlign w:val="center"/>
          </w:tcPr>
          <w:p w14:paraId="1CF103D3">
            <w:pPr>
              <w:widowControl/>
              <w:spacing w:line="240" w:lineRule="exact"/>
              <w:ind w:firstLine="600" w:firstLineChars="300"/>
              <w:jc w:val="left"/>
              <w:rPr>
                <w:rFonts w:hint="default" w:ascii="仿宋_GB2312" w:hAnsi="仿宋_GB2312" w:eastAsia="仿宋_GB2312" w:cs="仿宋_GB2312"/>
                <w:color w:val="000000"/>
                <w:sz w:val="20"/>
                <w:szCs w:val="20"/>
                <w:lang w:val="en-US" w:eastAsia="zh-CN"/>
              </w:rPr>
            </w:pPr>
            <w:r>
              <w:rPr>
                <w:rFonts w:hint="eastAsia" w:ascii="仿宋_GB2312" w:hAnsi="仿宋_GB2312" w:eastAsia="仿宋_GB2312" w:cs="仿宋_GB2312"/>
                <w:color w:val="000000"/>
                <w:sz w:val="20"/>
                <w:szCs w:val="20"/>
              </w:rPr>
              <w:t>项目支出：</w:t>
            </w:r>
            <w:r>
              <w:rPr>
                <w:rFonts w:hint="eastAsia" w:ascii="仿宋_GB2312" w:hAnsi="仿宋_GB2312" w:eastAsia="仿宋_GB2312" w:cs="仿宋_GB2312"/>
                <w:color w:val="000000"/>
                <w:sz w:val="20"/>
                <w:szCs w:val="20"/>
                <w:lang w:val="en-US" w:eastAsia="zh-CN"/>
              </w:rPr>
              <w:t>150.19</w:t>
            </w:r>
          </w:p>
        </w:tc>
      </w:tr>
      <w:tr w14:paraId="5D075393">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14:paraId="174C1974">
            <w:pPr>
              <w:widowControl/>
              <w:spacing w:line="240" w:lineRule="exact"/>
              <w:jc w:val="left"/>
              <w:rPr>
                <w:rFonts w:hint="eastAsia" w:ascii="仿宋_GB2312" w:hAnsi="仿宋_GB2312" w:eastAsia="仿宋_GB2312" w:cs="仿宋_GB2312"/>
                <w:color w:val="000000"/>
                <w:sz w:val="20"/>
                <w:szCs w:val="20"/>
              </w:rPr>
            </w:pPr>
          </w:p>
        </w:tc>
        <w:tc>
          <w:tcPr>
            <w:tcW w:w="4640" w:type="dxa"/>
            <w:gridSpan w:val="4"/>
            <w:tcBorders>
              <w:top w:val="nil"/>
              <w:left w:val="nil"/>
              <w:bottom w:val="single" w:color="auto" w:sz="4" w:space="0"/>
              <w:right w:val="single" w:color="auto" w:sz="4" w:space="0"/>
            </w:tcBorders>
            <w:noWrap w:val="0"/>
            <w:vAlign w:val="center"/>
          </w:tcPr>
          <w:p w14:paraId="15ED9FE4">
            <w:pPr>
              <w:widowControl/>
              <w:spacing w:line="240" w:lineRule="exact"/>
              <w:jc w:val="lef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纳入专户管理的非税收入拨款：</w:t>
            </w:r>
          </w:p>
        </w:tc>
        <w:tc>
          <w:tcPr>
            <w:tcW w:w="4359" w:type="dxa"/>
            <w:gridSpan w:val="4"/>
            <w:tcBorders>
              <w:top w:val="nil"/>
              <w:left w:val="nil"/>
              <w:bottom w:val="single" w:color="auto" w:sz="4" w:space="0"/>
              <w:right w:val="single" w:color="auto" w:sz="4" w:space="0"/>
            </w:tcBorders>
            <w:noWrap w:val="0"/>
            <w:vAlign w:val="center"/>
          </w:tcPr>
          <w:p w14:paraId="03E02A1E">
            <w:pPr>
              <w:widowControl/>
              <w:spacing w:line="240" w:lineRule="exact"/>
              <w:jc w:val="left"/>
              <w:rPr>
                <w:rFonts w:hint="eastAsia" w:ascii="仿宋_GB2312" w:hAnsi="仿宋_GB2312" w:eastAsia="仿宋_GB2312" w:cs="仿宋_GB2312"/>
                <w:color w:val="000000"/>
                <w:sz w:val="20"/>
                <w:szCs w:val="20"/>
              </w:rPr>
            </w:pPr>
          </w:p>
        </w:tc>
      </w:tr>
      <w:tr w14:paraId="268531B0">
        <w:tblPrEx>
          <w:tblCellMar>
            <w:top w:w="0" w:type="dxa"/>
            <w:left w:w="108" w:type="dxa"/>
            <w:bottom w:w="0" w:type="dxa"/>
            <w:right w:w="108" w:type="dxa"/>
          </w:tblCellMar>
        </w:tblPrEx>
        <w:trPr>
          <w:jc w:val="center"/>
        </w:trPr>
        <w:tc>
          <w:tcPr>
            <w:tcW w:w="1080" w:type="dxa"/>
            <w:vMerge w:val="continue"/>
            <w:tcBorders>
              <w:left w:val="single" w:color="auto" w:sz="4" w:space="0"/>
              <w:bottom w:val="single" w:color="000000" w:sz="4" w:space="0"/>
              <w:right w:val="single" w:color="auto" w:sz="4" w:space="0"/>
            </w:tcBorders>
            <w:noWrap w:val="0"/>
            <w:vAlign w:val="center"/>
          </w:tcPr>
          <w:p w14:paraId="0E26DB09">
            <w:pPr>
              <w:widowControl/>
              <w:spacing w:line="240" w:lineRule="exact"/>
              <w:jc w:val="left"/>
              <w:rPr>
                <w:rFonts w:hint="eastAsia" w:ascii="仿宋_GB2312" w:hAnsi="仿宋_GB2312" w:eastAsia="仿宋_GB2312" w:cs="仿宋_GB2312"/>
                <w:color w:val="000000"/>
                <w:sz w:val="20"/>
                <w:szCs w:val="20"/>
              </w:rPr>
            </w:pPr>
          </w:p>
        </w:tc>
        <w:tc>
          <w:tcPr>
            <w:tcW w:w="4640" w:type="dxa"/>
            <w:gridSpan w:val="4"/>
            <w:tcBorders>
              <w:top w:val="nil"/>
              <w:left w:val="nil"/>
              <w:bottom w:val="single" w:color="auto" w:sz="4" w:space="0"/>
              <w:right w:val="single" w:color="auto" w:sz="4" w:space="0"/>
            </w:tcBorders>
            <w:noWrap w:val="0"/>
            <w:vAlign w:val="center"/>
          </w:tcPr>
          <w:p w14:paraId="21039312">
            <w:pPr>
              <w:widowControl/>
              <w:spacing w:line="240" w:lineRule="exact"/>
              <w:ind w:firstLine="1400" w:firstLineChars="700"/>
              <w:jc w:val="left"/>
              <w:rPr>
                <w:rFonts w:hint="default" w:ascii="仿宋_GB2312" w:hAnsi="仿宋_GB2312" w:eastAsia="仿宋_GB2312" w:cs="仿宋_GB2312"/>
                <w:color w:val="000000"/>
                <w:sz w:val="20"/>
                <w:szCs w:val="20"/>
                <w:lang w:val="en-US" w:eastAsia="zh-CN"/>
              </w:rPr>
            </w:pPr>
            <w:r>
              <w:rPr>
                <w:rFonts w:hint="eastAsia" w:ascii="仿宋_GB2312" w:hAnsi="仿宋_GB2312" w:eastAsia="仿宋_GB2312" w:cs="仿宋_GB2312"/>
                <w:color w:val="000000"/>
                <w:sz w:val="20"/>
                <w:szCs w:val="20"/>
              </w:rPr>
              <w:t>其他资金：</w:t>
            </w:r>
            <w:r>
              <w:rPr>
                <w:rFonts w:hint="eastAsia" w:ascii="仿宋_GB2312" w:hAnsi="仿宋_GB2312" w:eastAsia="仿宋_GB2312" w:cs="仿宋_GB2312"/>
                <w:color w:val="000000"/>
                <w:sz w:val="20"/>
                <w:szCs w:val="20"/>
                <w:lang w:val="en-US" w:eastAsia="zh-CN"/>
              </w:rPr>
              <w:t>126.95</w:t>
            </w:r>
          </w:p>
        </w:tc>
        <w:tc>
          <w:tcPr>
            <w:tcW w:w="4359" w:type="dxa"/>
            <w:gridSpan w:val="4"/>
            <w:tcBorders>
              <w:top w:val="nil"/>
              <w:left w:val="nil"/>
              <w:bottom w:val="single" w:color="auto" w:sz="4" w:space="0"/>
              <w:right w:val="single" w:color="auto" w:sz="4" w:space="0"/>
            </w:tcBorders>
            <w:noWrap w:val="0"/>
            <w:vAlign w:val="center"/>
          </w:tcPr>
          <w:p w14:paraId="5B5B4F4D">
            <w:pPr>
              <w:widowControl/>
              <w:spacing w:line="240" w:lineRule="exact"/>
              <w:jc w:val="left"/>
              <w:rPr>
                <w:rFonts w:hint="eastAsia" w:ascii="仿宋_GB2312" w:hAnsi="仿宋_GB2312" w:eastAsia="仿宋_GB2312" w:cs="仿宋_GB2312"/>
                <w:color w:val="000000"/>
                <w:sz w:val="20"/>
                <w:szCs w:val="20"/>
              </w:rPr>
            </w:pPr>
          </w:p>
        </w:tc>
      </w:tr>
      <w:tr w14:paraId="3EC156EE">
        <w:tblPrEx>
          <w:tblCellMar>
            <w:top w:w="0" w:type="dxa"/>
            <w:left w:w="108" w:type="dxa"/>
            <w:bottom w:w="0" w:type="dxa"/>
            <w:right w:w="108" w:type="dxa"/>
          </w:tblCellMar>
        </w:tblPrEx>
        <w:trPr>
          <w:jc w:val="center"/>
        </w:trPr>
        <w:tc>
          <w:tcPr>
            <w:tcW w:w="1080" w:type="dxa"/>
            <w:vMerge w:val="restart"/>
            <w:tcBorders>
              <w:top w:val="nil"/>
              <w:left w:val="single" w:color="auto" w:sz="4" w:space="0"/>
              <w:bottom w:val="single" w:color="000000" w:sz="4" w:space="0"/>
              <w:right w:val="single" w:color="auto" w:sz="4" w:space="0"/>
            </w:tcBorders>
            <w:noWrap w:val="0"/>
            <w:vAlign w:val="center"/>
          </w:tcPr>
          <w:p w14:paraId="41D72AC8">
            <w:pPr>
              <w:widowControl/>
              <w:spacing w:line="240" w:lineRule="exact"/>
              <w:jc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年度总体目标</w:t>
            </w:r>
          </w:p>
        </w:tc>
        <w:tc>
          <w:tcPr>
            <w:tcW w:w="4640" w:type="dxa"/>
            <w:gridSpan w:val="4"/>
            <w:tcBorders>
              <w:top w:val="single" w:color="auto" w:sz="4" w:space="0"/>
              <w:left w:val="nil"/>
              <w:bottom w:val="single" w:color="auto" w:sz="4" w:space="0"/>
              <w:right w:val="single" w:color="000000" w:sz="4" w:space="0"/>
            </w:tcBorders>
            <w:noWrap w:val="0"/>
            <w:vAlign w:val="center"/>
          </w:tcPr>
          <w:p w14:paraId="0C01C2B8">
            <w:pPr>
              <w:widowControl/>
              <w:spacing w:line="240" w:lineRule="exact"/>
              <w:jc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预期目标</w:t>
            </w:r>
          </w:p>
        </w:tc>
        <w:tc>
          <w:tcPr>
            <w:tcW w:w="4359" w:type="dxa"/>
            <w:gridSpan w:val="4"/>
            <w:tcBorders>
              <w:top w:val="single" w:color="auto" w:sz="4" w:space="0"/>
              <w:left w:val="nil"/>
              <w:bottom w:val="single" w:color="auto" w:sz="4" w:space="0"/>
              <w:right w:val="single" w:color="auto" w:sz="4" w:space="0"/>
            </w:tcBorders>
            <w:noWrap w:val="0"/>
            <w:vAlign w:val="center"/>
          </w:tcPr>
          <w:p w14:paraId="3B5966C2">
            <w:pPr>
              <w:widowControl/>
              <w:spacing w:line="240" w:lineRule="exact"/>
              <w:jc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实际完成情况　</w:t>
            </w:r>
          </w:p>
        </w:tc>
      </w:tr>
      <w:tr w14:paraId="36C957A2">
        <w:tblPrEx>
          <w:tblCellMar>
            <w:top w:w="0" w:type="dxa"/>
            <w:left w:w="108" w:type="dxa"/>
            <w:bottom w:w="0" w:type="dxa"/>
            <w:right w:w="108" w:type="dxa"/>
          </w:tblCellMar>
        </w:tblPrEx>
        <w:trPr>
          <w:trHeight w:val="705" w:hRule="atLeast"/>
          <w:jc w:val="center"/>
        </w:trPr>
        <w:tc>
          <w:tcPr>
            <w:tcW w:w="1080" w:type="dxa"/>
            <w:vMerge w:val="continue"/>
            <w:tcBorders>
              <w:top w:val="nil"/>
              <w:left w:val="single" w:color="auto" w:sz="4" w:space="0"/>
              <w:bottom w:val="single" w:color="000000" w:sz="4" w:space="0"/>
              <w:right w:val="single" w:color="auto" w:sz="4" w:space="0"/>
            </w:tcBorders>
            <w:noWrap w:val="0"/>
            <w:vAlign w:val="center"/>
          </w:tcPr>
          <w:p w14:paraId="20E0948E">
            <w:pPr>
              <w:widowControl/>
              <w:spacing w:line="240" w:lineRule="exact"/>
              <w:jc w:val="left"/>
              <w:rPr>
                <w:rFonts w:hint="eastAsia" w:ascii="仿宋_GB2312" w:hAnsi="仿宋_GB2312" w:eastAsia="仿宋_GB2312" w:cs="仿宋_GB2312"/>
                <w:color w:val="000000"/>
                <w:sz w:val="20"/>
                <w:szCs w:val="20"/>
              </w:rPr>
            </w:pPr>
          </w:p>
        </w:tc>
        <w:tc>
          <w:tcPr>
            <w:tcW w:w="4640" w:type="dxa"/>
            <w:gridSpan w:val="4"/>
            <w:tcBorders>
              <w:top w:val="single" w:color="auto" w:sz="4" w:space="0"/>
              <w:left w:val="nil"/>
              <w:bottom w:val="single" w:color="auto" w:sz="4" w:space="0"/>
              <w:right w:val="single" w:color="000000" w:sz="4" w:space="0"/>
            </w:tcBorders>
            <w:noWrap w:val="0"/>
            <w:vAlign w:val="center"/>
          </w:tcPr>
          <w:p w14:paraId="3C6A9D80">
            <w:pPr>
              <w:widowControl/>
              <w:tabs>
                <w:tab w:val="left" w:pos="1103"/>
                <w:tab w:val="center" w:pos="2499"/>
              </w:tabs>
              <w:spacing w:line="240" w:lineRule="exact"/>
              <w:jc w:val="lef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lang w:eastAsia="zh-CN"/>
              </w:rPr>
              <w:t>1、完成化学需氧量、氨氮、二氧化硫、氮氧化物年度削减任务；2、水污染防治项目加快实施；3、土壤污染防治持续强化，加强重点监管企业土壤环境监管，完成农村黑臭水体和生活污水治理村任务；4、完成污染防治攻坚战“夏季攻势”任务；5、全面加强环境执法工作。</w:t>
            </w:r>
            <w:r>
              <w:rPr>
                <w:rFonts w:hint="eastAsia" w:ascii="仿宋_GB2312" w:hAnsi="仿宋_GB2312" w:eastAsia="仿宋_GB2312" w:cs="仿宋_GB2312"/>
                <w:color w:val="000000"/>
                <w:sz w:val="20"/>
                <w:szCs w:val="20"/>
                <w:lang w:eastAsia="zh-CN"/>
              </w:rPr>
              <w:tab/>
            </w:r>
            <w:r>
              <w:rPr>
                <w:rFonts w:hint="eastAsia" w:ascii="仿宋_GB2312" w:hAnsi="仿宋_GB2312" w:eastAsia="仿宋_GB2312" w:cs="仿宋_GB2312"/>
                <w:color w:val="000000"/>
                <w:sz w:val="20"/>
                <w:szCs w:val="20"/>
              </w:rPr>
              <w:t>　　</w:t>
            </w:r>
          </w:p>
        </w:tc>
        <w:tc>
          <w:tcPr>
            <w:tcW w:w="4359" w:type="dxa"/>
            <w:gridSpan w:val="4"/>
            <w:tcBorders>
              <w:top w:val="single" w:color="auto" w:sz="4" w:space="0"/>
              <w:left w:val="nil"/>
              <w:bottom w:val="single" w:color="auto" w:sz="4" w:space="0"/>
              <w:right w:val="single" w:color="auto" w:sz="4" w:space="0"/>
            </w:tcBorders>
            <w:noWrap w:val="0"/>
            <w:vAlign w:val="center"/>
          </w:tcPr>
          <w:p w14:paraId="6A47C455">
            <w:pPr>
              <w:widowControl/>
              <w:spacing w:line="240" w:lineRule="exact"/>
              <w:jc w:val="left"/>
              <w:rPr>
                <w:rFonts w:hint="default" w:ascii="仿宋_GB2312" w:hAnsi="仿宋_GB2312" w:eastAsia="仿宋_GB2312" w:cs="仿宋_GB2312"/>
                <w:color w:val="000000"/>
                <w:sz w:val="20"/>
                <w:szCs w:val="20"/>
                <w:lang w:val="en-US"/>
              </w:rPr>
            </w:pPr>
            <w:r>
              <w:rPr>
                <w:rFonts w:hint="eastAsia" w:ascii="仿宋_GB2312" w:hAnsi="仿宋_GB2312" w:eastAsia="仿宋_GB2312" w:cs="仿宋_GB2312"/>
                <w:color w:val="000000"/>
                <w:sz w:val="20"/>
                <w:szCs w:val="20"/>
              </w:rPr>
              <w:t>　</w:t>
            </w:r>
            <w:r>
              <w:rPr>
                <w:rFonts w:hint="eastAsia" w:ascii="仿宋_GB2312" w:hAnsi="仿宋_GB2312" w:eastAsia="仿宋_GB2312" w:cs="仿宋_GB2312"/>
                <w:color w:val="000000"/>
                <w:sz w:val="20"/>
                <w:szCs w:val="20"/>
                <w:lang w:val="en-US" w:eastAsia="zh-CN"/>
              </w:rPr>
              <w:t>1、</w:t>
            </w:r>
            <w:r>
              <w:rPr>
                <w:rFonts w:hint="eastAsia" w:ascii="仿宋_GB2312" w:hAnsi="仿宋_GB2312" w:eastAsia="仿宋_GB2312" w:cs="仿宋_GB2312"/>
                <w:b w:val="0"/>
                <w:bCs w:val="0"/>
                <w:kern w:val="2"/>
                <w:sz w:val="21"/>
                <w:szCs w:val="21"/>
                <w:lang w:val="en-US" w:eastAsia="zh-CN" w:bidi="ar-SA"/>
              </w:rPr>
              <w:t>我区“夏季攻势”共有7大项21小项任务，已全部完成整改销号。一批生态环境重点任务如期完成，有力地改善了区域环境质量。2、强势启动“利剑”行动风险隐患排查，共计排查问题20个，均已整改到位或者已采取风险管控措施。将固危废申报、排污许可证、排污信息公开作为推进企业自主环境治理的有效手段，已完成12家</w:t>
            </w:r>
            <w:r>
              <w:rPr>
                <w:rFonts w:hint="eastAsia" w:ascii="仿宋_GB2312" w:hAnsi="仿宋_GB2312" w:eastAsia="仿宋_GB2312" w:cs="仿宋_GB2312"/>
                <w:b w:val="0"/>
                <w:bCs w:val="0"/>
                <w:color w:val="000000"/>
                <w:kern w:val="0"/>
                <w:sz w:val="21"/>
                <w:szCs w:val="21"/>
                <w:lang w:val="en-US" w:eastAsia="zh-CN"/>
              </w:rPr>
              <w:t>企业排污许可证质量审核与核改.3、</w:t>
            </w:r>
            <w:r>
              <w:rPr>
                <w:rFonts w:hint="eastAsia" w:ascii="仿宋_GB2312" w:hAnsi="仿宋_GB2312" w:eastAsia="仿宋_GB2312" w:cs="仿宋_GB2312"/>
                <w:color w:val="auto"/>
                <w:kern w:val="2"/>
                <w:sz w:val="21"/>
                <w:szCs w:val="21"/>
                <w:highlight w:val="none"/>
                <w:lang w:val="en-US" w:eastAsia="zh-CN" w:bidi="ar-SA"/>
              </w:rPr>
              <w:t>分局坚持党建引领，扎实开展党建“四亮”主题活动，先后组织到联点帮扶村开展疫情防控“敲门行动”3次，疫情防控期间督促医疗废物、废水安全处置率100%。</w:t>
            </w:r>
          </w:p>
        </w:tc>
      </w:tr>
      <w:tr w14:paraId="57F0ECA1">
        <w:tblPrEx>
          <w:tblCellMar>
            <w:top w:w="0" w:type="dxa"/>
            <w:left w:w="108" w:type="dxa"/>
            <w:bottom w:w="0" w:type="dxa"/>
            <w:right w:w="108" w:type="dxa"/>
          </w:tblCellMar>
        </w:tblPrEx>
        <w:trPr>
          <w:jc w:val="center"/>
        </w:trPr>
        <w:tc>
          <w:tcPr>
            <w:tcW w:w="1080" w:type="dxa"/>
            <w:vMerge w:val="restart"/>
            <w:tcBorders>
              <w:top w:val="nil"/>
              <w:left w:val="single" w:color="auto" w:sz="4" w:space="0"/>
              <w:right w:val="single" w:color="auto" w:sz="4" w:space="0"/>
            </w:tcBorders>
            <w:noWrap w:val="0"/>
            <w:vAlign w:val="center"/>
          </w:tcPr>
          <w:p w14:paraId="47778B85">
            <w:pPr>
              <w:widowControl/>
              <w:spacing w:line="240" w:lineRule="exact"/>
              <w:jc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绩</w:t>
            </w:r>
          </w:p>
          <w:p w14:paraId="788D30C8">
            <w:pPr>
              <w:widowControl/>
              <w:spacing w:line="240" w:lineRule="exact"/>
              <w:jc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效</w:t>
            </w:r>
          </w:p>
          <w:p w14:paraId="404F8CDE">
            <w:pPr>
              <w:widowControl/>
              <w:spacing w:line="240" w:lineRule="exact"/>
              <w:jc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指</w:t>
            </w:r>
          </w:p>
          <w:p w14:paraId="196DE8A7">
            <w:pPr>
              <w:widowControl/>
              <w:spacing w:line="240" w:lineRule="exact"/>
              <w:jc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标</w:t>
            </w:r>
          </w:p>
          <w:p w14:paraId="3DE29FEF">
            <w:pPr>
              <w:widowControl/>
              <w:spacing w:line="240" w:lineRule="exact"/>
              <w:jc w:val="center"/>
              <w:rPr>
                <w:rFonts w:hint="eastAsia" w:ascii="仿宋_GB2312" w:hAnsi="仿宋_GB2312" w:eastAsia="仿宋_GB2312" w:cs="仿宋_GB2312"/>
                <w:color w:val="000000"/>
                <w:sz w:val="20"/>
                <w:szCs w:val="20"/>
              </w:rPr>
            </w:pPr>
          </w:p>
        </w:tc>
        <w:tc>
          <w:tcPr>
            <w:tcW w:w="821" w:type="dxa"/>
            <w:tcBorders>
              <w:top w:val="nil"/>
              <w:left w:val="nil"/>
              <w:bottom w:val="single" w:color="auto" w:sz="4" w:space="0"/>
              <w:right w:val="single" w:color="auto" w:sz="4" w:space="0"/>
            </w:tcBorders>
            <w:noWrap w:val="0"/>
            <w:vAlign w:val="center"/>
          </w:tcPr>
          <w:p w14:paraId="5F953BBF">
            <w:pPr>
              <w:widowControl/>
              <w:spacing w:line="240" w:lineRule="exact"/>
              <w:jc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一级指标</w:t>
            </w:r>
          </w:p>
        </w:tc>
        <w:tc>
          <w:tcPr>
            <w:tcW w:w="1020" w:type="dxa"/>
            <w:tcBorders>
              <w:top w:val="nil"/>
              <w:left w:val="nil"/>
              <w:bottom w:val="single" w:color="auto" w:sz="4" w:space="0"/>
              <w:right w:val="single" w:color="auto" w:sz="4" w:space="0"/>
            </w:tcBorders>
            <w:noWrap w:val="0"/>
            <w:vAlign w:val="center"/>
          </w:tcPr>
          <w:p w14:paraId="577A6090">
            <w:pPr>
              <w:widowControl/>
              <w:spacing w:line="240" w:lineRule="exact"/>
              <w:jc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二级指标</w:t>
            </w:r>
          </w:p>
        </w:tc>
        <w:tc>
          <w:tcPr>
            <w:tcW w:w="1543" w:type="dxa"/>
            <w:tcBorders>
              <w:top w:val="nil"/>
              <w:left w:val="nil"/>
              <w:bottom w:val="single" w:color="auto" w:sz="4" w:space="0"/>
              <w:right w:val="single" w:color="auto" w:sz="4" w:space="0"/>
            </w:tcBorders>
            <w:noWrap w:val="0"/>
            <w:vAlign w:val="center"/>
          </w:tcPr>
          <w:p w14:paraId="7940BAF4">
            <w:pPr>
              <w:widowControl/>
              <w:spacing w:line="240" w:lineRule="exact"/>
              <w:jc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三级指标</w:t>
            </w:r>
          </w:p>
        </w:tc>
        <w:tc>
          <w:tcPr>
            <w:tcW w:w="1256" w:type="dxa"/>
            <w:tcBorders>
              <w:top w:val="nil"/>
              <w:left w:val="nil"/>
              <w:bottom w:val="single" w:color="auto" w:sz="4" w:space="0"/>
              <w:right w:val="single" w:color="auto" w:sz="4" w:space="0"/>
            </w:tcBorders>
            <w:noWrap w:val="0"/>
            <w:vAlign w:val="center"/>
          </w:tcPr>
          <w:p w14:paraId="372E46CA">
            <w:pPr>
              <w:widowControl/>
              <w:spacing w:line="240" w:lineRule="exact"/>
              <w:jc w:val="both"/>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年度指标值</w:t>
            </w:r>
          </w:p>
        </w:tc>
        <w:tc>
          <w:tcPr>
            <w:tcW w:w="1324" w:type="dxa"/>
            <w:tcBorders>
              <w:top w:val="nil"/>
              <w:left w:val="nil"/>
              <w:bottom w:val="single" w:color="auto" w:sz="4" w:space="0"/>
              <w:right w:val="single" w:color="auto" w:sz="4" w:space="0"/>
            </w:tcBorders>
            <w:noWrap w:val="0"/>
            <w:vAlign w:val="center"/>
          </w:tcPr>
          <w:p w14:paraId="3F351C7A">
            <w:pPr>
              <w:widowControl/>
              <w:spacing w:line="240" w:lineRule="exac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实际完成值</w:t>
            </w:r>
          </w:p>
        </w:tc>
        <w:tc>
          <w:tcPr>
            <w:tcW w:w="716" w:type="dxa"/>
            <w:tcBorders>
              <w:top w:val="nil"/>
              <w:left w:val="nil"/>
              <w:bottom w:val="single" w:color="auto" w:sz="4" w:space="0"/>
              <w:right w:val="single" w:color="auto" w:sz="4" w:space="0"/>
            </w:tcBorders>
            <w:noWrap w:val="0"/>
            <w:vAlign w:val="center"/>
          </w:tcPr>
          <w:p w14:paraId="08FD5E17">
            <w:pPr>
              <w:widowControl/>
              <w:spacing w:line="240" w:lineRule="exact"/>
              <w:jc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分值</w:t>
            </w:r>
          </w:p>
        </w:tc>
        <w:tc>
          <w:tcPr>
            <w:tcW w:w="873" w:type="dxa"/>
            <w:tcBorders>
              <w:top w:val="nil"/>
              <w:left w:val="nil"/>
              <w:bottom w:val="single" w:color="auto" w:sz="4" w:space="0"/>
              <w:right w:val="single" w:color="auto" w:sz="4" w:space="0"/>
            </w:tcBorders>
            <w:noWrap w:val="0"/>
            <w:vAlign w:val="center"/>
          </w:tcPr>
          <w:p w14:paraId="17602519">
            <w:pPr>
              <w:widowControl/>
              <w:spacing w:line="240" w:lineRule="exact"/>
              <w:jc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得分</w:t>
            </w:r>
          </w:p>
        </w:tc>
        <w:tc>
          <w:tcPr>
            <w:tcW w:w="1446" w:type="dxa"/>
            <w:tcBorders>
              <w:top w:val="nil"/>
              <w:left w:val="nil"/>
              <w:bottom w:val="single" w:color="auto" w:sz="4" w:space="0"/>
              <w:right w:val="single" w:color="auto" w:sz="4" w:space="0"/>
            </w:tcBorders>
            <w:noWrap w:val="0"/>
            <w:vAlign w:val="center"/>
          </w:tcPr>
          <w:p w14:paraId="7C334BD7">
            <w:pPr>
              <w:widowControl/>
              <w:spacing w:line="240" w:lineRule="exact"/>
              <w:jc w:val="both"/>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偏差原因分析及改进措施</w:t>
            </w:r>
          </w:p>
        </w:tc>
      </w:tr>
      <w:tr w14:paraId="07702BA2">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14:paraId="15BB5E13">
            <w:pPr>
              <w:spacing w:line="240" w:lineRule="exact"/>
              <w:jc w:val="left"/>
              <w:rPr>
                <w:rFonts w:hint="eastAsia" w:ascii="仿宋_GB2312" w:hAnsi="仿宋_GB2312" w:eastAsia="仿宋_GB2312" w:cs="仿宋_GB2312"/>
                <w:color w:val="000000"/>
                <w:sz w:val="20"/>
                <w:szCs w:val="20"/>
              </w:rPr>
            </w:pPr>
          </w:p>
        </w:tc>
        <w:tc>
          <w:tcPr>
            <w:tcW w:w="821" w:type="dxa"/>
            <w:vMerge w:val="restart"/>
            <w:tcBorders>
              <w:top w:val="nil"/>
              <w:left w:val="nil"/>
              <w:right w:val="single" w:color="auto" w:sz="4" w:space="0"/>
            </w:tcBorders>
            <w:noWrap w:val="0"/>
            <w:vAlign w:val="center"/>
          </w:tcPr>
          <w:p w14:paraId="1DEE7FF5">
            <w:pPr>
              <w:widowControl/>
              <w:spacing w:line="240" w:lineRule="exact"/>
              <w:jc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产出指标</w:t>
            </w:r>
          </w:p>
          <w:p w14:paraId="59B5168A">
            <w:pPr>
              <w:widowControl/>
              <w:spacing w:line="240" w:lineRule="exact"/>
              <w:jc w:val="center"/>
              <w:rPr>
                <w:rFonts w:hint="eastAsia" w:ascii="仿宋_GB2312" w:hAnsi="仿宋_GB2312" w:eastAsia="仿宋_GB2312" w:cs="仿宋_GB2312"/>
                <w:color w:val="000000"/>
                <w:sz w:val="20"/>
                <w:szCs w:val="20"/>
              </w:rPr>
            </w:pPr>
          </w:p>
          <w:p w14:paraId="2422C543">
            <w:pPr>
              <w:widowControl/>
              <w:spacing w:line="240" w:lineRule="exact"/>
              <w:jc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(50分)</w:t>
            </w:r>
          </w:p>
        </w:tc>
        <w:tc>
          <w:tcPr>
            <w:tcW w:w="1020" w:type="dxa"/>
            <w:vMerge w:val="restart"/>
            <w:tcBorders>
              <w:top w:val="nil"/>
              <w:left w:val="nil"/>
              <w:right w:val="single" w:color="auto" w:sz="4" w:space="0"/>
            </w:tcBorders>
            <w:noWrap w:val="0"/>
            <w:vAlign w:val="center"/>
          </w:tcPr>
          <w:p w14:paraId="017A46AB">
            <w:pPr>
              <w:widowControl/>
              <w:spacing w:line="240" w:lineRule="exact"/>
              <w:jc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数量指标</w:t>
            </w:r>
          </w:p>
        </w:tc>
        <w:tc>
          <w:tcPr>
            <w:tcW w:w="1543" w:type="dxa"/>
            <w:tcBorders>
              <w:top w:val="nil"/>
              <w:left w:val="nil"/>
              <w:bottom w:val="single" w:color="auto" w:sz="4" w:space="0"/>
              <w:right w:val="single" w:color="auto" w:sz="4" w:space="0"/>
            </w:tcBorders>
            <w:noWrap w:val="0"/>
            <w:vAlign w:val="center"/>
          </w:tcPr>
          <w:p w14:paraId="04B355AF">
            <w:pPr>
              <w:widowControl/>
              <w:spacing w:line="240" w:lineRule="exact"/>
              <w:jc w:val="left"/>
              <w:rPr>
                <w:rFonts w:hint="eastAsia" w:ascii="仿宋" w:hAnsi="仿宋" w:eastAsia="仿宋" w:cs="仿宋"/>
                <w:color w:val="000000"/>
                <w:sz w:val="18"/>
                <w:szCs w:val="18"/>
              </w:rPr>
            </w:pPr>
            <w:r>
              <w:rPr>
                <w:rFonts w:hint="eastAsia" w:ascii="仿宋" w:hAnsi="仿宋" w:eastAsia="仿宋" w:cs="仿宋"/>
                <w:color w:val="000000"/>
                <w:sz w:val="18"/>
                <w:szCs w:val="18"/>
              </w:rPr>
              <w:t>完成罚没收入</w:t>
            </w:r>
            <w:r>
              <w:rPr>
                <w:rFonts w:hint="eastAsia" w:eastAsia="仿宋" w:cs="仿宋"/>
                <w:color w:val="000000"/>
                <w:sz w:val="18"/>
                <w:szCs w:val="18"/>
                <w:lang w:val="en-US" w:eastAsia="zh-CN"/>
              </w:rPr>
              <w:t>11.53</w:t>
            </w:r>
            <w:r>
              <w:rPr>
                <w:rFonts w:hint="eastAsia" w:ascii="仿宋" w:hAnsi="仿宋" w:eastAsia="仿宋" w:cs="仿宋"/>
                <w:color w:val="000000"/>
                <w:sz w:val="18"/>
                <w:szCs w:val="18"/>
              </w:rPr>
              <w:t>万</w:t>
            </w:r>
          </w:p>
        </w:tc>
        <w:tc>
          <w:tcPr>
            <w:tcW w:w="1256" w:type="dxa"/>
            <w:tcBorders>
              <w:top w:val="nil"/>
              <w:left w:val="nil"/>
              <w:bottom w:val="single" w:color="auto" w:sz="4" w:space="0"/>
              <w:right w:val="single" w:color="auto" w:sz="4" w:space="0"/>
            </w:tcBorders>
            <w:noWrap w:val="0"/>
            <w:vAlign w:val="center"/>
          </w:tcPr>
          <w:p w14:paraId="0C60F293">
            <w:pPr>
              <w:widowControl/>
              <w:spacing w:line="240" w:lineRule="exact"/>
              <w:jc w:val="left"/>
              <w:rPr>
                <w:rFonts w:hint="default" w:ascii="仿宋" w:hAnsi="仿宋" w:eastAsia="仿宋" w:cs="仿宋"/>
                <w:color w:val="000000"/>
                <w:sz w:val="18"/>
                <w:szCs w:val="18"/>
                <w:lang w:val="en-US" w:eastAsia="zh-CN"/>
              </w:rPr>
            </w:pPr>
            <w:r>
              <w:rPr>
                <w:rFonts w:hint="eastAsia" w:eastAsia="仿宋" w:cs="仿宋"/>
                <w:color w:val="000000"/>
                <w:sz w:val="18"/>
                <w:szCs w:val="18"/>
                <w:lang w:val="en-US" w:eastAsia="zh-CN"/>
              </w:rPr>
              <w:t>11.53万</w:t>
            </w:r>
          </w:p>
        </w:tc>
        <w:tc>
          <w:tcPr>
            <w:tcW w:w="1324" w:type="dxa"/>
            <w:tcBorders>
              <w:top w:val="nil"/>
              <w:left w:val="nil"/>
              <w:bottom w:val="single" w:color="auto" w:sz="4" w:space="0"/>
              <w:right w:val="single" w:color="auto" w:sz="4" w:space="0"/>
            </w:tcBorders>
            <w:noWrap w:val="0"/>
            <w:vAlign w:val="center"/>
          </w:tcPr>
          <w:p w14:paraId="6CBEC2A0">
            <w:pPr>
              <w:widowControl/>
              <w:spacing w:line="240" w:lineRule="exact"/>
              <w:jc w:val="left"/>
              <w:rPr>
                <w:rFonts w:hint="eastAsia" w:ascii="仿宋" w:hAnsi="仿宋" w:eastAsia="仿宋" w:cs="仿宋"/>
                <w:color w:val="000000"/>
                <w:sz w:val="18"/>
                <w:szCs w:val="18"/>
                <w:lang w:val="en-US" w:eastAsia="zh-CN"/>
              </w:rPr>
            </w:pPr>
            <w:r>
              <w:rPr>
                <w:rFonts w:hint="eastAsia" w:ascii="仿宋" w:hAnsi="仿宋" w:eastAsia="仿宋" w:cs="仿宋"/>
                <w:sz w:val="18"/>
                <w:szCs w:val="18"/>
              </w:rPr>
              <w:t>已</w:t>
            </w:r>
            <w:r>
              <w:rPr>
                <w:rFonts w:hint="eastAsia" w:ascii="仿宋" w:hAnsi="仿宋" w:eastAsia="仿宋" w:cs="仿宋"/>
                <w:sz w:val="18"/>
                <w:szCs w:val="18"/>
                <w:lang w:val="en-US" w:eastAsia="zh-CN"/>
              </w:rPr>
              <w:t>超额</w:t>
            </w:r>
            <w:r>
              <w:rPr>
                <w:rFonts w:hint="eastAsia" w:ascii="仿宋" w:hAnsi="仿宋" w:eastAsia="仿宋" w:cs="仿宋"/>
                <w:sz w:val="18"/>
                <w:szCs w:val="18"/>
              </w:rPr>
              <w:t>完成年初目标</w:t>
            </w:r>
          </w:p>
        </w:tc>
        <w:tc>
          <w:tcPr>
            <w:tcW w:w="716" w:type="dxa"/>
            <w:tcBorders>
              <w:top w:val="nil"/>
              <w:left w:val="nil"/>
              <w:bottom w:val="single" w:color="auto" w:sz="4" w:space="0"/>
              <w:right w:val="single" w:color="auto" w:sz="4" w:space="0"/>
            </w:tcBorders>
            <w:noWrap w:val="0"/>
            <w:vAlign w:val="center"/>
          </w:tcPr>
          <w:p w14:paraId="58607B6D">
            <w:pPr>
              <w:widowControl/>
              <w:spacing w:line="240" w:lineRule="exact"/>
              <w:jc w:val="center"/>
              <w:rPr>
                <w:rFonts w:hint="default" w:ascii="仿宋_GB2312" w:hAnsi="仿宋_GB2312" w:eastAsia="仿宋_GB2312" w:cs="仿宋_GB2312"/>
                <w:color w:val="000000"/>
                <w:sz w:val="20"/>
                <w:szCs w:val="20"/>
                <w:lang w:val="en-US" w:eastAsia="zh-CN"/>
              </w:rPr>
            </w:pPr>
            <w:r>
              <w:rPr>
                <w:rFonts w:hint="eastAsia" w:ascii="仿宋_GB2312" w:hAnsi="仿宋_GB2312" w:eastAsia="仿宋_GB2312" w:cs="仿宋_GB2312"/>
                <w:color w:val="000000"/>
                <w:sz w:val="20"/>
                <w:szCs w:val="20"/>
                <w:lang w:val="en-US" w:eastAsia="zh-CN"/>
              </w:rPr>
              <w:t>10</w:t>
            </w:r>
          </w:p>
        </w:tc>
        <w:tc>
          <w:tcPr>
            <w:tcW w:w="873" w:type="dxa"/>
            <w:tcBorders>
              <w:top w:val="nil"/>
              <w:left w:val="nil"/>
              <w:bottom w:val="single" w:color="auto" w:sz="4" w:space="0"/>
              <w:right w:val="single" w:color="auto" w:sz="4" w:space="0"/>
            </w:tcBorders>
            <w:noWrap w:val="0"/>
            <w:vAlign w:val="center"/>
          </w:tcPr>
          <w:p w14:paraId="7F9FEC30">
            <w:pPr>
              <w:widowControl/>
              <w:spacing w:line="240" w:lineRule="exact"/>
              <w:jc w:val="center"/>
              <w:rPr>
                <w:rFonts w:hint="default" w:eastAsia="宋体"/>
                <w:lang w:val="en-US" w:eastAsia="zh-CN"/>
              </w:rPr>
            </w:pPr>
            <w:r>
              <w:rPr>
                <w:rFonts w:hint="eastAsia" w:ascii="仿宋_GB2312" w:hAnsi="仿宋_GB2312" w:eastAsia="仿宋_GB2312" w:cs="仿宋_GB2312"/>
                <w:color w:val="000000"/>
                <w:sz w:val="20"/>
                <w:szCs w:val="20"/>
                <w:lang w:val="en-US" w:eastAsia="zh-CN"/>
              </w:rPr>
              <w:t>10</w:t>
            </w:r>
          </w:p>
        </w:tc>
        <w:tc>
          <w:tcPr>
            <w:tcW w:w="1446" w:type="dxa"/>
            <w:tcBorders>
              <w:top w:val="nil"/>
              <w:left w:val="nil"/>
              <w:bottom w:val="single" w:color="auto" w:sz="4" w:space="0"/>
              <w:right w:val="single" w:color="auto" w:sz="4" w:space="0"/>
            </w:tcBorders>
            <w:noWrap w:val="0"/>
            <w:vAlign w:val="center"/>
          </w:tcPr>
          <w:p w14:paraId="03A53F3F">
            <w:pPr>
              <w:widowControl/>
              <w:spacing w:line="240" w:lineRule="exact"/>
              <w:jc w:val="lef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r>
      <w:tr w14:paraId="5E73F0B8">
        <w:tblPrEx>
          <w:tblCellMar>
            <w:top w:w="0" w:type="dxa"/>
            <w:left w:w="108" w:type="dxa"/>
            <w:bottom w:w="0" w:type="dxa"/>
            <w:right w:w="108" w:type="dxa"/>
          </w:tblCellMar>
        </w:tblPrEx>
        <w:trPr>
          <w:trHeight w:val="385" w:hRule="atLeast"/>
          <w:jc w:val="center"/>
        </w:trPr>
        <w:tc>
          <w:tcPr>
            <w:tcW w:w="1080" w:type="dxa"/>
            <w:vMerge w:val="continue"/>
            <w:tcBorders>
              <w:left w:val="single" w:color="auto" w:sz="4" w:space="0"/>
              <w:right w:val="single" w:color="auto" w:sz="4" w:space="0"/>
            </w:tcBorders>
            <w:noWrap w:val="0"/>
            <w:vAlign w:val="center"/>
          </w:tcPr>
          <w:p w14:paraId="7E7557BD">
            <w:pPr>
              <w:spacing w:line="240" w:lineRule="exact"/>
              <w:jc w:val="left"/>
              <w:rPr>
                <w:rFonts w:hint="eastAsia" w:ascii="仿宋_GB2312" w:hAnsi="仿宋_GB2312" w:eastAsia="仿宋_GB2312" w:cs="仿宋_GB2312"/>
                <w:color w:val="000000"/>
                <w:sz w:val="20"/>
                <w:szCs w:val="20"/>
              </w:rPr>
            </w:pPr>
          </w:p>
        </w:tc>
        <w:tc>
          <w:tcPr>
            <w:tcW w:w="821" w:type="dxa"/>
            <w:vMerge w:val="continue"/>
            <w:tcBorders>
              <w:left w:val="nil"/>
              <w:right w:val="single" w:color="auto" w:sz="4" w:space="0"/>
            </w:tcBorders>
            <w:noWrap w:val="0"/>
            <w:vAlign w:val="center"/>
          </w:tcPr>
          <w:p w14:paraId="3CDECF58">
            <w:pPr>
              <w:spacing w:line="240" w:lineRule="exact"/>
              <w:jc w:val="left"/>
              <w:rPr>
                <w:rFonts w:hint="eastAsia" w:ascii="仿宋_GB2312" w:hAnsi="仿宋_GB2312" w:eastAsia="仿宋_GB2312" w:cs="仿宋_GB2312"/>
                <w:color w:val="000000"/>
                <w:sz w:val="20"/>
                <w:szCs w:val="20"/>
              </w:rPr>
            </w:pPr>
          </w:p>
        </w:tc>
        <w:tc>
          <w:tcPr>
            <w:tcW w:w="1020" w:type="dxa"/>
            <w:vMerge w:val="continue"/>
            <w:tcBorders>
              <w:left w:val="nil"/>
              <w:right w:val="single" w:color="auto" w:sz="4" w:space="0"/>
            </w:tcBorders>
            <w:noWrap w:val="0"/>
            <w:vAlign w:val="center"/>
          </w:tcPr>
          <w:p w14:paraId="4173D635">
            <w:pPr>
              <w:spacing w:line="240" w:lineRule="exact"/>
              <w:jc w:val="center"/>
              <w:rPr>
                <w:rFonts w:hint="eastAsia" w:ascii="仿宋_GB2312" w:hAnsi="仿宋_GB2312" w:eastAsia="仿宋_GB2312" w:cs="仿宋_GB2312"/>
                <w:color w:val="000000"/>
                <w:sz w:val="20"/>
                <w:szCs w:val="20"/>
              </w:rPr>
            </w:pPr>
          </w:p>
        </w:tc>
        <w:tc>
          <w:tcPr>
            <w:tcW w:w="1543" w:type="dxa"/>
            <w:tcBorders>
              <w:top w:val="nil"/>
              <w:left w:val="nil"/>
              <w:bottom w:val="single" w:color="auto" w:sz="4" w:space="0"/>
              <w:right w:val="single" w:color="auto" w:sz="4" w:space="0"/>
            </w:tcBorders>
            <w:noWrap w:val="0"/>
            <w:vAlign w:val="center"/>
          </w:tcPr>
          <w:p w14:paraId="5C9026EE">
            <w:pPr>
              <w:widowControl/>
              <w:spacing w:line="240" w:lineRule="exact"/>
              <w:jc w:val="left"/>
              <w:rPr>
                <w:rFonts w:hint="eastAsia" w:ascii="仿宋" w:hAnsi="仿宋" w:eastAsia="仿宋" w:cs="仿宋"/>
                <w:color w:val="000000"/>
                <w:sz w:val="21"/>
                <w:szCs w:val="21"/>
              </w:rPr>
            </w:pPr>
            <w:r>
              <w:rPr>
                <w:rFonts w:hint="eastAsia" w:ascii="仿宋" w:hAnsi="仿宋" w:eastAsia="仿宋" w:cs="仿宋"/>
                <w:color w:val="000000"/>
                <w:sz w:val="21"/>
                <w:szCs w:val="21"/>
              </w:rPr>
              <w:t>征收排污权有偿使用及交易费</w:t>
            </w:r>
            <w:r>
              <w:rPr>
                <w:rFonts w:hint="eastAsia" w:eastAsia="仿宋" w:cs="仿宋"/>
                <w:color w:val="000000"/>
                <w:sz w:val="21"/>
                <w:szCs w:val="21"/>
                <w:lang w:val="en-US" w:eastAsia="zh-CN"/>
              </w:rPr>
              <w:t>8.97</w:t>
            </w:r>
            <w:r>
              <w:rPr>
                <w:rFonts w:hint="eastAsia" w:ascii="仿宋" w:hAnsi="仿宋" w:eastAsia="仿宋" w:cs="仿宋"/>
                <w:color w:val="000000"/>
                <w:sz w:val="21"/>
                <w:szCs w:val="21"/>
              </w:rPr>
              <w:t>万元</w:t>
            </w:r>
          </w:p>
        </w:tc>
        <w:tc>
          <w:tcPr>
            <w:tcW w:w="1256" w:type="dxa"/>
            <w:tcBorders>
              <w:top w:val="nil"/>
              <w:left w:val="nil"/>
              <w:bottom w:val="single" w:color="auto" w:sz="4" w:space="0"/>
              <w:right w:val="single" w:color="auto" w:sz="4" w:space="0"/>
            </w:tcBorders>
            <w:noWrap w:val="0"/>
            <w:vAlign w:val="center"/>
          </w:tcPr>
          <w:p w14:paraId="563C17DC">
            <w:pPr>
              <w:widowControl/>
              <w:spacing w:line="240" w:lineRule="exact"/>
              <w:jc w:val="left"/>
              <w:rPr>
                <w:rFonts w:hint="default" w:eastAsia="仿宋" w:cs="仿宋"/>
                <w:color w:val="000000"/>
                <w:sz w:val="21"/>
                <w:szCs w:val="21"/>
                <w:lang w:val="en-US" w:eastAsia="zh-CN"/>
              </w:rPr>
            </w:pPr>
            <w:r>
              <w:rPr>
                <w:rFonts w:hint="eastAsia" w:eastAsia="仿宋" w:cs="仿宋"/>
                <w:color w:val="000000"/>
                <w:sz w:val="21"/>
                <w:szCs w:val="21"/>
                <w:lang w:val="en-US" w:eastAsia="zh-CN"/>
              </w:rPr>
              <w:t>8.97万无</w:t>
            </w:r>
          </w:p>
        </w:tc>
        <w:tc>
          <w:tcPr>
            <w:tcW w:w="1324" w:type="dxa"/>
            <w:tcBorders>
              <w:top w:val="nil"/>
              <w:left w:val="nil"/>
              <w:bottom w:val="single" w:color="auto" w:sz="4" w:space="0"/>
              <w:right w:val="single" w:color="auto" w:sz="4" w:space="0"/>
            </w:tcBorders>
            <w:noWrap w:val="0"/>
            <w:vAlign w:val="center"/>
          </w:tcPr>
          <w:p w14:paraId="08380BB4">
            <w:pPr>
              <w:widowControl/>
              <w:spacing w:line="240" w:lineRule="exact"/>
              <w:jc w:val="left"/>
              <w:rPr>
                <w:rFonts w:hint="eastAsia" w:ascii="仿宋" w:hAnsi="仿宋" w:eastAsia="仿宋" w:cs="仿宋"/>
                <w:color w:val="000000"/>
                <w:sz w:val="21"/>
                <w:szCs w:val="21"/>
                <w:lang w:val="en-US" w:eastAsia="zh-CN"/>
              </w:rPr>
            </w:pPr>
            <w:r>
              <w:rPr>
                <w:rFonts w:hint="eastAsia" w:ascii="仿宋" w:hAnsi="仿宋" w:eastAsia="仿宋" w:cs="仿宋"/>
                <w:sz w:val="21"/>
                <w:szCs w:val="21"/>
              </w:rPr>
              <w:t>全面开展排污权有偿使用及交易费征缴工作，共收</w:t>
            </w:r>
            <w:r>
              <w:rPr>
                <w:rFonts w:hint="eastAsia" w:ascii="仿宋" w:hAnsi="仿宋" w:eastAsia="仿宋" w:cs="仿宋"/>
                <w:sz w:val="21"/>
                <w:szCs w:val="21"/>
                <w:lang w:val="en-US" w:eastAsia="zh-CN"/>
              </w:rPr>
              <w:t>8.9</w:t>
            </w:r>
            <w:r>
              <w:rPr>
                <w:rFonts w:hint="eastAsia" w:eastAsia="仿宋" w:cs="仿宋"/>
                <w:sz w:val="21"/>
                <w:szCs w:val="21"/>
                <w:lang w:val="en-US" w:eastAsia="zh-CN"/>
              </w:rPr>
              <w:t>7</w:t>
            </w:r>
            <w:r>
              <w:rPr>
                <w:rFonts w:hint="eastAsia" w:ascii="仿宋" w:hAnsi="仿宋" w:eastAsia="仿宋" w:cs="仿宋"/>
                <w:sz w:val="21"/>
                <w:szCs w:val="21"/>
              </w:rPr>
              <w:t>万元</w:t>
            </w:r>
          </w:p>
        </w:tc>
        <w:tc>
          <w:tcPr>
            <w:tcW w:w="716" w:type="dxa"/>
            <w:tcBorders>
              <w:top w:val="nil"/>
              <w:left w:val="nil"/>
              <w:bottom w:val="single" w:color="auto" w:sz="4" w:space="0"/>
              <w:right w:val="single" w:color="auto" w:sz="4" w:space="0"/>
            </w:tcBorders>
            <w:noWrap w:val="0"/>
            <w:vAlign w:val="center"/>
          </w:tcPr>
          <w:p w14:paraId="082C0B02">
            <w:pPr>
              <w:widowControl/>
              <w:spacing w:line="240" w:lineRule="exact"/>
              <w:jc w:val="center"/>
              <w:rPr>
                <w:rFonts w:hint="eastAsia" w:ascii="仿宋_GB2312" w:hAnsi="仿宋_GB2312" w:eastAsia="仿宋_GB2312" w:cs="仿宋_GB2312"/>
                <w:color w:val="000000"/>
                <w:sz w:val="20"/>
                <w:szCs w:val="20"/>
                <w:lang w:val="en-US" w:eastAsia="zh-CN"/>
              </w:rPr>
            </w:pPr>
            <w:r>
              <w:rPr>
                <w:rFonts w:hint="eastAsia" w:ascii="仿宋_GB2312" w:hAnsi="仿宋_GB2312" w:eastAsia="仿宋_GB2312" w:cs="仿宋_GB2312"/>
                <w:color w:val="000000"/>
                <w:sz w:val="20"/>
                <w:szCs w:val="20"/>
                <w:lang w:val="en-US" w:eastAsia="zh-CN"/>
              </w:rPr>
              <w:t>5</w:t>
            </w:r>
          </w:p>
        </w:tc>
        <w:tc>
          <w:tcPr>
            <w:tcW w:w="873" w:type="dxa"/>
            <w:tcBorders>
              <w:top w:val="nil"/>
              <w:left w:val="nil"/>
              <w:bottom w:val="single" w:color="auto" w:sz="4" w:space="0"/>
              <w:right w:val="single" w:color="auto" w:sz="4" w:space="0"/>
            </w:tcBorders>
            <w:noWrap w:val="0"/>
            <w:vAlign w:val="center"/>
          </w:tcPr>
          <w:p w14:paraId="2BF849A2">
            <w:pPr>
              <w:widowControl/>
              <w:spacing w:line="240" w:lineRule="exact"/>
              <w:jc w:val="center"/>
              <w:rPr>
                <w:rFonts w:hint="eastAsia" w:ascii="仿宋_GB2312" w:hAnsi="仿宋_GB2312" w:eastAsia="仿宋_GB2312" w:cs="仿宋_GB2312"/>
                <w:color w:val="000000"/>
                <w:sz w:val="20"/>
                <w:szCs w:val="20"/>
                <w:lang w:val="en-US" w:eastAsia="zh-CN"/>
              </w:rPr>
            </w:pPr>
            <w:r>
              <w:rPr>
                <w:rFonts w:hint="eastAsia" w:ascii="仿宋_GB2312" w:hAnsi="仿宋_GB2312" w:eastAsia="仿宋_GB2312" w:cs="仿宋_GB2312"/>
                <w:color w:val="000000"/>
                <w:sz w:val="20"/>
                <w:szCs w:val="20"/>
                <w:lang w:val="en-US" w:eastAsia="zh-CN"/>
              </w:rPr>
              <w:t>5</w:t>
            </w:r>
          </w:p>
        </w:tc>
        <w:tc>
          <w:tcPr>
            <w:tcW w:w="1446" w:type="dxa"/>
            <w:tcBorders>
              <w:top w:val="nil"/>
              <w:left w:val="nil"/>
              <w:bottom w:val="single" w:color="auto" w:sz="4" w:space="0"/>
              <w:right w:val="single" w:color="auto" w:sz="4" w:space="0"/>
            </w:tcBorders>
            <w:noWrap w:val="0"/>
            <w:vAlign w:val="center"/>
          </w:tcPr>
          <w:p w14:paraId="6D763F57">
            <w:pPr>
              <w:widowControl/>
              <w:spacing w:line="240" w:lineRule="exact"/>
              <w:jc w:val="lef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r>
      <w:tr w14:paraId="5569DBD5">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14:paraId="1B23708E">
            <w:pPr>
              <w:spacing w:line="240" w:lineRule="exact"/>
              <w:jc w:val="left"/>
              <w:rPr>
                <w:rFonts w:hint="eastAsia" w:ascii="仿宋_GB2312" w:hAnsi="仿宋_GB2312" w:eastAsia="仿宋_GB2312" w:cs="仿宋_GB2312"/>
                <w:color w:val="000000"/>
                <w:sz w:val="20"/>
                <w:szCs w:val="20"/>
              </w:rPr>
            </w:pPr>
          </w:p>
        </w:tc>
        <w:tc>
          <w:tcPr>
            <w:tcW w:w="821" w:type="dxa"/>
            <w:vMerge w:val="continue"/>
            <w:tcBorders>
              <w:left w:val="nil"/>
              <w:right w:val="single" w:color="auto" w:sz="4" w:space="0"/>
            </w:tcBorders>
            <w:noWrap w:val="0"/>
            <w:vAlign w:val="center"/>
          </w:tcPr>
          <w:p w14:paraId="326074AC">
            <w:pPr>
              <w:spacing w:line="240" w:lineRule="exact"/>
              <w:jc w:val="left"/>
              <w:rPr>
                <w:rFonts w:hint="eastAsia" w:ascii="仿宋_GB2312" w:hAnsi="仿宋_GB2312" w:eastAsia="仿宋_GB2312" w:cs="仿宋_GB2312"/>
                <w:color w:val="000000"/>
                <w:sz w:val="20"/>
                <w:szCs w:val="20"/>
              </w:rPr>
            </w:pPr>
          </w:p>
        </w:tc>
        <w:tc>
          <w:tcPr>
            <w:tcW w:w="1020" w:type="dxa"/>
            <w:vMerge w:val="continue"/>
            <w:tcBorders>
              <w:left w:val="nil"/>
              <w:bottom w:val="single" w:color="auto" w:sz="4" w:space="0"/>
              <w:right w:val="single" w:color="auto" w:sz="4" w:space="0"/>
            </w:tcBorders>
            <w:noWrap w:val="0"/>
            <w:vAlign w:val="center"/>
          </w:tcPr>
          <w:p w14:paraId="2E888503">
            <w:pPr>
              <w:widowControl/>
              <w:spacing w:line="240" w:lineRule="exact"/>
              <w:jc w:val="center"/>
              <w:rPr>
                <w:rFonts w:hint="eastAsia" w:ascii="仿宋_GB2312" w:hAnsi="仿宋_GB2312" w:eastAsia="仿宋_GB2312" w:cs="仿宋_GB2312"/>
                <w:color w:val="000000"/>
                <w:sz w:val="20"/>
                <w:szCs w:val="20"/>
              </w:rPr>
            </w:pPr>
          </w:p>
        </w:tc>
        <w:tc>
          <w:tcPr>
            <w:tcW w:w="1543" w:type="dxa"/>
            <w:tcBorders>
              <w:top w:val="nil"/>
              <w:left w:val="nil"/>
              <w:bottom w:val="single" w:color="auto" w:sz="4" w:space="0"/>
              <w:right w:val="single" w:color="auto" w:sz="4" w:space="0"/>
            </w:tcBorders>
            <w:noWrap w:val="0"/>
            <w:vAlign w:val="center"/>
          </w:tcPr>
          <w:p w14:paraId="0A9C3BAF">
            <w:pPr>
              <w:widowControl/>
              <w:spacing w:line="240" w:lineRule="exact"/>
              <w:jc w:val="center"/>
              <w:rPr>
                <w:rFonts w:hint="eastAsia" w:ascii="仿宋_GB2312" w:hAnsi="仿宋_GB2312" w:eastAsia="仿宋_GB2312" w:cs="仿宋_GB2312"/>
                <w:color w:val="auto"/>
                <w:sz w:val="20"/>
                <w:szCs w:val="20"/>
                <w:highlight w:val="none"/>
              </w:rPr>
            </w:pPr>
            <w:r>
              <w:rPr>
                <w:rFonts w:hint="eastAsia" w:ascii="仿宋_GB2312" w:hAnsi="仿宋_GB2312" w:eastAsia="仿宋_GB2312" w:cs="仿宋_GB2312"/>
                <w:color w:val="auto"/>
                <w:sz w:val="20"/>
                <w:szCs w:val="20"/>
                <w:highlight w:val="none"/>
              </w:rPr>
              <w:t>委托第三方进行监督性监测</w:t>
            </w:r>
          </w:p>
        </w:tc>
        <w:tc>
          <w:tcPr>
            <w:tcW w:w="1256" w:type="dxa"/>
            <w:tcBorders>
              <w:top w:val="nil"/>
              <w:left w:val="nil"/>
              <w:bottom w:val="single" w:color="auto" w:sz="4" w:space="0"/>
              <w:right w:val="single" w:color="auto" w:sz="4" w:space="0"/>
            </w:tcBorders>
            <w:noWrap w:val="0"/>
            <w:vAlign w:val="center"/>
          </w:tcPr>
          <w:p w14:paraId="0A3CE53C">
            <w:pPr>
              <w:widowControl/>
              <w:spacing w:line="240" w:lineRule="exact"/>
              <w:jc w:val="left"/>
              <w:rPr>
                <w:rFonts w:hint="default" w:ascii="仿宋_GB2312" w:hAnsi="仿宋_GB2312" w:eastAsia="仿宋_GB2312" w:cs="仿宋_GB2312"/>
                <w:color w:val="auto"/>
                <w:sz w:val="20"/>
                <w:szCs w:val="20"/>
                <w:highlight w:val="none"/>
                <w:lang w:val="en-US" w:eastAsia="zh-CN"/>
              </w:rPr>
            </w:pPr>
            <w:r>
              <w:rPr>
                <w:rFonts w:hint="eastAsia" w:ascii="仿宋_GB2312" w:hAnsi="仿宋_GB2312" w:eastAsia="仿宋_GB2312" w:cs="仿宋_GB2312"/>
                <w:color w:val="auto"/>
                <w:sz w:val="20"/>
                <w:szCs w:val="20"/>
                <w:highlight w:val="none"/>
              </w:rPr>
              <w:t>　</w:t>
            </w:r>
            <w:r>
              <w:rPr>
                <w:rFonts w:hint="eastAsia" w:ascii="仿宋_GB2312" w:hAnsi="仿宋_GB2312" w:eastAsia="仿宋_GB2312" w:cs="仿宋_GB2312"/>
                <w:color w:val="auto"/>
                <w:sz w:val="20"/>
                <w:szCs w:val="20"/>
                <w:highlight w:val="none"/>
                <w:lang w:val="en-US" w:eastAsia="zh-CN"/>
              </w:rPr>
              <w:t>12次</w:t>
            </w:r>
          </w:p>
        </w:tc>
        <w:tc>
          <w:tcPr>
            <w:tcW w:w="1324" w:type="dxa"/>
            <w:tcBorders>
              <w:top w:val="nil"/>
              <w:left w:val="nil"/>
              <w:bottom w:val="single" w:color="auto" w:sz="4" w:space="0"/>
              <w:right w:val="single" w:color="auto" w:sz="4" w:space="0"/>
            </w:tcBorders>
            <w:noWrap w:val="0"/>
            <w:vAlign w:val="center"/>
          </w:tcPr>
          <w:p w14:paraId="2FA31548">
            <w:pPr>
              <w:widowControl/>
              <w:spacing w:line="240" w:lineRule="exact"/>
              <w:jc w:val="left"/>
              <w:rPr>
                <w:rFonts w:hint="default" w:ascii="仿宋_GB2312" w:hAnsi="仿宋_GB2312" w:eastAsia="仿宋_GB2312" w:cs="仿宋_GB2312"/>
                <w:color w:val="auto"/>
                <w:sz w:val="20"/>
                <w:szCs w:val="20"/>
                <w:highlight w:val="none"/>
                <w:lang w:val="en-US" w:eastAsia="zh-CN"/>
              </w:rPr>
            </w:pPr>
            <w:r>
              <w:rPr>
                <w:rFonts w:hint="eastAsia" w:ascii="仿宋_GB2312" w:hAnsi="仿宋_GB2312" w:eastAsia="仿宋_GB2312" w:cs="仿宋_GB2312"/>
                <w:color w:val="auto"/>
                <w:sz w:val="20"/>
                <w:szCs w:val="20"/>
                <w:highlight w:val="none"/>
              </w:rPr>
              <w:t>　</w:t>
            </w:r>
            <w:r>
              <w:rPr>
                <w:rFonts w:hint="eastAsia" w:ascii="仿宋_GB2312" w:hAnsi="仿宋_GB2312" w:eastAsia="仿宋_GB2312" w:cs="仿宋_GB2312"/>
                <w:color w:val="auto"/>
                <w:sz w:val="20"/>
                <w:szCs w:val="20"/>
                <w:highlight w:val="none"/>
                <w:lang w:val="en-US" w:eastAsia="zh-CN"/>
              </w:rPr>
              <w:t>12次</w:t>
            </w:r>
          </w:p>
        </w:tc>
        <w:tc>
          <w:tcPr>
            <w:tcW w:w="716" w:type="dxa"/>
            <w:tcBorders>
              <w:top w:val="nil"/>
              <w:left w:val="nil"/>
              <w:bottom w:val="single" w:color="auto" w:sz="4" w:space="0"/>
              <w:right w:val="single" w:color="auto" w:sz="4" w:space="0"/>
            </w:tcBorders>
            <w:noWrap w:val="0"/>
            <w:vAlign w:val="center"/>
          </w:tcPr>
          <w:p w14:paraId="2658792C">
            <w:pPr>
              <w:widowControl/>
              <w:spacing w:line="240" w:lineRule="exact"/>
              <w:jc w:val="center"/>
              <w:rPr>
                <w:rFonts w:hint="eastAsia" w:ascii="仿宋_GB2312" w:hAnsi="仿宋_GB2312" w:eastAsia="仿宋_GB2312" w:cs="仿宋_GB2312"/>
                <w:color w:val="auto"/>
                <w:sz w:val="20"/>
                <w:szCs w:val="20"/>
                <w:highlight w:val="none"/>
                <w:lang w:val="en-US" w:eastAsia="zh-CN"/>
              </w:rPr>
            </w:pPr>
            <w:r>
              <w:rPr>
                <w:rFonts w:hint="eastAsia" w:ascii="仿宋_GB2312" w:hAnsi="仿宋_GB2312" w:eastAsia="仿宋_GB2312" w:cs="仿宋_GB2312"/>
                <w:color w:val="auto"/>
                <w:sz w:val="20"/>
                <w:szCs w:val="20"/>
                <w:highlight w:val="none"/>
                <w:lang w:val="en-US" w:eastAsia="zh-CN"/>
              </w:rPr>
              <w:t>5</w:t>
            </w:r>
          </w:p>
        </w:tc>
        <w:tc>
          <w:tcPr>
            <w:tcW w:w="873" w:type="dxa"/>
            <w:tcBorders>
              <w:top w:val="nil"/>
              <w:left w:val="nil"/>
              <w:bottom w:val="single" w:color="auto" w:sz="4" w:space="0"/>
              <w:right w:val="single" w:color="auto" w:sz="4" w:space="0"/>
            </w:tcBorders>
            <w:noWrap w:val="0"/>
            <w:vAlign w:val="center"/>
          </w:tcPr>
          <w:p w14:paraId="33ECD2AC">
            <w:pPr>
              <w:widowControl/>
              <w:spacing w:line="240" w:lineRule="exact"/>
              <w:jc w:val="center"/>
              <w:rPr>
                <w:rFonts w:hint="eastAsia" w:ascii="仿宋_GB2312" w:hAnsi="仿宋_GB2312" w:eastAsia="仿宋_GB2312" w:cs="仿宋_GB2312"/>
                <w:color w:val="000000"/>
                <w:sz w:val="20"/>
                <w:szCs w:val="20"/>
                <w:lang w:val="en-US" w:eastAsia="zh-CN"/>
              </w:rPr>
            </w:pPr>
            <w:r>
              <w:rPr>
                <w:rFonts w:hint="eastAsia" w:ascii="仿宋_GB2312" w:hAnsi="仿宋_GB2312" w:eastAsia="仿宋_GB2312" w:cs="仿宋_GB2312"/>
                <w:color w:val="000000"/>
                <w:sz w:val="20"/>
                <w:szCs w:val="20"/>
                <w:lang w:val="en-US" w:eastAsia="zh-CN"/>
              </w:rPr>
              <w:t>5</w:t>
            </w:r>
          </w:p>
        </w:tc>
        <w:tc>
          <w:tcPr>
            <w:tcW w:w="1446" w:type="dxa"/>
            <w:tcBorders>
              <w:top w:val="nil"/>
              <w:left w:val="nil"/>
              <w:bottom w:val="single" w:color="auto" w:sz="4" w:space="0"/>
              <w:right w:val="single" w:color="auto" w:sz="4" w:space="0"/>
            </w:tcBorders>
            <w:noWrap w:val="0"/>
            <w:vAlign w:val="center"/>
          </w:tcPr>
          <w:p w14:paraId="237A3B97">
            <w:pPr>
              <w:widowControl/>
              <w:spacing w:line="240" w:lineRule="exact"/>
              <w:jc w:val="lef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r>
      <w:tr w14:paraId="2C0CD13E">
        <w:tblPrEx>
          <w:tblCellMar>
            <w:top w:w="0" w:type="dxa"/>
            <w:left w:w="108" w:type="dxa"/>
            <w:bottom w:w="0" w:type="dxa"/>
            <w:right w:w="108" w:type="dxa"/>
          </w:tblCellMar>
        </w:tblPrEx>
        <w:trPr>
          <w:trHeight w:val="620" w:hRule="atLeast"/>
          <w:jc w:val="center"/>
        </w:trPr>
        <w:tc>
          <w:tcPr>
            <w:tcW w:w="1080" w:type="dxa"/>
            <w:vMerge w:val="continue"/>
            <w:tcBorders>
              <w:left w:val="single" w:color="auto" w:sz="4" w:space="0"/>
              <w:right w:val="single" w:color="auto" w:sz="4" w:space="0"/>
            </w:tcBorders>
            <w:noWrap w:val="0"/>
            <w:vAlign w:val="center"/>
          </w:tcPr>
          <w:p w14:paraId="12FE0019">
            <w:pPr>
              <w:spacing w:line="240" w:lineRule="exact"/>
              <w:jc w:val="left"/>
              <w:rPr>
                <w:rFonts w:hint="eastAsia" w:ascii="仿宋_GB2312" w:hAnsi="仿宋_GB2312" w:eastAsia="仿宋_GB2312" w:cs="仿宋_GB2312"/>
                <w:color w:val="000000"/>
                <w:sz w:val="20"/>
                <w:szCs w:val="20"/>
              </w:rPr>
            </w:pPr>
          </w:p>
        </w:tc>
        <w:tc>
          <w:tcPr>
            <w:tcW w:w="821" w:type="dxa"/>
            <w:vMerge w:val="continue"/>
            <w:tcBorders>
              <w:left w:val="nil"/>
              <w:right w:val="single" w:color="auto" w:sz="4" w:space="0"/>
            </w:tcBorders>
            <w:noWrap w:val="0"/>
            <w:vAlign w:val="center"/>
          </w:tcPr>
          <w:p w14:paraId="610F8A0B">
            <w:pPr>
              <w:spacing w:line="240" w:lineRule="exact"/>
              <w:jc w:val="left"/>
              <w:rPr>
                <w:rFonts w:hint="eastAsia" w:ascii="仿宋_GB2312" w:hAnsi="仿宋_GB2312" w:eastAsia="仿宋_GB2312" w:cs="仿宋_GB2312"/>
                <w:color w:val="000000"/>
                <w:sz w:val="20"/>
                <w:szCs w:val="20"/>
              </w:rPr>
            </w:pPr>
          </w:p>
        </w:tc>
        <w:tc>
          <w:tcPr>
            <w:tcW w:w="1020" w:type="dxa"/>
            <w:vMerge w:val="restart"/>
            <w:tcBorders>
              <w:top w:val="single" w:color="auto" w:sz="4" w:space="0"/>
              <w:left w:val="single" w:color="auto" w:sz="4" w:space="0"/>
              <w:bottom w:val="single" w:color="auto" w:sz="4" w:space="0"/>
              <w:right w:val="single" w:color="auto" w:sz="4" w:space="0"/>
            </w:tcBorders>
            <w:noWrap w:val="0"/>
            <w:vAlign w:val="center"/>
          </w:tcPr>
          <w:p w14:paraId="7754DD16">
            <w:pPr>
              <w:widowControl/>
              <w:spacing w:line="240" w:lineRule="exact"/>
              <w:jc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质量指标</w:t>
            </w:r>
          </w:p>
        </w:tc>
        <w:tc>
          <w:tcPr>
            <w:tcW w:w="1543" w:type="dxa"/>
            <w:tcBorders>
              <w:top w:val="single" w:color="auto" w:sz="4" w:space="0"/>
              <w:left w:val="single" w:color="auto" w:sz="4" w:space="0"/>
              <w:bottom w:val="single" w:color="auto" w:sz="4" w:space="0"/>
              <w:right w:val="single" w:color="auto" w:sz="4" w:space="0"/>
            </w:tcBorders>
            <w:noWrap w:val="0"/>
            <w:vAlign w:val="center"/>
          </w:tcPr>
          <w:p w14:paraId="312BC598">
            <w:pPr>
              <w:widowControl/>
              <w:spacing w:line="240" w:lineRule="exact"/>
              <w:jc w:val="center"/>
              <w:rPr>
                <w:rFonts w:hint="eastAsia" w:ascii="仿宋" w:hAnsi="仿宋" w:eastAsia="仿宋" w:cs="仿宋"/>
                <w:color w:val="000000"/>
                <w:sz w:val="20"/>
                <w:szCs w:val="20"/>
              </w:rPr>
            </w:pPr>
            <w:r>
              <w:rPr>
                <w:rFonts w:hint="eastAsia" w:ascii="仿宋" w:hAnsi="仿宋" w:eastAsia="仿宋" w:cs="仿宋"/>
                <w:color w:val="000000"/>
                <w:sz w:val="21"/>
                <w:szCs w:val="21"/>
              </w:rPr>
              <w:t>全</w:t>
            </w:r>
            <w:r>
              <w:rPr>
                <w:rFonts w:hint="eastAsia" w:eastAsia="仿宋" w:cs="仿宋"/>
                <w:color w:val="000000"/>
                <w:sz w:val="21"/>
                <w:szCs w:val="21"/>
                <w:lang w:val="en-US" w:eastAsia="zh-CN"/>
              </w:rPr>
              <w:t>区</w:t>
            </w:r>
            <w:r>
              <w:rPr>
                <w:rFonts w:hint="eastAsia" w:ascii="仿宋" w:hAnsi="仿宋" w:eastAsia="仿宋" w:cs="仿宋"/>
                <w:color w:val="000000"/>
                <w:sz w:val="21"/>
                <w:szCs w:val="21"/>
              </w:rPr>
              <w:t>环境质量达标</w:t>
            </w:r>
          </w:p>
        </w:tc>
        <w:tc>
          <w:tcPr>
            <w:tcW w:w="1256" w:type="dxa"/>
            <w:tcBorders>
              <w:top w:val="single" w:color="auto" w:sz="4" w:space="0"/>
              <w:left w:val="single" w:color="auto" w:sz="4" w:space="0"/>
              <w:bottom w:val="single" w:color="auto" w:sz="4" w:space="0"/>
              <w:right w:val="single" w:color="auto" w:sz="4" w:space="0"/>
            </w:tcBorders>
            <w:noWrap w:val="0"/>
            <w:vAlign w:val="center"/>
          </w:tcPr>
          <w:p w14:paraId="6A30ABEA">
            <w:pPr>
              <w:widowControl/>
              <w:spacing w:line="240" w:lineRule="exact"/>
              <w:jc w:val="left"/>
              <w:rPr>
                <w:rFonts w:hint="default" w:ascii="仿宋" w:hAnsi="仿宋" w:eastAsia="仿宋" w:cs="仿宋"/>
                <w:color w:val="000000"/>
                <w:sz w:val="20"/>
                <w:szCs w:val="20"/>
                <w:lang w:val="en-US" w:eastAsia="zh-CN"/>
              </w:rPr>
            </w:pPr>
            <w:r>
              <w:rPr>
                <w:rFonts w:hint="eastAsia" w:eastAsia="仿宋" w:cs="仿宋"/>
                <w:color w:val="000000"/>
                <w:sz w:val="20"/>
                <w:szCs w:val="20"/>
                <w:lang w:val="en-US" w:eastAsia="zh-CN"/>
              </w:rPr>
              <w:t>≥90%</w:t>
            </w:r>
          </w:p>
        </w:tc>
        <w:tc>
          <w:tcPr>
            <w:tcW w:w="1324" w:type="dxa"/>
            <w:tcBorders>
              <w:top w:val="nil"/>
              <w:left w:val="nil"/>
              <w:bottom w:val="single" w:color="auto" w:sz="4" w:space="0"/>
              <w:right w:val="single" w:color="auto" w:sz="4" w:space="0"/>
            </w:tcBorders>
            <w:noWrap w:val="0"/>
            <w:vAlign w:val="center"/>
          </w:tcPr>
          <w:p w14:paraId="3539F604">
            <w:pPr>
              <w:widowControl/>
              <w:spacing w:line="240" w:lineRule="exact"/>
              <w:jc w:val="left"/>
              <w:rPr>
                <w:rFonts w:hint="default" w:ascii="仿宋_GB2312" w:hAnsi="仿宋_GB2312" w:eastAsia="仿宋_GB2312" w:cs="仿宋_GB2312"/>
                <w:color w:val="000000"/>
                <w:sz w:val="20"/>
                <w:szCs w:val="20"/>
                <w:lang w:val="en-US" w:eastAsia="zh-CN"/>
              </w:rPr>
            </w:pPr>
            <w:r>
              <w:rPr>
                <w:rFonts w:hint="eastAsia" w:ascii="仿宋_GB2312" w:hAnsi="仿宋_GB2312" w:eastAsia="仿宋_GB2312" w:cs="仿宋_GB2312"/>
                <w:color w:val="000000"/>
                <w:sz w:val="20"/>
                <w:szCs w:val="20"/>
              </w:rPr>
              <w:t>　</w:t>
            </w:r>
            <w:r>
              <w:rPr>
                <w:rFonts w:hint="eastAsia" w:ascii="仿宋_GB2312" w:hAnsi="仿宋_GB2312" w:eastAsia="仿宋_GB2312" w:cs="仿宋_GB2312"/>
                <w:color w:val="000000"/>
                <w:sz w:val="20"/>
                <w:szCs w:val="20"/>
                <w:lang w:val="en-US" w:eastAsia="zh-CN"/>
              </w:rPr>
              <w:t>≥90%</w:t>
            </w:r>
          </w:p>
        </w:tc>
        <w:tc>
          <w:tcPr>
            <w:tcW w:w="716" w:type="dxa"/>
            <w:tcBorders>
              <w:top w:val="nil"/>
              <w:left w:val="nil"/>
              <w:bottom w:val="single" w:color="auto" w:sz="4" w:space="0"/>
              <w:right w:val="single" w:color="auto" w:sz="4" w:space="0"/>
            </w:tcBorders>
            <w:noWrap w:val="0"/>
            <w:vAlign w:val="center"/>
          </w:tcPr>
          <w:p w14:paraId="5E9A5B24">
            <w:pPr>
              <w:widowControl/>
              <w:spacing w:line="240" w:lineRule="exact"/>
              <w:jc w:val="center"/>
              <w:rPr>
                <w:rFonts w:hint="default" w:ascii="仿宋_GB2312" w:hAnsi="仿宋_GB2312" w:eastAsia="仿宋_GB2312" w:cs="仿宋_GB2312"/>
                <w:color w:val="000000"/>
                <w:sz w:val="20"/>
                <w:szCs w:val="20"/>
                <w:lang w:val="en-US" w:eastAsia="zh-CN"/>
              </w:rPr>
            </w:pPr>
            <w:r>
              <w:rPr>
                <w:rFonts w:hint="eastAsia" w:ascii="仿宋_GB2312" w:hAnsi="仿宋_GB2312" w:eastAsia="仿宋_GB2312" w:cs="仿宋_GB2312"/>
                <w:color w:val="000000"/>
                <w:sz w:val="20"/>
                <w:szCs w:val="20"/>
                <w:lang w:val="en-US" w:eastAsia="zh-CN"/>
              </w:rPr>
              <w:t>10</w:t>
            </w:r>
          </w:p>
        </w:tc>
        <w:tc>
          <w:tcPr>
            <w:tcW w:w="873" w:type="dxa"/>
            <w:tcBorders>
              <w:top w:val="nil"/>
              <w:left w:val="nil"/>
              <w:bottom w:val="single" w:color="auto" w:sz="4" w:space="0"/>
              <w:right w:val="single" w:color="auto" w:sz="4" w:space="0"/>
            </w:tcBorders>
            <w:noWrap w:val="0"/>
            <w:vAlign w:val="center"/>
          </w:tcPr>
          <w:p w14:paraId="073BA2DB">
            <w:pPr>
              <w:widowControl/>
              <w:spacing w:line="240" w:lineRule="exact"/>
              <w:jc w:val="center"/>
              <w:rPr>
                <w:rFonts w:hint="default" w:ascii="仿宋_GB2312" w:hAnsi="仿宋_GB2312" w:eastAsia="仿宋_GB2312" w:cs="仿宋_GB2312"/>
                <w:color w:val="000000"/>
                <w:sz w:val="20"/>
                <w:szCs w:val="20"/>
                <w:lang w:val="en-US" w:eastAsia="zh-CN"/>
              </w:rPr>
            </w:pPr>
            <w:r>
              <w:rPr>
                <w:rFonts w:hint="eastAsia" w:ascii="仿宋_GB2312" w:hAnsi="仿宋_GB2312" w:eastAsia="仿宋_GB2312" w:cs="仿宋_GB2312"/>
                <w:color w:val="000000"/>
                <w:sz w:val="20"/>
                <w:szCs w:val="20"/>
                <w:lang w:val="en-US" w:eastAsia="zh-CN"/>
              </w:rPr>
              <w:t>10</w:t>
            </w:r>
          </w:p>
        </w:tc>
        <w:tc>
          <w:tcPr>
            <w:tcW w:w="1446" w:type="dxa"/>
            <w:tcBorders>
              <w:top w:val="nil"/>
              <w:left w:val="nil"/>
              <w:bottom w:val="single" w:color="auto" w:sz="4" w:space="0"/>
              <w:right w:val="single" w:color="auto" w:sz="4" w:space="0"/>
            </w:tcBorders>
            <w:noWrap w:val="0"/>
            <w:vAlign w:val="center"/>
          </w:tcPr>
          <w:p w14:paraId="5919318C">
            <w:pPr>
              <w:widowControl/>
              <w:spacing w:line="240" w:lineRule="exact"/>
              <w:jc w:val="lef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r>
      <w:tr w14:paraId="7F45CAA0">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14:paraId="5585D01C">
            <w:pPr>
              <w:spacing w:line="240" w:lineRule="exact"/>
              <w:jc w:val="left"/>
              <w:rPr>
                <w:rFonts w:hint="eastAsia" w:ascii="仿宋_GB2312" w:hAnsi="仿宋_GB2312" w:eastAsia="仿宋_GB2312" w:cs="仿宋_GB2312"/>
                <w:color w:val="000000"/>
                <w:sz w:val="20"/>
                <w:szCs w:val="20"/>
              </w:rPr>
            </w:pPr>
          </w:p>
        </w:tc>
        <w:tc>
          <w:tcPr>
            <w:tcW w:w="821" w:type="dxa"/>
            <w:vMerge w:val="continue"/>
            <w:tcBorders>
              <w:left w:val="nil"/>
              <w:right w:val="single" w:color="auto" w:sz="4" w:space="0"/>
            </w:tcBorders>
            <w:noWrap w:val="0"/>
            <w:vAlign w:val="center"/>
          </w:tcPr>
          <w:p w14:paraId="274DE22D">
            <w:pPr>
              <w:spacing w:line="240" w:lineRule="exact"/>
              <w:jc w:val="left"/>
              <w:rPr>
                <w:rFonts w:hint="eastAsia" w:ascii="仿宋_GB2312" w:hAnsi="仿宋_GB2312" w:eastAsia="仿宋_GB2312" w:cs="仿宋_GB2312"/>
                <w:color w:val="000000"/>
                <w:sz w:val="20"/>
                <w:szCs w:val="20"/>
              </w:rPr>
            </w:pPr>
          </w:p>
        </w:tc>
        <w:tc>
          <w:tcPr>
            <w:tcW w:w="1020" w:type="dxa"/>
            <w:vMerge w:val="continue"/>
            <w:tcBorders>
              <w:top w:val="single" w:color="auto" w:sz="4" w:space="0"/>
              <w:left w:val="single" w:color="auto" w:sz="4" w:space="0"/>
              <w:bottom w:val="single" w:color="auto" w:sz="4" w:space="0"/>
              <w:right w:val="single" w:color="auto" w:sz="4" w:space="0"/>
            </w:tcBorders>
            <w:noWrap w:val="0"/>
            <w:vAlign w:val="center"/>
          </w:tcPr>
          <w:p w14:paraId="0AB9F97C">
            <w:pPr>
              <w:spacing w:line="240" w:lineRule="exact"/>
              <w:jc w:val="center"/>
              <w:rPr>
                <w:rFonts w:hint="eastAsia" w:ascii="仿宋_GB2312" w:hAnsi="仿宋_GB2312" w:eastAsia="仿宋_GB2312" w:cs="仿宋_GB2312"/>
                <w:color w:val="000000"/>
                <w:sz w:val="20"/>
                <w:szCs w:val="20"/>
              </w:rPr>
            </w:pPr>
          </w:p>
        </w:tc>
        <w:tc>
          <w:tcPr>
            <w:tcW w:w="1543" w:type="dxa"/>
            <w:tcBorders>
              <w:top w:val="single" w:color="auto" w:sz="4" w:space="0"/>
              <w:left w:val="single" w:color="auto" w:sz="4" w:space="0"/>
              <w:bottom w:val="single" w:color="auto" w:sz="4" w:space="0"/>
              <w:right w:val="single" w:color="auto" w:sz="4" w:space="0"/>
            </w:tcBorders>
            <w:noWrap w:val="0"/>
            <w:vAlign w:val="center"/>
          </w:tcPr>
          <w:p w14:paraId="50FA2486">
            <w:pPr>
              <w:widowControl/>
              <w:spacing w:line="240" w:lineRule="exact"/>
              <w:jc w:val="center"/>
              <w:rPr>
                <w:rFonts w:hint="eastAsia" w:ascii="仿宋_GB2312" w:hAnsi="仿宋_GB2312" w:eastAsia="仿宋_GB2312" w:cs="仿宋_GB2312"/>
                <w:color w:val="000000"/>
                <w:sz w:val="20"/>
                <w:szCs w:val="20"/>
              </w:rPr>
            </w:pPr>
          </w:p>
        </w:tc>
        <w:tc>
          <w:tcPr>
            <w:tcW w:w="1256" w:type="dxa"/>
            <w:tcBorders>
              <w:top w:val="single" w:color="auto" w:sz="4" w:space="0"/>
              <w:left w:val="single" w:color="auto" w:sz="4" w:space="0"/>
              <w:bottom w:val="single" w:color="auto" w:sz="4" w:space="0"/>
              <w:right w:val="single" w:color="auto" w:sz="4" w:space="0"/>
            </w:tcBorders>
            <w:noWrap w:val="0"/>
            <w:vAlign w:val="center"/>
          </w:tcPr>
          <w:p w14:paraId="0EE912F3">
            <w:pPr>
              <w:widowControl/>
              <w:spacing w:line="240" w:lineRule="exact"/>
              <w:jc w:val="lef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c>
          <w:tcPr>
            <w:tcW w:w="1324" w:type="dxa"/>
            <w:tcBorders>
              <w:top w:val="nil"/>
              <w:left w:val="nil"/>
              <w:bottom w:val="single" w:color="auto" w:sz="4" w:space="0"/>
              <w:right w:val="single" w:color="auto" w:sz="4" w:space="0"/>
            </w:tcBorders>
            <w:noWrap w:val="0"/>
            <w:vAlign w:val="center"/>
          </w:tcPr>
          <w:p w14:paraId="5C4F404E">
            <w:pPr>
              <w:widowControl/>
              <w:spacing w:line="240" w:lineRule="exact"/>
              <w:jc w:val="lef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c>
          <w:tcPr>
            <w:tcW w:w="716" w:type="dxa"/>
            <w:tcBorders>
              <w:top w:val="nil"/>
              <w:left w:val="nil"/>
              <w:bottom w:val="single" w:color="auto" w:sz="4" w:space="0"/>
              <w:right w:val="single" w:color="auto" w:sz="4" w:space="0"/>
            </w:tcBorders>
            <w:noWrap w:val="0"/>
            <w:vAlign w:val="center"/>
          </w:tcPr>
          <w:p w14:paraId="31099243">
            <w:pPr>
              <w:widowControl/>
              <w:spacing w:line="240" w:lineRule="exact"/>
              <w:jc w:val="center"/>
              <w:rPr>
                <w:rFonts w:hint="eastAsia" w:ascii="仿宋_GB2312" w:hAnsi="仿宋_GB2312" w:eastAsia="仿宋_GB2312" w:cs="仿宋_GB2312"/>
                <w:color w:val="000000"/>
                <w:sz w:val="20"/>
                <w:szCs w:val="20"/>
              </w:rPr>
            </w:pPr>
          </w:p>
        </w:tc>
        <w:tc>
          <w:tcPr>
            <w:tcW w:w="873" w:type="dxa"/>
            <w:tcBorders>
              <w:top w:val="nil"/>
              <w:left w:val="nil"/>
              <w:bottom w:val="single" w:color="auto" w:sz="4" w:space="0"/>
              <w:right w:val="single" w:color="auto" w:sz="4" w:space="0"/>
            </w:tcBorders>
            <w:noWrap w:val="0"/>
            <w:vAlign w:val="center"/>
          </w:tcPr>
          <w:p w14:paraId="03E00409">
            <w:pPr>
              <w:widowControl/>
              <w:spacing w:line="240" w:lineRule="exact"/>
              <w:jc w:val="center"/>
              <w:rPr>
                <w:rFonts w:hint="eastAsia" w:ascii="仿宋_GB2312" w:hAnsi="仿宋_GB2312" w:eastAsia="仿宋_GB2312" w:cs="仿宋_GB2312"/>
                <w:color w:val="000000"/>
                <w:sz w:val="20"/>
                <w:szCs w:val="20"/>
              </w:rPr>
            </w:pPr>
          </w:p>
        </w:tc>
        <w:tc>
          <w:tcPr>
            <w:tcW w:w="1446" w:type="dxa"/>
            <w:tcBorders>
              <w:top w:val="nil"/>
              <w:left w:val="nil"/>
              <w:bottom w:val="single" w:color="auto" w:sz="4" w:space="0"/>
              <w:right w:val="single" w:color="auto" w:sz="4" w:space="0"/>
            </w:tcBorders>
            <w:noWrap w:val="0"/>
            <w:vAlign w:val="center"/>
          </w:tcPr>
          <w:p w14:paraId="39BBBB6A">
            <w:pPr>
              <w:widowControl/>
              <w:spacing w:line="240" w:lineRule="exact"/>
              <w:jc w:val="lef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r>
      <w:tr w14:paraId="61EEDC02">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14:paraId="02ADE20D">
            <w:pPr>
              <w:spacing w:line="240" w:lineRule="exact"/>
              <w:jc w:val="left"/>
              <w:rPr>
                <w:rFonts w:hint="eastAsia" w:ascii="仿宋_GB2312" w:hAnsi="仿宋_GB2312" w:eastAsia="仿宋_GB2312" w:cs="仿宋_GB2312"/>
                <w:color w:val="000000"/>
                <w:sz w:val="20"/>
                <w:szCs w:val="20"/>
              </w:rPr>
            </w:pPr>
          </w:p>
        </w:tc>
        <w:tc>
          <w:tcPr>
            <w:tcW w:w="821" w:type="dxa"/>
            <w:vMerge w:val="continue"/>
            <w:tcBorders>
              <w:left w:val="nil"/>
              <w:right w:val="single" w:color="auto" w:sz="4" w:space="0"/>
            </w:tcBorders>
            <w:noWrap w:val="0"/>
            <w:vAlign w:val="center"/>
          </w:tcPr>
          <w:p w14:paraId="1D852EB0">
            <w:pPr>
              <w:spacing w:line="240" w:lineRule="exact"/>
              <w:jc w:val="left"/>
              <w:rPr>
                <w:rFonts w:hint="eastAsia" w:ascii="仿宋_GB2312" w:hAnsi="仿宋_GB2312" w:eastAsia="仿宋_GB2312" w:cs="仿宋_GB2312"/>
                <w:color w:val="000000"/>
                <w:sz w:val="20"/>
                <w:szCs w:val="20"/>
              </w:rPr>
            </w:pPr>
          </w:p>
        </w:tc>
        <w:tc>
          <w:tcPr>
            <w:tcW w:w="1020" w:type="dxa"/>
            <w:vMerge w:val="restart"/>
            <w:tcBorders>
              <w:top w:val="single" w:color="auto" w:sz="4" w:space="0"/>
              <w:left w:val="single" w:color="auto" w:sz="4" w:space="0"/>
              <w:bottom w:val="single" w:color="auto" w:sz="4" w:space="0"/>
              <w:right w:val="single" w:color="auto" w:sz="4" w:space="0"/>
            </w:tcBorders>
            <w:noWrap w:val="0"/>
            <w:vAlign w:val="center"/>
          </w:tcPr>
          <w:p w14:paraId="648EBF82">
            <w:pPr>
              <w:widowControl/>
              <w:spacing w:line="240" w:lineRule="exact"/>
              <w:jc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时效指标</w:t>
            </w:r>
          </w:p>
        </w:tc>
        <w:tc>
          <w:tcPr>
            <w:tcW w:w="1543" w:type="dxa"/>
            <w:tcBorders>
              <w:top w:val="single" w:color="auto" w:sz="4" w:space="0"/>
              <w:left w:val="single" w:color="auto" w:sz="4" w:space="0"/>
              <w:bottom w:val="single" w:color="auto" w:sz="4" w:space="0"/>
              <w:right w:val="single" w:color="auto" w:sz="4" w:space="0"/>
            </w:tcBorders>
            <w:noWrap w:val="0"/>
            <w:vAlign w:val="center"/>
          </w:tcPr>
          <w:p w14:paraId="12276011">
            <w:pPr>
              <w:widowControl/>
              <w:spacing w:line="240" w:lineRule="exact"/>
              <w:jc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按时完成各项指标任务</w:t>
            </w:r>
          </w:p>
        </w:tc>
        <w:tc>
          <w:tcPr>
            <w:tcW w:w="1256" w:type="dxa"/>
            <w:tcBorders>
              <w:top w:val="single" w:color="auto" w:sz="4" w:space="0"/>
              <w:left w:val="single" w:color="auto" w:sz="4" w:space="0"/>
              <w:bottom w:val="single" w:color="auto" w:sz="4" w:space="0"/>
              <w:right w:val="single" w:color="auto" w:sz="4" w:space="0"/>
            </w:tcBorders>
            <w:noWrap w:val="0"/>
            <w:vAlign w:val="center"/>
          </w:tcPr>
          <w:p w14:paraId="03D967CB">
            <w:pPr>
              <w:widowControl/>
              <w:spacing w:line="240" w:lineRule="exact"/>
              <w:jc w:val="left"/>
              <w:rPr>
                <w:rFonts w:hint="default" w:ascii="仿宋_GB2312" w:hAnsi="仿宋_GB2312" w:eastAsia="仿宋_GB2312" w:cs="仿宋_GB2312"/>
                <w:color w:val="000000"/>
                <w:sz w:val="20"/>
                <w:szCs w:val="20"/>
                <w:lang w:val="en-US" w:eastAsia="zh-CN"/>
              </w:rPr>
            </w:pPr>
            <w:r>
              <w:rPr>
                <w:rFonts w:hint="eastAsia" w:ascii="仿宋_GB2312" w:hAnsi="仿宋_GB2312" w:eastAsia="仿宋_GB2312" w:cs="仿宋_GB2312"/>
                <w:color w:val="000000"/>
                <w:sz w:val="20"/>
                <w:szCs w:val="20"/>
              </w:rPr>
              <w:t>　</w:t>
            </w:r>
            <w:r>
              <w:rPr>
                <w:rFonts w:hint="eastAsia" w:ascii="仿宋_GB2312" w:hAnsi="仿宋_GB2312" w:eastAsia="仿宋_GB2312" w:cs="仿宋_GB2312"/>
                <w:color w:val="000000"/>
                <w:sz w:val="20"/>
                <w:szCs w:val="20"/>
                <w:lang w:val="en-US" w:eastAsia="zh-CN"/>
              </w:rPr>
              <w:t>2022-12-31</w:t>
            </w:r>
          </w:p>
        </w:tc>
        <w:tc>
          <w:tcPr>
            <w:tcW w:w="1324" w:type="dxa"/>
            <w:tcBorders>
              <w:top w:val="nil"/>
              <w:left w:val="nil"/>
              <w:bottom w:val="single" w:color="auto" w:sz="4" w:space="0"/>
              <w:right w:val="single" w:color="auto" w:sz="4" w:space="0"/>
            </w:tcBorders>
            <w:noWrap w:val="0"/>
            <w:vAlign w:val="center"/>
          </w:tcPr>
          <w:p w14:paraId="59BCCAFD">
            <w:pPr>
              <w:widowControl/>
              <w:spacing w:line="240" w:lineRule="exact"/>
              <w:jc w:val="left"/>
              <w:rPr>
                <w:rFonts w:hint="default" w:ascii="仿宋_GB2312" w:hAnsi="仿宋_GB2312" w:eastAsia="仿宋_GB2312" w:cs="仿宋_GB2312"/>
                <w:color w:val="000000"/>
                <w:sz w:val="20"/>
                <w:szCs w:val="20"/>
                <w:lang w:val="en-US" w:eastAsia="zh-CN"/>
              </w:rPr>
            </w:pPr>
            <w:r>
              <w:rPr>
                <w:rFonts w:hint="eastAsia" w:ascii="仿宋_GB2312" w:hAnsi="仿宋_GB2312" w:eastAsia="仿宋_GB2312" w:cs="仿宋_GB2312"/>
                <w:color w:val="000000"/>
                <w:sz w:val="20"/>
                <w:szCs w:val="20"/>
              </w:rPr>
              <w:t>　</w:t>
            </w:r>
            <w:r>
              <w:rPr>
                <w:rFonts w:hint="eastAsia" w:ascii="仿宋_GB2312" w:hAnsi="仿宋_GB2312" w:eastAsia="仿宋_GB2312" w:cs="仿宋_GB2312"/>
                <w:color w:val="000000"/>
                <w:sz w:val="20"/>
                <w:szCs w:val="20"/>
                <w:lang w:val="en-US" w:eastAsia="zh-CN"/>
              </w:rPr>
              <w:t>100%</w:t>
            </w:r>
          </w:p>
        </w:tc>
        <w:tc>
          <w:tcPr>
            <w:tcW w:w="716" w:type="dxa"/>
            <w:tcBorders>
              <w:top w:val="nil"/>
              <w:left w:val="nil"/>
              <w:bottom w:val="single" w:color="auto" w:sz="4" w:space="0"/>
              <w:right w:val="single" w:color="auto" w:sz="4" w:space="0"/>
            </w:tcBorders>
            <w:noWrap w:val="0"/>
            <w:vAlign w:val="center"/>
          </w:tcPr>
          <w:p w14:paraId="34538F73">
            <w:pPr>
              <w:widowControl/>
              <w:spacing w:line="240" w:lineRule="exact"/>
              <w:jc w:val="center"/>
              <w:rPr>
                <w:rFonts w:hint="eastAsia" w:ascii="仿宋_GB2312" w:hAnsi="仿宋_GB2312" w:eastAsia="仿宋_GB2312" w:cs="仿宋_GB2312"/>
                <w:color w:val="000000"/>
                <w:sz w:val="20"/>
                <w:szCs w:val="20"/>
                <w:lang w:val="en-US" w:eastAsia="zh-CN"/>
              </w:rPr>
            </w:pPr>
            <w:r>
              <w:rPr>
                <w:rFonts w:hint="eastAsia" w:ascii="仿宋_GB2312" w:hAnsi="仿宋_GB2312" w:eastAsia="仿宋_GB2312" w:cs="仿宋_GB2312"/>
                <w:color w:val="000000"/>
                <w:sz w:val="20"/>
                <w:szCs w:val="20"/>
                <w:lang w:val="en-US" w:eastAsia="zh-CN"/>
              </w:rPr>
              <w:t>5</w:t>
            </w:r>
          </w:p>
        </w:tc>
        <w:tc>
          <w:tcPr>
            <w:tcW w:w="873" w:type="dxa"/>
            <w:tcBorders>
              <w:top w:val="nil"/>
              <w:left w:val="nil"/>
              <w:bottom w:val="single" w:color="auto" w:sz="4" w:space="0"/>
              <w:right w:val="single" w:color="auto" w:sz="4" w:space="0"/>
            </w:tcBorders>
            <w:noWrap w:val="0"/>
            <w:vAlign w:val="center"/>
          </w:tcPr>
          <w:p w14:paraId="71BA5529">
            <w:pPr>
              <w:widowControl/>
              <w:spacing w:line="240" w:lineRule="exact"/>
              <w:jc w:val="center"/>
              <w:rPr>
                <w:rFonts w:hint="eastAsia" w:ascii="仿宋_GB2312" w:hAnsi="仿宋_GB2312" w:eastAsia="仿宋_GB2312" w:cs="仿宋_GB2312"/>
                <w:color w:val="000000"/>
                <w:sz w:val="20"/>
                <w:szCs w:val="20"/>
                <w:lang w:val="en-US" w:eastAsia="zh-CN"/>
              </w:rPr>
            </w:pPr>
            <w:r>
              <w:rPr>
                <w:rFonts w:hint="eastAsia" w:ascii="仿宋_GB2312" w:hAnsi="仿宋_GB2312" w:eastAsia="仿宋_GB2312" w:cs="仿宋_GB2312"/>
                <w:color w:val="000000"/>
                <w:sz w:val="20"/>
                <w:szCs w:val="20"/>
                <w:lang w:val="en-US" w:eastAsia="zh-CN"/>
              </w:rPr>
              <w:t>5</w:t>
            </w:r>
          </w:p>
        </w:tc>
        <w:tc>
          <w:tcPr>
            <w:tcW w:w="1446" w:type="dxa"/>
            <w:tcBorders>
              <w:top w:val="nil"/>
              <w:left w:val="nil"/>
              <w:bottom w:val="single" w:color="auto" w:sz="4" w:space="0"/>
              <w:right w:val="single" w:color="auto" w:sz="4" w:space="0"/>
            </w:tcBorders>
            <w:noWrap w:val="0"/>
            <w:vAlign w:val="center"/>
          </w:tcPr>
          <w:p w14:paraId="480FE261">
            <w:pPr>
              <w:widowControl/>
              <w:spacing w:line="240" w:lineRule="exact"/>
              <w:jc w:val="lef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r>
      <w:tr w14:paraId="5FD927D2">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14:paraId="73CFDC18">
            <w:pPr>
              <w:spacing w:line="240" w:lineRule="exact"/>
              <w:jc w:val="left"/>
              <w:rPr>
                <w:rFonts w:hint="eastAsia" w:ascii="仿宋_GB2312" w:hAnsi="仿宋_GB2312" w:eastAsia="仿宋_GB2312" w:cs="仿宋_GB2312"/>
                <w:color w:val="000000"/>
                <w:sz w:val="20"/>
                <w:szCs w:val="20"/>
              </w:rPr>
            </w:pPr>
          </w:p>
        </w:tc>
        <w:tc>
          <w:tcPr>
            <w:tcW w:w="821" w:type="dxa"/>
            <w:vMerge w:val="continue"/>
            <w:tcBorders>
              <w:left w:val="nil"/>
              <w:right w:val="single" w:color="auto" w:sz="4" w:space="0"/>
            </w:tcBorders>
            <w:noWrap w:val="0"/>
            <w:vAlign w:val="center"/>
          </w:tcPr>
          <w:p w14:paraId="3F8446BB">
            <w:pPr>
              <w:spacing w:line="240" w:lineRule="exact"/>
              <w:jc w:val="left"/>
              <w:rPr>
                <w:rFonts w:hint="eastAsia" w:ascii="仿宋_GB2312" w:hAnsi="仿宋_GB2312" w:eastAsia="仿宋_GB2312" w:cs="仿宋_GB2312"/>
                <w:color w:val="000000"/>
                <w:sz w:val="20"/>
                <w:szCs w:val="20"/>
              </w:rPr>
            </w:pPr>
          </w:p>
        </w:tc>
        <w:tc>
          <w:tcPr>
            <w:tcW w:w="1020" w:type="dxa"/>
            <w:vMerge w:val="continue"/>
            <w:tcBorders>
              <w:top w:val="single" w:color="auto" w:sz="4" w:space="0"/>
              <w:left w:val="single" w:color="auto" w:sz="4" w:space="0"/>
              <w:bottom w:val="single" w:color="auto" w:sz="4" w:space="0"/>
              <w:right w:val="single" w:color="auto" w:sz="4" w:space="0"/>
            </w:tcBorders>
            <w:noWrap w:val="0"/>
            <w:vAlign w:val="center"/>
          </w:tcPr>
          <w:p w14:paraId="7D8B3C8C">
            <w:pPr>
              <w:spacing w:line="240" w:lineRule="exact"/>
              <w:jc w:val="center"/>
              <w:rPr>
                <w:rFonts w:hint="eastAsia" w:ascii="仿宋_GB2312" w:hAnsi="仿宋_GB2312" w:eastAsia="仿宋_GB2312" w:cs="仿宋_GB2312"/>
                <w:color w:val="000000"/>
                <w:sz w:val="20"/>
                <w:szCs w:val="20"/>
              </w:rPr>
            </w:pPr>
          </w:p>
        </w:tc>
        <w:tc>
          <w:tcPr>
            <w:tcW w:w="1543" w:type="dxa"/>
            <w:tcBorders>
              <w:top w:val="single" w:color="auto" w:sz="4" w:space="0"/>
              <w:left w:val="single" w:color="auto" w:sz="4" w:space="0"/>
              <w:bottom w:val="single" w:color="auto" w:sz="4" w:space="0"/>
              <w:right w:val="single" w:color="auto" w:sz="4" w:space="0"/>
            </w:tcBorders>
            <w:noWrap w:val="0"/>
            <w:vAlign w:val="center"/>
          </w:tcPr>
          <w:p w14:paraId="66B5712B">
            <w:pPr>
              <w:widowControl/>
              <w:spacing w:line="240" w:lineRule="exact"/>
              <w:jc w:val="center"/>
              <w:rPr>
                <w:rFonts w:hint="eastAsia" w:ascii="仿宋_GB2312" w:hAnsi="仿宋_GB2312" w:eastAsia="仿宋_GB2312" w:cs="仿宋_GB2312"/>
                <w:color w:val="000000"/>
                <w:sz w:val="20"/>
                <w:szCs w:val="20"/>
              </w:rPr>
            </w:pPr>
          </w:p>
        </w:tc>
        <w:tc>
          <w:tcPr>
            <w:tcW w:w="1256" w:type="dxa"/>
            <w:tcBorders>
              <w:top w:val="single" w:color="auto" w:sz="4" w:space="0"/>
              <w:left w:val="single" w:color="auto" w:sz="4" w:space="0"/>
              <w:bottom w:val="single" w:color="auto" w:sz="4" w:space="0"/>
              <w:right w:val="single" w:color="auto" w:sz="4" w:space="0"/>
            </w:tcBorders>
            <w:noWrap w:val="0"/>
            <w:vAlign w:val="center"/>
          </w:tcPr>
          <w:p w14:paraId="4E0FB276">
            <w:pPr>
              <w:widowControl/>
              <w:spacing w:line="240" w:lineRule="exact"/>
              <w:jc w:val="lef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c>
          <w:tcPr>
            <w:tcW w:w="1324" w:type="dxa"/>
            <w:tcBorders>
              <w:top w:val="nil"/>
              <w:left w:val="nil"/>
              <w:bottom w:val="single" w:color="auto" w:sz="4" w:space="0"/>
              <w:right w:val="single" w:color="auto" w:sz="4" w:space="0"/>
            </w:tcBorders>
            <w:noWrap w:val="0"/>
            <w:vAlign w:val="center"/>
          </w:tcPr>
          <w:p w14:paraId="5C1C741E">
            <w:pPr>
              <w:widowControl/>
              <w:spacing w:line="240" w:lineRule="exact"/>
              <w:jc w:val="lef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c>
          <w:tcPr>
            <w:tcW w:w="716" w:type="dxa"/>
            <w:tcBorders>
              <w:top w:val="nil"/>
              <w:left w:val="nil"/>
              <w:bottom w:val="single" w:color="auto" w:sz="4" w:space="0"/>
              <w:right w:val="single" w:color="auto" w:sz="4" w:space="0"/>
            </w:tcBorders>
            <w:noWrap w:val="0"/>
            <w:vAlign w:val="center"/>
          </w:tcPr>
          <w:p w14:paraId="7372A113">
            <w:pPr>
              <w:widowControl/>
              <w:spacing w:line="240" w:lineRule="exact"/>
              <w:jc w:val="center"/>
              <w:rPr>
                <w:rFonts w:hint="eastAsia" w:ascii="仿宋_GB2312" w:hAnsi="仿宋_GB2312" w:eastAsia="仿宋_GB2312" w:cs="仿宋_GB2312"/>
                <w:color w:val="000000"/>
                <w:sz w:val="20"/>
                <w:szCs w:val="20"/>
              </w:rPr>
            </w:pPr>
          </w:p>
        </w:tc>
        <w:tc>
          <w:tcPr>
            <w:tcW w:w="873" w:type="dxa"/>
            <w:tcBorders>
              <w:top w:val="nil"/>
              <w:left w:val="nil"/>
              <w:bottom w:val="single" w:color="auto" w:sz="4" w:space="0"/>
              <w:right w:val="single" w:color="auto" w:sz="4" w:space="0"/>
            </w:tcBorders>
            <w:noWrap w:val="0"/>
            <w:vAlign w:val="center"/>
          </w:tcPr>
          <w:p w14:paraId="3E014D4A">
            <w:pPr>
              <w:widowControl/>
              <w:spacing w:line="240" w:lineRule="exact"/>
              <w:jc w:val="center"/>
              <w:rPr>
                <w:rFonts w:hint="eastAsia" w:ascii="仿宋_GB2312" w:hAnsi="仿宋_GB2312" w:eastAsia="仿宋_GB2312" w:cs="仿宋_GB2312"/>
                <w:color w:val="000000"/>
                <w:sz w:val="20"/>
                <w:szCs w:val="20"/>
              </w:rPr>
            </w:pPr>
          </w:p>
        </w:tc>
        <w:tc>
          <w:tcPr>
            <w:tcW w:w="1446" w:type="dxa"/>
            <w:tcBorders>
              <w:top w:val="nil"/>
              <w:left w:val="nil"/>
              <w:bottom w:val="single" w:color="auto" w:sz="4" w:space="0"/>
              <w:right w:val="single" w:color="auto" w:sz="4" w:space="0"/>
            </w:tcBorders>
            <w:noWrap w:val="0"/>
            <w:vAlign w:val="center"/>
          </w:tcPr>
          <w:p w14:paraId="136A20EA">
            <w:pPr>
              <w:widowControl/>
              <w:spacing w:line="240" w:lineRule="exact"/>
              <w:jc w:val="lef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r>
      <w:tr w14:paraId="72B1E490">
        <w:tblPrEx>
          <w:tblCellMar>
            <w:top w:w="0" w:type="dxa"/>
            <w:left w:w="108" w:type="dxa"/>
            <w:bottom w:w="0" w:type="dxa"/>
            <w:right w:w="108" w:type="dxa"/>
          </w:tblCellMar>
        </w:tblPrEx>
        <w:trPr>
          <w:trHeight w:val="515" w:hRule="atLeast"/>
          <w:jc w:val="center"/>
        </w:trPr>
        <w:tc>
          <w:tcPr>
            <w:tcW w:w="1080" w:type="dxa"/>
            <w:vMerge w:val="continue"/>
            <w:tcBorders>
              <w:left w:val="single" w:color="auto" w:sz="4" w:space="0"/>
              <w:right w:val="single" w:color="auto" w:sz="4" w:space="0"/>
            </w:tcBorders>
            <w:noWrap w:val="0"/>
            <w:vAlign w:val="center"/>
          </w:tcPr>
          <w:p w14:paraId="4F50B484">
            <w:pPr>
              <w:spacing w:line="240" w:lineRule="exact"/>
              <w:jc w:val="left"/>
              <w:rPr>
                <w:rFonts w:hint="eastAsia" w:ascii="仿宋_GB2312" w:hAnsi="仿宋_GB2312" w:eastAsia="仿宋_GB2312" w:cs="仿宋_GB2312"/>
                <w:color w:val="000000"/>
                <w:sz w:val="20"/>
                <w:szCs w:val="20"/>
              </w:rPr>
            </w:pPr>
          </w:p>
        </w:tc>
        <w:tc>
          <w:tcPr>
            <w:tcW w:w="821" w:type="dxa"/>
            <w:vMerge w:val="continue"/>
            <w:tcBorders>
              <w:left w:val="nil"/>
              <w:right w:val="single" w:color="auto" w:sz="4" w:space="0"/>
            </w:tcBorders>
            <w:noWrap w:val="0"/>
            <w:vAlign w:val="center"/>
          </w:tcPr>
          <w:p w14:paraId="171D93B3">
            <w:pPr>
              <w:spacing w:line="240" w:lineRule="exact"/>
              <w:jc w:val="left"/>
              <w:rPr>
                <w:rFonts w:hint="eastAsia" w:ascii="仿宋_GB2312" w:hAnsi="仿宋_GB2312" w:eastAsia="仿宋_GB2312" w:cs="仿宋_GB2312"/>
                <w:color w:val="000000"/>
                <w:sz w:val="20"/>
                <w:szCs w:val="20"/>
              </w:rPr>
            </w:pPr>
          </w:p>
        </w:tc>
        <w:tc>
          <w:tcPr>
            <w:tcW w:w="1020" w:type="dxa"/>
            <w:vMerge w:val="restart"/>
            <w:tcBorders>
              <w:top w:val="single" w:color="auto" w:sz="4" w:space="0"/>
              <w:left w:val="single" w:color="auto" w:sz="4" w:space="0"/>
              <w:bottom w:val="single" w:color="auto" w:sz="4" w:space="0"/>
              <w:right w:val="single" w:color="auto" w:sz="4" w:space="0"/>
            </w:tcBorders>
            <w:noWrap w:val="0"/>
            <w:vAlign w:val="center"/>
          </w:tcPr>
          <w:p w14:paraId="04152E98">
            <w:pPr>
              <w:widowControl/>
              <w:spacing w:line="240" w:lineRule="exact"/>
              <w:jc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成本指标</w:t>
            </w:r>
          </w:p>
        </w:tc>
        <w:tc>
          <w:tcPr>
            <w:tcW w:w="1543" w:type="dxa"/>
            <w:tcBorders>
              <w:top w:val="single" w:color="auto" w:sz="4" w:space="0"/>
              <w:left w:val="single" w:color="auto" w:sz="4" w:space="0"/>
              <w:bottom w:val="single" w:color="auto" w:sz="4" w:space="0"/>
              <w:right w:val="single" w:color="auto" w:sz="4" w:space="0"/>
            </w:tcBorders>
            <w:noWrap w:val="0"/>
            <w:vAlign w:val="center"/>
          </w:tcPr>
          <w:p w14:paraId="62D1C03E">
            <w:pPr>
              <w:widowControl/>
              <w:spacing w:line="240" w:lineRule="exact"/>
              <w:jc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经济成本指标</w:t>
            </w:r>
          </w:p>
        </w:tc>
        <w:tc>
          <w:tcPr>
            <w:tcW w:w="1256" w:type="dxa"/>
            <w:tcBorders>
              <w:top w:val="single" w:color="auto" w:sz="4" w:space="0"/>
              <w:left w:val="single" w:color="auto" w:sz="4" w:space="0"/>
              <w:bottom w:val="single" w:color="auto" w:sz="4" w:space="0"/>
              <w:right w:val="single" w:color="auto" w:sz="4" w:space="0"/>
            </w:tcBorders>
            <w:noWrap w:val="0"/>
            <w:vAlign w:val="center"/>
          </w:tcPr>
          <w:p w14:paraId="45F586E0">
            <w:pPr>
              <w:widowControl/>
              <w:spacing w:line="240" w:lineRule="exact"/>
              <w:jc w:val="left"/>
              <w:rPr>
                <w:rFonts w:hint="default" w:ascii="仿宋_GB2312" w:hAnsi="仿宋_GB2312" w:eastAsia="仿宋_GB2312" w:cs="仿宋_GB2312"/>
                <w:color w:val="000000"/>
                <w:sz w:val="20"/>
                <w:szCs w:val="20"/>
                <w:lang w:val="en-US" w:eastAsia="zh-CN"/>
              </w:rPr>
            </w:pPr>
            <w:r>
              <w:rPr>
                <w:rFonts w:hint="eastAsia" w:ascii="仿宋_GB2312" w:hAnsi="仿宋_GB2312" w:eastAsia="仿宋_GB2312" w:cs="仿宋_GB2312"/>
                <w:color w:val="000000"/>
                <w:sz w:val="20"/>
                <w:szCs w:val="20"/>
              </w:rPr>
              <w:t>　</w:t>
            </w:r>
            <w:r>
              <w:rPr>
                <w:rFonts w:hint="eastAsia" w:ascii="仿宋_GB2312" w:hAnsi="仿宋_GB2312" w:eastAsia="仿宋_GB2312" w:cs="仿宋_GB2312"/>
                <w:color w:val="000000"/>
                <w:sz w:val="20"/>
                <w:szCs w:val="20"/>
                <w:lang w:val="en-US" w:eastAsia="zh-CN"/>
              </w:rPr>
              <w:t>425.97</w:t>
            </w:r>
          </w:p>
        </w:tc>
        <w:tc>
          <w:tcPr>
            <w:tcW w:w="1324" w:type="dxa"/>
            <w:tcBorders>
              <w:top w:val="nil"/>
              <w:left w:val="nil"/>
              <w:bottom w:val="single" w:color="auto" w:sz="4" w:space="0"/>
              <w:right w:val="single" w:color="auto" w:sz="4" w:space="0"/>
            </w:tcBorders>
            <w:noWrap w:val="0"/>
            <w:vAlign w:val="center"/>
          </w:tcPr>
          <w:p w14:paraId="0B897E2C">
            <w:pPr>
              <w:widowControl/>
              <w:spacing w:line="240" w:lineRule="exact"/>
              <w:jc w:val="left"/>
              <w:rPr>
                <w:rFonts w:hint="default" w:ascii="仿宋_GB2312" w:hAnsi="仿宋_GB2312" w:eastAsia="仿宋_GB2312" w:cs="仿宋_GB2312"/>
                <w:color w:val="000000"/>
                <w:sz w:val="20"/>
                <w:szCs w:val="20"/>
                <w:lang w:val="en-US" w:eastAsia="zh-CN"/>
              </w:rPr>
            </w:pPr>
            <w:r>
              <w:rPr>
                <w:rFonts w:hint="eastAsia" w:ascii="仿宋_GB2312" w:hAnsi="仿宋_GB2312" w:eastAsia="仿宋_GB2312" w:cs="仿宋_GB2312"/>
                <w:color w:val="000000"/>
                <w:sz w:val="20"/>
                <w:szCs w:val="20"/>
              </w:rPr>
              <w:t>　</w:t>
            </w:r>
            <w:r>
              <w:rPr>
                <w:rFonts w:hint="eastAsia" w:ascii="仿宋_GB2312" w:hAnsi="仿宋_GB2312" w:eastAsia="仿宋_GB2312" w:cs="仿宋_GB2312"/>
                <w:color w:val="000000"/>
                <w:sz w:val="20"/>
                <w:szCs w:val="20"/>
                <w:lang w:val="en-US" w:eastAsia="zh-CN"/>
              </w:rPr>
              <w:t>100%</w:t>
            </w:r>
          </w:p>
        </w:tc>
        <w:tc>
          <w:tcPr>
            <w:tcW w:w="716" w:type="dxa"/>
            <w:tcBorders>
              <w:top w:val="nil"/>
              <w:left w:val="nil"/>
              <w:bottom w:val="single" w:color="auto" w:sz="4" w:space="0"/>
              <w:right w:val="single" w:color="auto" w:sz="4" w:space="0"/>
            </w:tcBorders>
            <w:noWrap w:val="0"/>
            <w:vAlign w:val="center"/>
          </w:tcPr>
          <w:p w14:paraId="3E419933">
            <w:pPr>
              <w:widowControl/>
              <w:spacing w:line="240" w:lineRule="exact"/>
              <w:jc w:val="center"/>
              <w:rPr>
                <w:rFonts w:hint="eastAsia" w:ascii="仿宋_GB2312" w:hAnsi="仿宋_GB2312" w:eastAsia="仿宋_GB2312" w:cs="仿宋_GB2312"/>
                <w:color w:val="000000"/>
                <w:sz w:val="20"/>
                <w:szCs w:val="20"/>
                <w:lang w:val="en-US" w:eastAsia="zh-CN"/>
              </w:rPr>
            </w:pPr>
            <w:r>
              <w:rPr>
                <w:rFonts w:hint="eastAsia" w:ascii="仿宋_GB2312" w:hAnsi="仿宋_GB2312" w:eastAsia="仿宋_GB2312" w:cs="仿宋_GB2312"/>
                <w:color w:val="000000"/>
                <w:sz w:val="20"/>
                <w:szCs w:val="20"/>
                <w:lang w:val="en-US" w:eastAsia="zh-CN"/>
              </w:rPr>
              <w:t>5</w:t>
            </w:r>
          </w:p>
        </w:tc>
        <w:tc>
          <w:tcPr>
            <w:tcW w:w="873" w:type="dxa"/>
            <w:tcBorders>
              <w:top w:val="nil"/>
              <w:left w:val="nil"/>
              <w:bottom w:val="single" w:color="auto" w:sz="4" w:space="0"/>
              <w:right w:val="single" w:color="auto" w:sz="4" w:space="0"/>
            </w:tcBorders>
            <w:noWrap w:val="0"/>
            <w:vAlign w:val="center"/>
          </w:tcPr>
          <w:p w14:paraId="33715324">
            <w:pPr>
              <w:widowControl/>
              <w:spacing w:line="240" w:lineRule="exact"/>
              <w:jc w:val="center"/>
              <w:rPr>
                <w:rFonts w:hint="eastAsia" w:ascii="仿宋_GB2312" w:hAnsi="仿宋_GB2312" w:eastAsia="仿宋_GB2312" w:cs="仿宋_GB2312"/>
                <w:color w:val="000000"/>
                <w:sz w:val="20"/>
                <w:szCs w:val="20"/>
                <w:lang w:val="en-US" w:eastAsia="zh-CN"/>
              </w:rPr>
            </w:pPr>
            <w:r>
              <w:rPr>
                <w:rFonts w:hint="eastAsia" w:ascii="仿宋_GB2312" w:hAnsi="仿宋_GB2312" w:eastAsia="仿宋_GB2312" w:cs="仿宋_GB2312"/>
                <w:color w:val="000000"/>
                <w:sz w:val="20"/>
                <w:szCs w:val="20"/>
                <w:lang w:val="en-US" w:eastAsia="zh-CN"/>
              </w:rPr>
              <w:t>5</w:t>
            </w:r>
          </w:p>
        </w:tc>
        <w:tc>
          <w:tcPr>
            <w:tcW w:w="1446" w:type="dxa"/>
            <w:tcBorders>
              <w:top w:val="nil"/>
              <w:left w:val="nil"/>
              <w:bottom w:val="single" w:color="auto" w:sz="4" w:space="0"/>
              <w:right w:val="single" w:color="auto" w:sz="4" w:space="0"/>
            </w:tcBorders>
            <w:noWrap w:val="0"/>
            <w:vAlign w:val="center"/>
          </w:tcPr>
          <w:p w14:paraId="41B527F6">
            <w:pPr>
              <w:widowControl/>
              <w:spacing w:line="240" w:lineRule="exact"/>
              <w:jc w:val="lef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r>
      <w:tr w14:paraId="6AB1858A">
        <w:tblPrEx>
          <w:tblCellMar>
            <w:top w:w="0" w:type="dxa"/>
            <w:left w:w="108" w:type="dxa"/>
            <w:bottom w:w="0" w:type="dxa"/>
            <w:right w:w="108" w:type="dxa"/>
          </w:tblCellMar>
        </w:tblPrEx>
        <w:trPr>
          <w:trHeight w:val="1450" w:hRule="atLeast"/>
          <w:jc w:val="center"/>
        </w:trPr>
        <w:tc>
          <w:tcPr>
            <w:tcW w:w="1080" w:type="dxa"/>
            <w:vMerge w:val="continue"/>
            <w:tcBorders>
              <w:left w:val="single" w:color="auto" w:sz="4" w:space="0"/>
              <w:right w:val="single" w:color="auto" w:sz="4" w:space="0"/>
            </w:tcBorders>
            <w:noWrap w:val="0"/>
            <w:vAlign w:val="center"/>
          </w:tcPr>
          <w:p w14:paraId="2FFFC984">
            <w:pPr>
              <w:spacing w:line="240" w:lineRule="exact"/>
              <w:jc w:val="left"/>
              <w:rPr>
                <w:rFonts w:hint="eastAsia" w:ascii="仿宋_GB2312" w:hAnsi="仿宋_GB2312" w:eastAsia="仿宋_GB2312" w:cs="仿宋_GB2312"/>
                <w:color w:val="000000"/>
                <w:sz w:val="20"/>
                <w:szCs w:val="20"/>
              </w:rPr>
            </w:pPr>
          </w:p>
        </w:tc>
        <w:tc>
          <w:tcPr>
            <w:tcW w:w="821" w:type="dxa"/>
            <w:vMerge w:val="continue"/>
            <w:tcBorders>
              <w:left w:val="nil"/>
              <w:right w:val="single" w:color="auto" w:sz="4" w:space="0"/>
            </w:tcBorders>
            <w:noWrap w:val="0"/>
            <w:vAlign w:val="center"/>
          </w:tcPr>
          <w:p w14:paraId="0D377357">
            <w:pPr>
              <w:spacing w:line="240" w:lineRule="exact"/>
              <w:jc w:val="left"/>
              <w:rPr>
                <w:rFonts w:hint="eastAsia" w:ascii="仿宋_GB2312" w:hAnsi="仿宋_GB2312" w:eastAsia="仿宋_GB2312" w:cs="仿宋_GB2312"/>
                <w:color w:val="000000"/>
                <w:sz w:val="20"/>
                <w:szCs w:val="20"/>
              </w:rPr>
            </w:pPr>
          </w:p>
        </w:tc>
        <w:tc>
          <w:tcPr>
            <w:tcW w:w="1020" w:type="dxa"/>
            <w:vMerge w:val="continue"/>
            <w:tcBorders>
              <w:top w:val="single" w:color="auto" w:sz="4" w:space="0"/>
              <w:left w:val="single" w:color="auto" w:sz="4" w:space="0"/>
              <w:bottom w:val="single" w:color="auto" w:sz="4" w:space="0"/>
              <w:right w:val="single" w:color="auto" w:sz="4" w:space="0"/>
            </w:tcBorders>
            <w:noWrap w:val="0"/>
            <w:vAlign w:val="center"/>
          </w:tcPr>
          <w:p w14:paraId="73A7EBB4">
            <w:pPr>
              <w:spacing w:line="240" w:lineRule="exact"/>
              <w:jc w:val="left"/>
              <w:rPr>
                <w:rFonts w:hint="eastAsia" w:ascii="仿宋_GB2312" w:hAnsi="仿宋_GB2312" w:eastAsia="仿宋_GB2312" w:cs="仿宋_GB2312"/>
                <w:color w:val="000000"/>
                <w:sz w:val="20"/>
                <w:szCs w:val="20"/>
              </w:rPr>
            </w:pPr>
          </w:p>
        </w:tc>
        <w:tc>
          <w:tcPr>
            <w:tcW w:w="1543" w:type="dxa"/>
            <w:tcBorders>
              <w:top w:val="single" w:color="auto" w:sz="4" w:space="0"/>
              <w:left w:val="single" w:color="auto" w:sz="4" w:space="0"/>
              <w:bottom w:val="single" w:color="auto" w:sz="4" w:space="0"/>
              <w:right w:val="single" w:color="auto" w:sz="4" w:space="0"/>
            </w:tcBorders>
            <w:noWrap w:val="0"/>
            <w:vAlign w:val="center"/>
          </w:tcPr>
          <w:p w14:paraId="32C94C8D">
            <w:pPr>
              <w:widowControl/>
              <w:spacing w:line="240" w:lineRule="exact"/>
              <w:jc w:val="center"/>
              <w:rPr>
                <w:rFonts w:hint="eastAsia" w:ascii="仿宋_GB2312" w:hAnsi="仿宋_GB2312" w:eastAsia="仿宋_GB2312" w:cs="仿宋_GB2312"/>
                <w:color w:val="000000"/>
                <w:sz w:val="20"/>
                <w:szCs w:val="20"/>
              </w:rPr>
            </w:pPr>
            <w:r>
              <w:rPr>
                <w:rFonts w:hint="eastAsia" w:ascii="仿宋" w:hAnsi="仿宋" w:eastAsia="仿宋" w:cs="仿宋"/>
                <w:sz w:val="21"/>
                <w:szCs w:val="21"/>
              </w:rPr>
              <w:t>支出控制在预算内</w:t>
            </w:r>
          </w:p>
        </w:tc>
        <w:tc>
          <w:tcPr>
            <w:tcW w:w="1256" w:type="dxa"/>
            <w:tcBorders>
              <w:top w:val="single" w:color="auto" w:sz="4" w:space="0"/>
              <w:left w:val="single" w:color="auto" w:sz="4" w:space="0"/>
              <w:bottom w:val="single" w:color="auto" w:sz="4" w:space="0"/>
              <w:right w:val="single" w:color="auto" w:sz="4" w:space="0"/>
            </w:tcBorders>
            <w:noWrap w:val="0"/>
            <w:vAlign w:val="center"/>
          </w:tcPr>
          <w:p w14:paraId="40D59226">
            <w:pPr>
              <w:widowControl/>
              <w:spacing w:line="240" w:lineRule="exact"/>
              <w:jc w:val="left"/>
              <w:rPr>
                <w:rFonts w:hint="default" w:ascii="仿宋_GB2312" w:hAnsi="仿宋_GB2312" w:eastAsia="仿宋_GB2312" w:cs="仿宋_GB2312"/>
                <w:color w:val="000000"/>
                <w:sz w:val="20"/>
                <w:szCs w:val="20"/>
                <w:lang w:val="en-US" w:eastAsia="zh-CN"/>
              </w:rPr>
            </w:pPr>
            <w:r>
              <w:rPr>
                <w:rFonts w:hint="eastAsia" w:ascii="仿宋_GB2312" w:hAnsi="仿宋_GB2312" w:eastAsia="仿宋_GB2312" w:cs="仿宋_GB2312"/>
                <w:color w:val="000000"/>
                <w:sz w:val="20"/>
                <w:szCs w:val="20"/>
              </w:rPr>
              <w:t>　</w:t>
            </w:r>
            <w:r>
              <w:rPr>
                <w:rFonts w:hint="eastAsia" w:ascii="仿宋_GB2312" w:hAnsi="仿宋_GB2312" w:eastAsia="仿宋_GB2312" w:cs="仿宋_GB2312"/>
                <w:color w:val="000000"/>
                <w:sz w:val="20"/>
                <w:szCs w:val="20"/>
                <w:lang w:val="en-US" w:eastAsia="zh-CN"/>
              </w:rPr>
              <w:t>100%</w:t>
            </w:r>
          </w:p>
        </w:tc>
        <w:tc>
          <w:tcPr>
            <w:tcW w:w="1324" w:type="dxa"/>
            <w:tcBorders>
              <w:top w:val="nil"/>
              <w:left w:val="nil"/>
              <w:bottom w:val="single" w:color="auto" w:sz="4" w:space="0"/>
              <w:right w:val="single" w:color="auto" w:sz="4" w:space="0"/>
            </w:tcBorders>
            <w:noWrap w:val="0"/>
            <w:vAlign w:val="center"/>
          </w:tcPr>
          <w:p w14:paraId="20CC6330">
            <w:pPr>
              <w:widowControl/>
              <w:spacing w:line="240" w:lineRule="exact"/>
              <w:jc w:val="left"/>
              <w:rPr>
                <w:rFonts w:hint="eastAsia" w:ascii="仿宋" w:hAnsi="仿宋" w:eastAsia="仿宋" w:cs="仿宋"/>
                <w:color w:val="000000"/>
                <w:sz w:val="21"/>
                <w:szCs w:val="21"/>
              </w:rPr>
            </w:pPr>
            <w:r>
              <w:rPr>
                <w:rFonts w:hint="eastAsia" w:ascii="仿宋" w:hAnsi="仿宋" w:eastAsia="仿宋" w:cs="仿宋"/>
                <w:color w:val="000000"/>
                <w:sz w:val="21"/>
                <w:szCs w:val="21"/>
              </w:rPr>
              <w:t>　</w:t>
            </w:r>
            <w:r>
              <w:rPr>
                <w:rFonts w:hint="eastAsia" w:ascii="仿宋" w:hAnsi="仿宋" w:eastAsia="仿宋" w:cs="仿宋"/>
                <w:sz w:val="21"/>
                <w:szCs w:val="21"/>
              </w:rPr>
              <w:t>工作经费和专项治理经费按要求控制在预算内</w:t>
            </w:r>
          </w:p>
        </w:tc>
        <w:tc>
          <w:tcPr>
            <w:tcW w:w="716" w:type="dxa"/>
            <w:tcBorders>
              <w:top w:val="nil"/>
              <w:left w:val="nil"/>
              <w:bottom w:val="single" w:color="auto" w:sz="4" w:space="0"/>
              <w:right w:val="single" w:color="auto" w:sz="4" w:space="0"/>
            </w:tcBorders>
            <w:noWrap w:val="0"/>
            <w:vAlign w:val="center"/>
          </w:tcPr>
          <w:p w14:paraId="499577A0">
            <w:pPr>
              <w:widowControl/>
              <w:spacing w:line="240" w:lineRule="exact"/>
              <w:jc w:val="center"/>
              <w:rPr>
                <w:rFonts w:hint="default" w:ascii="仿宋" w:hAnsi="仿宋" w:eastAsia="仿宋" w:cs="仿宋"/>
                <w:color w:val="000000"/>
                <w:sz w:val="21"/>
                <w:szCs w:val="21"/>
                <w:lang w:val="en-US" w:eastAsia="zh-CN"/>
              </w:rPr>
            </w:pPr>
            <w:r>
              <w:rPr>
                <w:rFonts w:hint="eastAsia" w:eastAsia="仿宋" w:cs="仿宋"/>
                <w:color w:val="000000"/>
                <w:sz w:val="21"/>
                <w:szCs w:val="21"/>
                <w:lang w:val="en-US" w:eastAsia="zh-CN"/>
              </w:rPr>
              <w:t>10</w:t>
            </w:r>
          </w:p>
        </w:tc>
        <w:tc>
          <w:tcPr>
            <w:tcW w:w="873" w:type="dxa"/>
            <w:tcBorders>
              <w:top w:val="nil"/>
              <w:left w:val="nil"/>
              <w:bottom w:val="single" w:color="auto" w:sz="4" w:space="0"/>
              <w:right w:val="single" w:color="auto" w:sz="4" w:space="0"/>
            </w:tcBorders>
            <w:noWrap w:val="0"/>
            <w:vAlign w:val="center"/>
          </w:tcPr>
          <w:p w14:paraId="35609322">
            <w:pPr>
              <w:widowControl/>
              <w:spacing w:line="240" w:lineRule="exact"/>
              <w:jc w:val="center"/>
              <w:rPr>
                <w:rFonts w:hint="default" w:ascii="仿宋_GB2312" w:hAnsi="仿宋_GB2312" w:eastAsia="仿宋_GB2312" w:cs="仿宋_GB2312"/>
                <w:color w:val="000000"/>
                <w:sz w:val="20"/>
                <w:szCs w:val="20"/>
                <w:lang w:val="en-US" w:eastAsia="zh-CN"/>
              </w:rPr>
            </w:pPr>
            <w:r>
              <w:rPr>
                <w:rFonts w:hint="eastAsia" w:ascii="仿宋_GB2312" w:hAnsi="仿宋_GB2312" w:eastAsia="仿宋_GB2312" w:cs="仿宋_GB2312"/>
                <w:color w:val="000000"/>
                <w:sz w:val="20"/>
                <w:szCs w:val="20"/>
                <w:lang w:val="en-US" w:eastAsia="zh-CN"/>
              </w:rPr>
              <w:t>10</w:t>
            </w:r>
          </w:p>
        </w:tc>
        <w:tc>
          <w:tcPr>
            <w:tcW w:w="1446" w:type="dxa"/>
            <w:tcBorders>
              <w:top w:val="nil"/>
              <w:left w:val="nil"/>
              <w:bottom w:val="single" w:color="auto" w:sz="4" w:space="0"/>
              <w:right w:val="single" w:color="auto" w:sz="4" w:space="0"/>
            </w:tcBorders>
            <w:noWrap w:val="0"/>
            <w:vAlign w:val="center"/>
          </w:tcPr>
          <w:p w14:paraId="23AEC758">
            <w:pPr>
              <w:widowControl/>
              <w:spacing w:line="240" w:lineRule="exact"/>
              <w:jc w:val="lef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r>
      <w:tr w14:paraId="3FD601B5">
        <w:tblPrEx>
          <w:tblCellMar>
            <w:top w:w="0" w:type="dxa"/>
            <w:left w:w="108" w:type="dxa"/>
            <w:bottom w:w="0" w:type="dxa"/>
            <w:right w:w="108" w:type="dxa"/>
          </w:tblCellMar>
        </w:tblPrEx>
        <w:trPr>
          <w:trHeight w:val="90" w:hRule="atLeast"/>
          <w:jc w:val="center"/>
        </w:trPr>
        <w:tc>
          <w:tcPr>
            <w:tcW w:w="1080" w:type="dxa"/>
            <w:vMerge w:val="continue"/>
            <w:tcBorders>
              <w:left w:val="single" w:color="auto" w:sz="4" w:space="0"/>
              <w:right w:val="single" w:color="auto" w:sz="4" w:space="0"/>
            </w:tcBorders>
            <w:noWrap w:val="0"/>
            <w:vAlign w:val="center"/>
          </w:tcPr>
          <w:p w14:paraId="6D5183CB">
            <w:pPr>
              <w:spacing w:line="240" w:lineRule="exact"/>
              <w:jc w:val="left"/>
              <w:rPr>
                <w:rFonts w:hint="eastAsia" w:ascii="仿宋_GB2312" w:hAnsi="仿宋_GB2312" w:eastAsia="仿宋_GB2312" w:cs="仿宋_GB2312"/>
                <w:color w:val="000000"/>
                <w:sz w:val="20"/>
                <w:szCs w:val="20"/>
              </w:rPr>
            </w:pPr>
          </w:p>
        </w:tc>
        <w:tc>
          <w:tcPr>
            <w:tcW w:w="821" w:type="dxa"/>
            <w:vMerge w:val="continue"/>
            <w:tcBorders>
              <w:left w:val="nil"/>
              <w:bottom w:val="single" w:color="auto" w:sz="4" w:space="0"/>
              <w:right w:val="single" w:color="auto" w:sz="4" w:space="0"/>
            </w:tcBorders>
            <w:noWrap w:val="0"/>
            <w:vAlign w:val="center"/>
          </w:tcPr>
          <w:p w14:paraId="2A70B124">
            <w:pPr>
              <w:widowControl/>
              <w:spacing w:line="240" w:lineRule="exact"/>
              <w:jc w:val="left"/>
              <w:rPr>
                <w:rFonts w:hint="eastAsia" w:ascii="仿宋_GB2312" w:hAnsi="仿宋_GB2312" w:eastAsia="仿宋_GB2312" w:cs="仿宋_GB2312"/>
                <w:color w:val="000000"/>
                <w:sz w:val="20"/>
                <w:szCs w:val="20"/>
              </w:rPr>
            </w:pPr>
          </w:p>
        </w:tc>
        <w:tc>
          <w:tcPr>
            <w:tcW w:w="1020" w:type="dxa"/>
            <w:vMerge w:val="continue"/>
            <w:tcBorders>
              <w:top w:val="single" w:color="auto" w:sz="4" w:space="0"/>
              <w:left w:val="single" w:color="auto" w:sz="4" w:space="0"/>
              <w:bottom w:val="single" w:color="auto" w:sz="4" w:space="0"/>
              <w:right w:val="single" w:color="auto" w:sz="4" w:space="0"/>
            </w:tcBorders>
            <w:noWrap w:val="0"/>
            <w:vAlign w:val="center"/>
          </w:tcPr>
          <w:p w14:paraId="40DFF36B">
            <w:pPr>
              <w:widowControl/>
              <w:spacing w:line="240" w:lineRule="exact"/>
              <w:jc w:val="left"/>
              <w:rPr>
                <w:rFonts w:hint="eastAsia" w:ascii="仿宋_GB2312" w:hAnsi="仿宋_GB2312" w:eastAsia="仿宋_GB2312" w:cs="仿宋_GB2312"/>
                <w:color w:val="000000"/>
                <w:sz w:val="20"/>
                <w:szCs w:val="20"/>
              </w:rPr>
            </w:pPr>
          </w:p>
        </w:tc>
        <w:tc>
          <w:tcPr>
            <w:tcW w:w="1543" w:type="dxa"/>
            <w:tcBorders>
              <w:top w:val="single" w:color="auto" w:sz="4" w:space="0"/>
              <w:left w:val="nil"/>
              <w:bottom w:val="single" w:color="auto" w:sz="4" w:space="0"/>
              <w:right w:val="single" w:color="auto" w:sz="4" w:space="0"/>
            </w:tcBorders>
            <w:noWrap w:val="0"/>
            <w:vAlign w:val="center"/>
          </w:tcPr>
          <w:p w14:paraId="7BC53764">
            <w:pPr>
              <w:widowControl/>
              <w:spacing w:line="240" w:lineRule="exact"/>
              <w:jc w:val="center"/>
              <w:rPr>
                <w:rFonts w:hint="eastAsia" w:ascii="仿宋_GB2312" w:hAnsi="仿宋_GB2312" w:eastAsia="仿宋_GB2312" w:cs="仿宋_GB2312"/>
                <w:color w:val="000000"/>
                <w:sz w:val="20"/>
                <w:szCs w:val="20"/>
                <w:lang w:eastAsia="zh-CN"/>
              </w:rPr>
            </w:pPr>
          </w:p>
        </w:tc>
        <w:tc>
          <w:tcPr>
            <w:tcW w:w="1256" w:type="dxa"/>
            <w:tcBorders>
              <w:top w:val="single" w:color="auto" w:sz="4" w:space="0"/>
              <w:left w:val="nil"/>
              <w:bottom w:val="single" w:color="auto" w:sz="4" w:space="0"/>
              <w:right w:val="single" w:color="auto" w:sz="4" w:space="0"/>
            </w:tcBorders>
            <w:noWrap w:val="0"/>
            <w:vAlign w:val="center"/>
          </w:tcPr>
          <w:p w14:paraId="64A0EB73">
            <w:pPr>
              <w:widowControl/>
              <w:spacing w:line="240" w:lineRule="exact"/>
              <w:jc w:val="lef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c>
          <w:tcPr>
            <w:tcW w:w="1324" w:type="dxa"/>
            <w:tcBorders>
              <w:top w:val="nil"/>
              <w:left w:val="nil"/>
              <w:bottom w:val="single" w:color="auto" w:sz="4" w:space="0"/>
              <w:right w:val="single" w:color="auto" w:sz="4" w:space="0"/>
            </w:tcBorders>
            <w:noWrap w:val="0"/>
            <w:vAlign w:val="center"/>
          </w:tcPr>
          <w:p w14:paraId="1192D25D">
            <w:pPr>
              <w:widowControl/>
              <w:spacing w:line="240" w:lineRule="exact"/>
              <w:jc w:val="lef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c>
          <w:tcPr>
            <w:tcW w:w="716" w:type="dxa"/>
            <w:tcBorders>
              <w:top w:val="nil"/>
              <w:left w:val="nil"/>
              <w:bottom w:val="single" w:color="auto" w:sz="4" w:space="0"/>
              <w:right w:val="single" w:color="auto" w:sz="4" w:space="0"/>
            </w:tcBorders>
            <w:noWrap w:val="0"/>
            <w:vAlign w:val="center"/>
          </w:tcPr>
          <w:p w14:paraId="2B5AEA3D">
            <w:pPr>
              <w:widowControl/>
              <w:spacing w:line="240" w:lineRule="exact"/>
              <w:jc w:val="center"/>
              <w:rPr>
                <w:rFonts w:hint="eastAsia" w:ascii="仿宋_GB2312" w:hAnsi="仿宋_GB2312" w:eastAsia="仿宋_GB2312" w:cs="仿宋_GB2312"/>
                <w:color w:val="000000"/>
                <w:sz w:val="20"/>
                <w:szCs w:val="20"/>
              </w:rPr>
            </w:pPr>
          </w:p>
        </w:tc>
        <w:tc>
          <w:tcPr>
            <w:tcW w:w="873" w:type="dxa"/>
            <w:tcBorders>
              <w:top w:val="nil"/>
              <w:left w:val="nil"/>
              <w:bottom w:val="single" w:color="auto" w:sz="4" w:space="0"/>
              <w:right w:val="single" w:color="auto" w:sz="4" w:space="0"/>
            </w:tcBorders>
            <w:noWrap w:val="0"/>
            <w:vAlign w:val="center"/>
          </w:tcPr>
          <w:p w14:paraId="1C346115">
            <w:pPr>
              <w:widowControl/>
              <w:spacing w:line="240" w:lineRule="exact"/>
              <w:jc w:val="center"/>
              <w:rPr>
                <w:rFonts w:hint="eastAsia" w:ascii="仿宋_GB2312" w:hAnsi="仿宋_GB2312" w:eastAsia="仿宋_GB2312" w:cs="仿宋_GB2312"/>
                <w:color w:val="000000"/>
                <w:sz w:val="20"/>
                <w:szCs w:val="20"/>
              </w:rPr>
            </w:pPr>
          </w:p>
        </w:tc>
        <w:tc>
          <w:tcPr>
            <w:tcW w:w="1446" w:type="dxa"/>
            <w:tcBorders>
              <w:top w:val="nil"/>
              <w:left w:val="nil"/>
              <w:bottom w:val="single" w:color="auto" w:sz="4" w:space="0"/>
              <w:right w:val="single" w:color="auto" w:sz="4" w:space="0"/>
            </w:tcBorders>
            <w:noWrap w:val="0"/>
            <w:vAlign w:val="center"/>
          </w:tcPr>
          <w:p w14:paraId="23E9433E">
            <w:pPr>
              <w:widowControl/>
              <w:spacing w:line="240" w:lineRule="exact"/>
              <w:jc w:val="lef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r>
      <w:tr w14:paraId="6A472EDC">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14:paraId="135B0EF8">
            <w:pPr>
              <w:spacing w:line="240" w:lineRule="exact"/>
              <w:jc w:val="left"/>
              <w:rPr>
                <w:rFonts w:hint="eastAsia" w:ascii="仿宋_GB2312" w:hAnsi="仿宋_GB2312" w:eastAsia="仿宋_GB2312" w:cs="仿宋_GB2312"/>
                <w:color w:val="000000"/>
                <w:sz w:val="20"/>
                <w:szCs w:val="20"/>
              </w:rPr>
            </w:pPr>
          </w:p>
        </w:tc>
        <w:tc>
          <w:tcPr>
            <w:tcW w:w="821" w:type="dxa"/>
            <w:vMerge w:val="restart"/>
            <w:tcBorders>
              <w:top w:val="single" w:color="auto" w:sz="4" w:space="0"/>
              <w:left w:val="single" w:color="auto" w:sz="4" w:space="0"/>
              <w:bottom w:val="single" w:color="auto" w:sz="4" w:space="0"/>
              <w:right w:val="single" w:color="auto" w:sz="4" w:space="0"/>
            </w:tcBorders>
            <w:noWrap w:val="0"/>
            <w:vAlign w:val="center"/>
          </w:tcPr>
          <w:p w14:paraId="0DCD9E69">
            <w:pPr>
              <w:widowControl/>
              <w:spacing w:line="240" w:lineRule="exact"/>
              <w:jc w:val="lef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效益指标</w:t>
            </w:r>
          </w:p>
          <w:p w14:paraId="0663FB18">
            <w:pPr>
              <w:widowControl/>
              <w:spacing w:line="240" w:lineRule="exact"/>
              <w:jc w:val="left"/>
              <w:rPr>
                <w:rFonts w:hint="eastAsia" w:ascii="仿宋_GB2312" w:hAnsi="仿宋_GB2312" w:eastAsia="仿宋_GB2312" w:cs="仿宋_GB2312"/>
                <w:color w:val="000000"/>
                <w:sz w:val="20"/>
                <w:szCs w:val="20"/>
              </w:rPr>
            </w:pPr>
          </w:p>
          <w:p w14:paraId="64D6C076">
            <w:pPr>
              <w:widowControl/>
              <w:spacing w:line="240" w:lineRule="exact"/>
              <w:jc w:val="lef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（30分）</w:t>
            </w:r>
          </w:p>
          <w:p w14:paraId="249D3D49">
            <w:pPr>
              <w:widowControl/>
              <w:spacing w:line="240" w:lineRule="exact"/>
              <w:jc w:val="lef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c>
          <w:tcPr>
            <w:tcW w:w="1020" w:type="dxa"/>
            <w:vMerge w:val="restart"/>
            <w:tcBorders>
              <w:top w:val="single" w:color="auto" w:sz="4" w:space="0"/>
              <w:left w:val="single" w:color="auto" w:sz="4" w:space="0"/>
              <w:bottom w:val="single" w:color="auto" w:sz="4" w:space="0"/>
              <w:right w:val="single" w:color="auto" w:sz="4" w:space="0"/>
            </w:tcBorders>
            <w:noWrap w:val="0"/>
            <w:vAlign w:val="center"/>
          </w:tcPr>
          <w:p w14:paraId="72DBB045">
            <w:pPr>
              <w:widowControl/>
              <w:spacing w:line="240" w:lineRule="exact"/>
              <w:jc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经济效</w:t>
            </w:r>
          </w:p>
          <w:p w14:paraId="6F34E6AD">
            <w:pPr>
              <w:widowControl/>
              <w:spacing w:line="240" w:lineRule="exact"/>
              <w:jc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益指标</w:t>
            </w:r>
          </w:p>
        </w:tc>
        <w:tc>
          <w:tcPr>
            <w:tcW w:w="1543" w:type="dxa"/>
            <w:tcBorders>
              <w:top w:val="single" w:color="auto" w:sz="4" w:space="0"/>
              <w:left w:val="single" w:color="auto" w:sz="4" w:space="0"/>
              <w:bottom w:val="single" w:color="auto" w:sz="4" w:space="0"/>
              <w:right w:val="single" w:color="auto" w:sz="4" w:space="0"/>
            </w:tcBorders>
            <w:noWrap w:val="0"/>
            <w:vAlign w:val="center"/>
          </w:tcPr>
          <w:p w14:paraId="08BEED95">
            <w:pPr>
              <w:widowControl/>
              <w:spacing w:line="240" w:lineRule="exact"/>
              <w:jc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促进经济发展</w:t>
            </w:r>
          </w:p>
        </w:tc>
        <w:tc>
          <w:tcPr>
            <w:tcW w:w="1256" w:type="dxa"/>
            <w:tcBorders>
              <w:top w:val="nil"/>
              <w:left w:val="nil"/>
              <w:bottom w:val="single" w:color="auto" w:sz="4" w:space="0"/>
              <w:right w:val="single" w:color="auto" w:sz="4" w:space="0"/>
            </w:tcBorders>
            <w:noWrap w:val="0"/>
            <w:vAlign w:val="center"/>
          </w:tcPr>
          <w:p w14:paraId="3ECFB23E">
            <w:pPr>
              <w:widowControl/>
              <w:spacing w:line="240" w:lineRule="exact"/>
              <w:jc w:val="lef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经济平稳发展</w:t>
            </w:r>
          </w:p>
        </w:tc>
        <w:tc>
          <w:tcPr>
            <w:tcW w:w="1324" w:type="dxa"/>
            <w:tcBorders>
              <w:top w:val="nil"/>
              <w:left w:val="nil"/>
              <w:bottom w:val="single" w:color="auto" w:sz="4" w:space="0"/>
              <w:right w:val="single" w:color="auto" w:sz="4" w:space="0"/>
            </w:tcBorders>
            <w:noWrap w:val="0"/>
            <w:vAlign w:val="center"/>
          </w:tcPr>
          <w:p w14:paraId="0EACF22D">
            <w:pPr>
              <w:widowControl/>
              <w:spacing w:line="240" w:lineRule="exact"/>
              <w:jc w:val="lef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保持稳定</w:t>
            </w:r>
          </w:p>
        </w:tc>
        <w:tc>
          <w:tcPr>
            <w:tcW w:w="716" w:type="dxa"/>
            <w:tcBorders>
              <w:top w:val="nil"/>
              <w:left w:val="nil"/>
              <w:bottom w:val="single" w:color="auto" w:sz="4" w:space="0"/>
              <w:right w:val="single" w:color="auto" w:sz="4" w:space="0"/>
            </w:tcBorders>
            <w:noWrap w:val="0"/>
            <w:vAlign w:val="center"/>
          </w:tcPr>
          <w:p w14:paraId="5E5E0EC0">
            <w:pPr>
              <w:widowControl/>
              <w:spacing w:line="240" w:lineRule="exact"/>
              <w:jc w:val="left"/>
              <w:rPr>
                <w:rFonts w:hint="eastAsia" w:ascii="仿宋_GB2312" w:hAnsi="仿宋_GB2312" w:eastAsia="仿宋_GB2312" w:cs="仿宋_GB2312"/>
                <w:color w:val="000000"/>
                <w:sz w:val="20"/>
                <w:szCs w:val="20"/>
                <w:lang w:val="en-US" w:eastAsia="zh-CN"/>
              </w:rPr>
            </w:pPr>
            <w:r>
              <w:rPr>
                <w:rFonts w:hint="eastAsia" w:ascii="仿宋_GB2312" w:hAnsi="仿宋_GB2312" w:eastAsia="仿宋_GB2312" w:cs="仿宋_GB2312"/>
                <w:color w:val="000000"/>
                <w:sz w:val="20"/>
                <w:szCs w:val="20"/>
              </w:rPr>
              <w:t>　</w:t>
            </w:r>
            <w:r>
              <w:rPr>
                <w:rFonts w:hint="eastAsia" w:ascii="仿宋_GB2312" w:hAnsi="仿宋_GB2312" w:eastAsia="仿宋_GB2312" w:cs="仿宋_GB2312"/>
                <w:color w:val="000000"/>
                <w:sz w:val="20"/>
                <w:szCs w:val="20"/>
                <w:lang w:val="en-US" w:eastAsia="zh-CN"/>
              </w:rPr>
              <w:t>5</w:t>
            </w:r>
          </w:p>
        </w:tc>
        <w:tc>
          <w:tcPr>
            <w:tcW w:w="873" w:type="dxa"/>
            <w:tcBorders>
              <w:top w:val="nil"/>
              <w:left w:val="nil"/>
              <w:bottom w:val="single" w:color="auto" w:sz="4" w:space="0"/>
              <w:right w:val="single" w:color="auto" w:sz="4" w:space="0"/>
            </w:tcBorders>
            <w:noWrap w:val="0"/>
            <w:vAlign w:val="center"/>
          </w:tcPr>
          <w:p w14:paraId="15D82C7F">
            <w:pPr>
              <w:widowControl/>
              <w:spacing w:line="240" w:lineRule="exact"/>
              <w:jc w:val="left"/>
              <w:rPr>
                <w:rFonts w:hint="eastAsia" w:ascii="仿宋_GB2312" w:hAnsi="仿宋_GB2312" w:eastAsia="仿宋_GB2312" w:cs="仿宋_GB2312"/>
                <w:color w:val="000000"/>
                <w:sz w:val="20"/>
                <w:szCs w:val="20"/>
                <w:lang w:val="en-US" w:eastAsia="zh-CN"/>
              </w:rPr>
            </w:pPr>
            <w:r>
              <w:rPr>
                <w:rFonts w:hint="eastAsia" w:ascii="仿宋_GB2312" w:hAnsi="仿宋_GB2312" w:eastAsia="仿宋_GB2312" w:cs="仿宋_GB2312"/>
                <w:color w:val="000000"/>
                <w:sz w:val="20"/>
                <w:szCs w:val="20"/>
              </w:rPr>
              <w:t>　</w:t>
            </w:r>
            <w:r>
              <w:rPr>
                <w:rFonts w:hint="eastAsia" w:ascii="仿宋_GB2312" w:hAnsi="仿宋_GB2312" w:eastAsia="仿宋_GB2312" w:cs="仿宋_GB2312"/>
                <w:color w:val="000000"/>
                <w:sz w:val="20"/>
                <w:szCs w:val="20"/>
                <w:lang w:val="en-US" w:eastAsia="zh-CN"/>
              </w:rPr>
              <w:t>5</w:t>
            </w:r>
          </w:p>
        </w:tc>
        <w:tc>
          <w:tcPr>
            <w:tcW w:w="1446" w:type="dxa"/>
            <w:tcBorders>
              <w:top w:val="nil"/>
              <w:left w:val="nil"/>
              <w:bottom w:val="single" w:color="auto" w:sz="4" w:space="0"/>
              <w:right w:val="single" w:color="auto" w:sz="4" w:space="0"/>
            </w:tcBorders>
            <w:noWrap w:val="0"/>
            <w:vAlign w:val="center"/>
          </w:tcPr>
          <w:p w14:paraId="24121853">
            <w:pPr>
              <w:widowControl/>
              <w:spacing w:line="240" w:lineRule="exact"/>
              <w:jc w:val="lef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r>
      <w:tr w14:paraId="5774CF44">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14:paraId="1D849EC2">
            <w:pPr>
              <w:spacing w:line="240" w:lineRule="exact"/>
              <w:jc w:val="left"/>
              <w:rPr>
                <w:rFonts w:hint="eastAsia" w:ascii="仿宋_GB2312" w:hAnsi="仿宋_GB2312" w:eastAsia="仿宋_GB2312" w:cs="仿宋_GB2312"/>
                <w:color w:val="000000"/>
                <w:sz w:val="20"/>
                <w:szCs w:val="20"/>
              </w:rPr>
            </w:pPr>
          </w:p>
        </w:tc>
        <w:tc>
          <w:tcPr>
            <w:tcW w:w="821" w:type="dxa"/>
            <w:vMerge w:val="continue"/>
            <w:tcBorders>
              <w:top w:val="single" w:color="auto" w:sz="4" w:space="0"/>
              <w:left w:val="single" w:color="auto" w:sz="4" w:space="0"/>
              <w:bottom w:val="single" w:color="auto" w:sz="4" w:space="0"/>
              <w:right w:val="single" w:color="auto" w:sz="4" w:space="0"/>
            </w:tcBorders>
            <w:noWrap w:val="0"/>
            <w:vAlign w:val="center"/>
          </w:tcPr>
          <w:p w14:paraId="20D6A96A">
            <w:pPr>
              <w:spacing w:line="240" w:lineRule="exact"/>
              <w:jc w:val="left"/>
              <w:rPr>
                <w:rFonts w:hint="eastAsia" w:ascii="仿宋_GB2312" w:hAnsi="仿宋_GB2312" w:eastAsia="仿宋_GB2312" w:cs="仿宋_GB2312"/>
                <w:color w:val="000000"/>
                <w:sz w:val="20"/>
                <w:szCs w:val="20"/>
              </w:rPr>
            </w:pPr>
          </w:p>
        </w:tc>
        <w:tc>
          <w:tcPr>
            <w:tcW w:w="1020" w:type="dxa"/>
            <w:vMerge w:val="continue"/>
            <w:tcBorders>
              <w:top w:val="single" w:color="auto" w:sz="4" w:space="0"/>
              <w:left w:val="single" w:color="auto" w:sz="4" w:space="0"/>
              <w:bottom w:val="single" w:color="auto" w:sz="4" w:space="0"/>
              <w:right w:val="single" w:color="auto" w:sz="4" w:space="0"/>
            </w:tcBorders>
            <w:noWrap w:val="0"/>
            <w:vAlign w:val="center"/>
          </w:tcPr>
          <w:p w14:paraId="4FDC64C2">
            <w:pPr>
              <w:spacing w:line="240" w:lineRule="exact"/>
              <w:jc w:val="center"/>
              <w:rPr>
                <w:rFonts w:hint="eastAsia" w:ascii="仿宋_GB2312" w:hAnsi="仿宋_GB2312" w:eastAsia="仿宋_GB2312" w:cs="仿宋_GB2312"/>
                <w:color w:val="000000"/>
                <w:sz w:val="20"/>
                <w:szCs w:val="20"/>
              </w:rPr>
            </w:pPr>
          </w:p>
        </w:tc>
        <w:tc>
          <w:tcPr>
            <w:tcW w:w="1543" w:type="dxa"/>
            <w:tcBorders>
              <w:top w:val="single" w:color="auto" w:sz="4" w:space="0"/>
              <w:left w:val="single" w:color="auto" w:sz="4" w:space="0"/>
              <w:bottom w:val="single" w:color="auto" w:sz="4" w:space="0"/>
              <w:right w:val="single" w:color="auto" w:sz="4" w:space="0"/>
            </w:tcBorders>
            <w:noWrap w:val="0"/>
            <w:vAlign w:val="center"/>
          </w:tcPr>
          <w:p w14:paraId="096FD68B">
            <w:pPr>
              <w:widowControl/>
              <w:spacing w:line="240" w:lineRule="exact"/>
              <w:jc w:val="center"/>
              <w:rPr>
                <w:rFonts w:hint="eastAsia" w:ascii="仿宋_GB2312" w:hAnsi="仿宋_GB2312" w:eastAsia="仿宋_GB2312" w:cs="仿宋_GB2312"/>
                <w:color w:val="000000"/>
                <w:sz w:val="20"/>
                <w:szCs w:val="20"/>
              </w:rPr>
            </w:pPr>
          </w:p>
        </w:tc>
        <w:tc>
          <w:tcPr>
            <w:tcW w:w="1256" w:type="dxa"/>
            <w:tcBorders>
              <w:top w:val="nil"/>
              <w:left w:val="nil"/>
              <w:bottom w:val="single" w:color="auto" w:sz="4" w:space="0"/>
              <w:right w:val="single" w:color="auto" w:sz="4" w:space="0"/>
            </w:tcBorders>
            <w:noWrap w:val="0"/>
            <w:vAlign w:val="center"/>
          </w:tcPr>
          <w:p w14:paraId="65606281">
            <w:pPr>
              <w:widowControl/>
              <w:spacing w:line="240" w:lineRule="exact"/>
              <w:jc w:val="lef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c>
          <w:tcPr>
            <w:tcW w:w="1324" w:type="dxa"/>
            <w:tcBorders>
              <w:top w:val="nil"/>
              <w:left w:val="nil"/>
              <w:bottom w:val="single" w:color="auto" w:sz="4" w:space="0"/>
              <w:right w:val="single" w:color="auto" w:sz="4" w:space="0"/>
            </w:tcBorders>
            <w:noWrap w:val="0"/>
            <w:vAlign w:val="center"/>
          </w:tcPr>
          <w:p w14:paraId="774EBEF8">
            <w:pPr>
              <w:widowControl/>
              <w:spacing w:line="240" w:lineRule="exact"/>
              <w:jc w:val="lef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c>
          <w:tcPr>
            <w:tcW w:w="716" w:type="dxa"/>
            <w:tcBorders>
              <w:top w:val="nil"/>
              <w:left w:val="nil"/>
              <w:bottom w:val="single" w:color="auto" w:sz="4" w:space="0"/>
              <w:right w:val="single" w:color="auto" w:sz="4" w:space="0"/>
            </w:tcBorders>
            <w:noWrap w:val="0"/>
            <w:vAlign w:val="center"/>
          </w:tcPr>
          <w:p w14:paraId="17EB4B97">
            <w:pPr>
              <w:widowControl/>
              <w:spacing w:line="240" w:lineRule="exact"/>
              <w:jc w:val="lef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c>
          <w:tcPr>
            <w:tcW w:w="873" w:type="dxa"/>
            <w:tcBorders>
              <w:top w:val="nil"/>
              <w:left w:val="nil"/>
              <w:bottom w:val="single" w:color="auto" w:sz="4" w:space="0"/>
              <w:right w:val="single" w:color="auto" w:sz="4" w:space="0"/>
            </w:tcBorders>
            <w:noWrap w:val="0"/>
            <w:vAlign w:val="center"/>
          </w:tcPr>
          <w:p w14:paraId="41B5FA22">
            <w:pPr>
              <w:widowControl/>
              <w:spacing w:line="240" w:lineRule="exact"/>
              <w:jc w:val="lef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c>
          <w:tcPr>
            <w:tcW w:w="1446" w:type="dxa"/>
            <w:tcBorders>
              <w:top w:val="nil"/>
              <w:left w:val="nil"/>
              <w:bottom w:val="single" w:color="auto" w:sz="4" w:space="0"/>
              <w:right w:val="single" w:color="auto" w:sz="4" w:space="0"/>
            </w:tcBorders>
            <w:noWrap w:val="0"/>
            <w:vAlign w:val="center"/>
          </w:tcPr>
          <w:p w14:paraId="5E823705">
            <w:pPr>
              <w:widowControl/>
              <w:spacing w:line="240" w:lineRule="exact"/>
              <w:jc w:val="lef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r>
      <w:tr w14:paraId="5AEC28A4">
        <w:tblPrEx>
          <w:tblCellMar>
            <w:top w:w="0" w:type="dxa"/>
            <w:left w:w="108" w:type="dxa"/>
            <w:bottom w:w="0" w:type="dxa"/>
            <w:right w:w="108" w:type="dxa"/>
          </w:tblCellMar>
        </w:tblPrEx>
        <w:trPr>
          <w:jc w:val="center"/>
        </w:trPr>
        <w:tc>
          <w:tcPr>
            <w:tcW w:w="1080" w:type="dxa"/>
            <w:vMerge w:val="continue"/>
            <w:tcBorders>
              <w:left w:val="single" w:color="auto" w:sz="4" w:space="0"/>
              <w:bottom w:val="single" w:color="auto" w:sz="4" w:space="0"/>
              <w:right w:val="single" w:color="auto" w:sz="4" w:space="0"/>
            </w:tcBorders>
            <w:noWrap w:val="0"/>
            <w:vAlign w:val="center"/>
          </w:tcPr>
          <w:p w14:paraId="0D41E635">
            <w:pPr>
              <w:spacing w:line="240" w:lineRule="exact"/>
              <w:jc w:val="left"/>
              <w:rPr>
                <w:rFonts w:hint="eastAsia" w:ascii="仿宋_GB2312" w:hAnsi="仿宋_GB2312" w:eastAsia="仿宋_GB2312" w:cs="仿宋_GB2312"/>
                <w:color w:val="000000"/>
                <w:sz w:val="20"/>
                <w:szCs w:val="20"/>
              </w:rPr>
            </w:pPr>
          </w:p>
        </w:tc>
        <w:tc>
          <w:tcPr>
            <w:tcW w:w="821" w:type="dxa"/>
            <w:vMerge w:val="continue"/>
            <w:tcBorders>
              <w:top w:val="single" w:color="auto" w:sz="4" w:space="0"/>
              <w:left w:val="single" w:color="auto" w:sz="4" w:space="0"/>
              <w:bottom w:val="single" w:color="auto" w:sz="4" w:space="0"/>
              <w:right w:val="single" w:color="auto" w:sz="4" w:space="0"/>
            </w:tcBorders>
            <w:noWrap w:val="0"/>
            <w:vAlign w:val="center"/>
          </w:tcPr>
          <w:p w14:paraId="1C721029">
            <w:pPr>
              <w:spacing w:line="240" w:lineRule="exact"/>
              <w:jc w:val="left"/>
              <w:rPr>
                <w:rFonts w:hint="eastAsia" w:ascii="仿宋_GB2312" w:hAnsi="仿宋_GB2312" w:eastAsia="仿宋_GB2312" w:cs="仿宋_GB2312"/>
                <w:color w:val="000000"/>
                <w:sz w:val="20"/>
                <w:szCs w:val="20"/>
              </w:rPr>
            </w:pPr>
          </w:p>
        </w:tc>
        <w:tc>
          <w:tcPr>
            <w:tcW w:w="1020" w:type="dxa"/>
            <w:vMerge w:val="restart"/>
            <w:tcBorders>
              <w:top w:val="single" w:color="auto" w:sz="4" w:space="0"/>
              <w:left w:val="single" w:color="auto" w:sz="4" w:space="0"/>
              <w:bottom w:val="single" w:color="auto" w:sz="4" w:space="0"/>
              <w:right w:val="single" w:color="auto" w:sz="4" w:space="0"/>
            </w:tcBorders>
            <w:noWrap w:val="0"/>
            <w:vAlign w:val="center"/>
          </w:tcPr>
          <w:p w14:paraId="7A8B73D4">
            <w:pPr>
              <w:widowControl/>
              <w:spacing w:line="240" w:lineRule="exact"/>
              <w:jc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社会效</w:t>
            </w:r>
          </w:p>
          <w:p w14:paraId="361C2F32">
            <w:pPr>
              <w:widowControl/>
              <w:spacing w:line="240" w:lineRule="exact"/>
              <w:jc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益指标</w:t>
            </w:r>
          </w:p>
        </w:tc>
        <w:tc>
          <w:tcPr>
            <w:tcW w:w="1543" w:type="dxa"/>
            <w:tcBorders>
              <w:top w:val="single" w:color="auto" w:sz="4" w:space="0"/>
              <w:left w:val="single" w:color="auto" w:sz="4" w:space="0"/>
              <w:bottom w:val="single" w:color="auto" w:sz="4" w:space="0"/>
              <w:right w:val="single" w:color="auto" w:sz="4" w:space="0"/>
            </w:tcBorders>
            <w:noWrap w:val="0"/>
            <w:vAlign w:val="center"/>
          </w:tcPr>
          <w:p w14:paraId="0AC6CD13">
            <w:pPr>
              <w:widowControl/>
              <w:spacing w:line="240" w:lineRule="exact"/>
              <w:jc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改善居民生产、生活环境，提升幸福生活指数</w:t>
            </w:r>
          </w:p>
        </w:tc>
        <w:tc>
          <w:tcPr>
            <w:tcW w:w="1256" w:type="dxa"/>
            <w:tcBorders>
              <w:top w:val="nil"/>
              <w:left w:val="nil"/>
              <w:bottom w:val="single" w:color="auto" w:sz="4" w:space="0"/>
              <w:right w:val="single" w:color="auto" w:sz="4" w:space="0"/>
            </w:tcBorders>
            <w:noWrap w:val="0"/>
            <w:vAlign w:val="center"/>
          </w:tcPr>
          <w:p w14:paraId="25D16845">
            <w:pPr>
              <w:widowControl/>
              <w:spacing w:line="240" w:lineRule="exact"/>
              <w:jc w:val="left"/>
              <w:rPr>
                <w:rFonts w:hint="eastAsia" w:ascii="仿宋_GB2312" w:hAnsi="仿宋_GB2312" w:eastAsia="仿宋_GB2312" w:cs="仿宋_GB2312"/>
                <w:color w:val="000000"/>
                <w:sz w:val="20"/>
                <w:szCs w:val="20"/>
              </w:rPr>
            </w:pPr>
            <w:r>
              <w:rPr>
                <w:rFonts w:hint="eastAsia" w:ascii="仿宋_GB2312" w:hAnsi="宋体" w:eastAsia="仿宋_GB2312" w:cs="仿宋_GB2312"/>
                <w:i w:val="0"/>
                <w:iCs w:val="0"/>
                <w:color w:val="000000"/>
                <w:kern w:val="0"/>
                <w:sz w:val="20"/>
                <w:szCs w:val="20"/>
                <w:u w:val="none"/>
                <w:lang w:val="en-US" w:eastAsia="zh-CN" w:bidi="ar"/>
              </w:rPr>
              <w:t>社会效益好</w:t>
            </w:r>
          </w:p>
        </w:tc>
        <w:tc>
          <w:tcPr>
            <w:tcW w:w="1324" w:type="dxa"/>
            <w:tcBorders>
              <w:top w:val="nil"/>
              <w:left w:val="nil"/>
              <w:bottom w:val="single" w:color="auto" w:sz="4" w:space="0"/>
              <w:right w:val="single" w:color="auto" w:sz="4" w:space="0"/>
            </w:tcBorders>
            <w:noWrap w:val="0"/>
            <w:vAlign w:val="center"/>
          </w:tcPr>
          <w:p w14:paraId="048FD0A7">
            <w:pPr>
              <w:widowControl/>
              <w:spacing w:line="240" w:lineRule="exact"/>
              <w:jc w:val="lef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r>
              <w:rPr>
                <w:rFonts w:hint="eastAsia" w:ascii="仿宋_GB2312" w:hAnsi="宋体" w:eastAsia="仿宋_GB2312" w:cs="仿宋_GB2312"/>
                <w:i w:val="0"/>
                <w:iCs w:val="0"/>
                <w:color w:val="000000"/>
                <w:kern w:val="0"/>
                <w:sz w:val="20"/>
                <w:szCs w:val="20"/>
                <w:u w:val="none"/>
                <w:lang w:val="en-US" w:eastAsia="zh-CN" w:bidi="ar"/>
              </w:rPr>
              <w:t>社会效益好</w:t>
            </w:r>
          </w:p>
        </w:tc>
        <w:tc>
          <w:tcPr>
            <w:tcW w:w="716" w:type="dxa"/>
            <w:tcBorders>
              <w:top w:val="nil"/>
              <w:left w:val="nil"/>
              <w:bottom w:val="single" w:color="auto" w:sz="4" w:space="0"/>
              <w:right w:val="single" w:color="auto" w:sz="4" w:space="0"/>
            </w:tcBorders>
            <w:noWrap w:val="0"/>
            <w:vAlign w:val="center"/>
          </w:tcPr>
          <w:p w14:paraId="722EF53B">
            <w:pPr>
              <w:widowControl/>
              <w:spacing w:line="240" w:lineRule="exact"/>
              <w:jc w:val="left"/>
              <w:rPr>
                <w:rFonts w:hint="default" w:ascii="仿宋_GB2312" w:hAnsi="仿宋_GB2312" w:eastAsia="仿宋_GB2312" w:cs="仿宋_GB2312"/>
                <w:color w:val="000000"/>
                <w:sz w:val="20"/>
                <w:szCs w:val="20"/>
                <w:lang w:val="en-US" w:eastAsia="zh-CN"/>
              </w:rPr>
            </w:pPr>
            <w:r>
              <w:rPr>
                <w:rFonts w:hint="eastAsia" w:ascii="仿宋_GB2312" w:hAnsi="仿宋_GB2312" w:eastAsia="仿宋_GB2312" w:cs="仿宋_GB2312"/>
                <w:color w:val="000000"/>
                <w:sz w:val="20"/>
                <w:szCs w:val="20"/>
              </w:rPr>
              <w:t>　</w:t>
            </w:r>
            <w:r>
              <w:rPr>
                <w:rFonts w:hint="eastAsia" w:ascii="仿宋_GB2312" w:hAnsi="仿宋_GB2312" w:eastAsia="仿宋_GB2312" w:cs="仿宋_GB2312"/>
                <w:color w:val="000000"/>
                <w:sz w:val="20"/>
                <w:szCs w:val="20"/>
                <w:lang w:val="en-US" w:eastAsia="zh-CN"/>
              </w:rPr>
              <w:t>10</w:t>
            </w:r>
          </w:p>
        </w:tc>
        <w:tc>
          <w:tcPr>
            <w:tcW w:w="873" w:type="dxa"/>
            <w:tcBorders>
              <w:top w:val="nil"/>
              <w:left w:val="nil"/>
              <w:bottom w:val="single" w:color="auto" w:sz="4" w:space="0"/>
              <w:right w:val="single" w:color="auto" w:sz="4" w:space="0"/>
            </w:tcBorders>
            <w:noWrap w:val="0"/>
            <w:vAlign w:val="center"/>
          </w:tcPr>
          <w:p w14:paraId="23204DCE">
            <w:pPr>
              <w:widowControl/>
              <w:spacing w:line="240" w:lineRule="exact"/>
              <w:jc w:val="left"/>
              <w:rPr>
                <w:rFonts w:hint="default" w:ascii="仿宋_GB2312" w:hAnsi="仿宋_GB2312" w:eastAsia="仿宋_GB2312" w:cs="仿宋_GB2312"/>
                <w:color w:val="000000"/>
                <w:sz w:val="20"/>
                <w:szCs w:val="20"/>
                <w:lang w:val="en-US" w:eastAsia="zh-CN"/>
              </w:rPr>
            </w:pPr>
            <w:r>
              <w:rPr>
                <w:rFonts w:hint="eastAsia" w:ascii="仿宋_GB2312" w:hAnsi="仿宋_GB2312" w:eastAsia="仿宋_GB2312" w:cs="仿宋_GB2312"/>
                <w:color w:val="000000"/>
                <w:sz w:val="20"/>
                <w:szCs w:val="20"/>
              </w:rPr>
              <w:t>　</w:t>
            </w:r>
            <w:r>
              <w:rPr>
                <w:rFonts w:hint="eastAsia" w:ascii="仿宋_GB2312" w:hAnsi="仿宋_GB2312" w:eastAsia="仿宋_GB2312" w:cs="仿宋_GB2312"/>
                <w:color w:val="000000"/>
                <w:sz w:val="20"/>
                <w:szCs w:val="20"/>
                <w:lang w:val="en-US" w:eastAsia="zh-CN"/>
              </w:rPr>
              <w:t>10</w:t>
            </w:r>
          </w:p>
        </w:tc>
        <w:tc>
          <w:tcPr>
            <w:tcW w:w="1446" w:type="dxa"/>
            <w:tcBorders>
              <w:top w:val="nil"/>
              <w:left w:val="nil"/>
              <w:bottom w:val="single" w:color="auto" w:sz="4" w:space="0"/>
              <w:right w:val="single" w:color="auto" w:sz="4" w:space="0"/>
            </w:tcBorders>
            <w:noWrap w:val="0"/>
            <w:vAlign w:val="center"/>
          </w:tcPr>
          <w:p w14:paraId="54231BE1">
            <w:pPr>
              <w:widowControl/>
              <w:spacing w:line="240" w:lineRule="exact"/>
              <w:jc w:val="lef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r>
      <w:tr w14:paraId="25EB367F">
        <w:tblPrEx>
          <w:tblCellMar>
            <w:top w:w="0" w:type="dxa"/>
            <w:left w:w="108" w:type="dxa"/>
            <w:bottom w:w="0" w:type="dxa"/>
            <w:right w:w="108" w:type="dxa"/>
          </w:tblCellMar>
        </w:tblPrEx>
        <w:trPr>
          <w:jc w:val="center"/>
        </w:trPr>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14:paraId="430F76AA">
            <w:pPr>
              <w:spacing w:line="240" w:lineRule="exact"/>
              <w:jc w:val="left"/>
              <w:rPr>
                <w:rFonts w:hint="eastAsia" w:ascii="仿宋_GB2312" w:hAnsi="仿宋_GB2312" w:eastAsia="仿宋_GB2312" w:cs="仿宋_GB2312"/>
                <w:color w:val="000000"/>
                <w:sz w:val="20"/>
                <w:szCs w:val="20"/>
              </w:rPr>
            </w:pPr>
          </w:p>
        </w:tc>
        <w:tc>
          <w:tcPr>
            <w:tcW w:w="821" w:type="dxa"/>
            <w:vMerge w:val="continue"/>
            <w:tcBorders>
              <w:top w:val="single" w:color="auto" w:sz="4" w:space="0"/>
              <w:left w:val="single" w:color="auto" w:sz="4" w:space="0"/>
              <w:bottom w:val="single" w:color="auto" w:sz="4" w:space="0"/>
              <w:right w:val="single" w:color="auto" w:sz="4" w:space="0"/>
            </w:tcBorders>
            <w:noWrap w:val="0"/>
            <w:vAlign w:val="center"/>
          </w:tcPr>
          <w:p w14:paraId="355B6DB5">
            <w:pPr>
              <w:spacing w:line="240" w:lineRule="exact"/>
              <w:jc w:val="left"/>
              <w:rPr>
                <w:rFonts w:hint="eastAsia" w:ascii="仿宋_GB2312" w:hAnsi="仿宋_GB2312" w:eastAsia="仿宋_GB2312" w:cs="仿宋_GB2312"/>
                <w:color w:val="000000"/>
                <w:sz w:val="20"/>
                <w:szCs w:val="20"/>
              </w:rPr>
            </w:pPr>
          </w:p>
        </w:tc>
        <w:tc>
          <w:tcPr>
            <w:tcW w:w="1020" w:type="dxa"/>
            <w:vMerge w:val="continue"/>
            <w:tcBorders>
              <w:top w:val="single" w:color="auto" w:sz="4" w:space="0"/>
              <w:left w:val="single" w:color="auto" w:sz="4" w:space="0"/>
              <w:bottom w:val="single" w:color="auto" w:sz="4" w:space="0"/>
              <w:right w:val="single" w:color="auto" w:sz="4" w:space="0"/>
            </w:tcBorders>
            <w:noWrap w:val="0"/>
            <w:vAlign w:val="center"/>
          </w:tcPr>
          <w:p w14:paraId="103FC168">
            <w:pPr>
              <w:spacing w:line="240" w:lineRule="exact"/>
              <w:jc w:val="center"/>
              <w:rPr>
                <w:rFonts w:hint="eastAsia" w:ascii="仿宋_GB2312" w:hAnsi="仿宋_GB2312" w:eastAsia="仿宋_GB2312" w:cs="仿宋_GB2312"/>
                <w:color w:val="000000"/>
                <w:sz w:val="20"/>
                <w:szCs w:val="20"/>
              </w:rPr>
            </w:pPr>
          </w:p>
        </w:tc>
        <w:tc>
          <w:tcPr>
            <w:tcW w:w="1543" w:type="dxa"/>
            <w:tcBorders>
              <w:top w:val="single" w:color="auto" w:sz="4" w:space="0"/>
              <w:left w:val="single" w:color="auto" w:sz="4" w:space="0"/>
              <w:bottom w:val="single" w:color="auto" w:sz="4" w:space="0"/>
              <w:right w:val="single" w:color="auto" w:sz="4" w:space="0"/>
            </w:tcBorders>
            <w:noWrap w:val="0"/>
            <w:vAlign w:val="center"/>
          </w:tcPr>
          <w:p w14:paraId="61E96AE8">
            <w:pPr>
              <w:widowControl/>
              <w:spacing w:line="240" w:lineRule="exact"/>
              <w:jc w:val="center"/>
              <w:rPr>
                <w:rFonts w:hint="eastAsia" w:ascii="仿宋_GB2312" w:hAnsi="仿宋_GB2312" w:eastAsia="仿宋_GB2312" w:cs="仿宋_GB2312"/>
                <w:color w:val="000000"/>
                <w:sz w:val="20"/>
                <w:szCs w:val="20"/>
              </w:rPr>
            </w:pPr>
          </w:p>
        </w:tc>
        <w:tc>
          <w:tcPr>
            <w:tcW w:w="1256" w:type="dxa"/>
            <w:tcBorders>
              <w:top w:val="single" w:color="auto" w:sz="4" w:space="0"/>
              <w:left w:val="single" w:color="auto" w:sz="4" w:space="0"/>
              <w:bottom w:val="single" w:color="auto" w:sz="4" w:space="0"/>
              <w:right w:val="single" w:color="auto" w:sz="4" w:space="0"/>
            </w:tcBorders>
            <w:noWrap w:val="0"/>
            <w:vAlign w:val="center"/>
          </w:tcPr>
          <w:p w14:paraId="440E1BC7">
            <w:pPr>
              <w:widowControl/>
              <w:spacing w:line="240" w:lineRule="exact"/>
              <w:jc w:val="lef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c>
          <w:tcPr>
            <w:tcW w:w="1324" w:type="dxa"/>
            <w:tcBorders>
              <w:top w:val="single" w:color="auto" w:sz="4" w:space="0"/>
              <w:left w:val="single" w:color="auto" w:sz="4" w:space="0"/>
              <w:bottom w:val="single" w:color="auto" w:sz="4" w:space="0"/>
              <w:right w:val="single" w:color="auto" w:sz="4" w:space="0"/>
            </w:tcBorders>
            <w:noWrap w:val="0"/>
            <w:vAlign w:val="center"/>
          </w:tcPr>
          <w:p w14:paraId="1A0ACC86">
            <w:pPr>
              <w:widowControl/>
              <w:spacing w:line="240" w:lineRule="exact"/>
              <w:jc w:val="lef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c>
          <w:tcPr>
            <w:tcW w:w="716" w:type="dxa"/>
            <w:tcBorders>
              <w:top w:val="single" w:color="auto" w:sz="4" w:space="0"/>
              <w:left w:val="single" w:color="auto" w:sz="4" w:space="0"/>
              <w:bottom w:val="single" w:color="auto" w:sz="4" w:space="0"/>
              <w:right w:val="single" w:color="auto" w:sz="4" w:space="0"/>
            </w:tcBorders>
            <w:noWrap w:val="0"/>
            <w:vAlign w:val="center"/>
          </w:tcPr>
          <w:p w14:paraId="4B4FF82A">
            <w:pPr>
              <w:widowControl/>
              <w:spacing w:line="240" w:lineRule="exact"/>
              <w:jc w:val="lef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c>
          <w:tcPr>
            <w:tcW w:w="873" w:type="dxa"/>
            <w:tcBorders>
              <w:top w:val="single" w:color="auto" w:sz="4" w:space="0"/>
              <w:left w:val="single" w:color="auto" w:sz="4" w:space="0"/>
              <w:bottom w:val="single" w:color="auto" w:sz="4" w:space="0"/>
              <w:right w:val="single" w:color="auto" w:sz="4" w:space="0"/>
            </w:tcBorders>
            <w:noWrap w:val="0"/>
            <w:vAlign w:val="center"/>
          </w:tcPr>
          <w:p w14:paraId="4C8D5501">
            <w:pPr>
              <w:widowControl/>
              <w:spacing w:line="240" w:lineRule="exact"/>
              <w:jc w:val="lef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c>
          <w:tcPr>
            <w:tcW w:w="1446" w:type="dxa"/>
            <w:tcBorders>
              <w:top w:val="single" w:color="auto" w:sz="4" w:space="0"/>
              <w:left w:val="single" w:color="auto" w:sz="4" w:space="0"/>
              <w:bottom w:val="single" w:color="auto" w:sz="4" w:space="0"/>
              <w:right w:val="single" w:color="auto" w:sz="4" w:space="0"/>
            </w:tcBorders>
            <w:noWrap w:val="0"/>
            <w:vAlign w:val="center"/>
          </w:tcPr>
          <w:p w14:paraId="6207930A">
            <w:pPr>
              <w:widowControl/>
              <w:spacing w:line="240" w:lineRule="exact"/>
              <w:jc w:val="lef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r>
      <w:tr w14:paraId="7384CAFC">
        <w:tblPrEx>
          <w:tblCellMar>
            <w:top w:w="0" w:type="dxa"/>
            <w:left w:w="108" w:type="dxa"/>
            <w:bottom w:w="0" w:type="dxa"/>
            <w:right w:w="108" w:type="dxa"/>
          </w:tblCellMar>
        </w:tblPrEx>
        <w:trPr>
          <w:jc w:val="center"/>
        </w:trPr>
        <w:tc>
          <w:tcPr>
            <w:tcW w:w="1080" w:type="dxa"/>
            <w:vMerge w:val="continue"/>
            <w:tcBorders>
              <w:top w:val="single" w:color="auto" w:sz="4" w:space="0"/>
              <w:left w:val="single" w:color="auto" w:sz="4" w:space="0"/>
              <w:right w:val="single" w:color="auto" w:sz="4" w:space="0"/>
            </w:tcBorders>
            <w:noWrap w:val="0"/>
            <w:vAlign w:val="center"/>
          </w:tcPr>
          <w:p w14:paraId="7E9947FA">
            <w:pPr>
              <w:spacing w:line="240" w:lineRule="exact"/>
              <w:jc w:val="left"/>
              <w:rPr>
                <w:rFonts w:hint="eastAsia" w:ascii="仿宋_GB2312" w:hAnsi="仿宋_GB2312" w:eastAsia="仿宋_GB2312" w:cs="仿宋_GB2312"/>
                <w:color w:val="000000"/>
                <w:sz w:val="20"/>
                <w:szCs w:val="20"/>
              </w:rPr>
            </w:pPr>
          </w:p>
        </w:tc>
        <w:tc>
          <w:tcPr>
            <w:tcW w:w="821" w:type="dxa"/>
            <w:vMerge w:val="continue"/>
            <w:tcBorders>
              <w:top w:val="single" w:color="auto" w:sz="4" w:space="0"/>
              <w:left w:val="single" w:color="auto" w:sz="4" w:space="0"/>
              <w:right w:val="single" w:color="auto" w:sz="4" w:space="0"/>
            </w:tcBorders>
            <w:noWrap w:val="0"/>
            <w:vAlign w:val="center"/>
          </w:tcPr>
          <w:p w14:paraId="2D5ABC8D">
            <w:pPr>
              <w:spacing w:line="240" w:lineRule="exact"/>
              <w:jc w:val="left"/>
              <w:rPr>
                <w:rFonts w:hint="eastAsia" w:ascii="仿宋_GB2312" w:hAnsi="仿宋_GB2312" w:eastAsia="仿宋_GB2312" w:cs="仿宋_GB2312"/>
                <w:color w:val="000000"/>
                <w:sz w:val="20"/>
                <w:szCs w:val="20"/>
              </w:rPr>
            </w:pPr>
          </w:p>
        </w:tc>
        <w:tc>
          <w:tcPr>
            <w:tcW w:w="1020" w:type="dxa"/>
            <w:vMerge w:val="restart"/>
            <w:tcBorders>
              <w:top w:val="single" w:color="auto" w:sz="4" w:space="0"/>
              <w:left w:val="single" w:color="auto" w:sz="4" w:space="0"/>
              <w:bottom w:val="single" w:color="auto" w:sz="4" w:space="0"/>
              <w:right w:val="single" w:color="auto" w:sz="4" w:space="0"/>
            </w:tcBorders>
            <w:noWrap w:val="0"/>
            <w:vAlign w:val="center"/>
          </w:tcPr>
          <w:p w14:paraId="21B10767">
            <w:pPr>
              <w:widowControl/>
              <w:spacing w:line="240" w:lineRule="exact"/>
              <w:jc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生态效</w:t>
            </w:r>
          </w:p>
          <w:p w14:paraId="5DEA07EE">
            <w:pPr>
              <w:widowControl/>
              <w:spacing w:line="240" w:lineRule="exact"/>
              <w:jc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益指标</w:t>
            </w:r>
          </w:p>
        </w:tc>
        <w:tc>
          <w:tcPr>
            <w:tcW w:w="1543" w:type="dxa"/>
            <w:tcBorders>
              <w:top w:val="single" w:color="auto" w:sz="4" w:space="0"/>
              <w:left w:val="single" w:color="auto" w:sz="4" w:space="0"/>
              <w:bottom w:val="single" w:color="auto" w:sz="4" w:space="0"/>
              <w:right w:val="single" w:color="auto" w:sz="4" w:space="0"/>
            </w:tcBorders>
            <w:noWrap w:val="0"/>
            <w:vAlign w:val="center"/>
          </w:tcPr>
          <w:p w14:paraId="19CFE74C">
            <w:pPr>
              <w:widowControl/>
              <w:spacing w:line="240" w:lineRule="exact"/>
              <w:jc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治理重点污染环境空气质量优良率达到</w:t>
            </w:r>
            <w:r>
              <w:rPr>
                <w:rFonts w:hint="eastAsia" w:ascii="仿宋_GB2312" w:hAnsi="仿宋_GB2312" w:eastAsia="仿宋_GB2312" w:cs="仿宋_GB2312"/>
                <w:color w:val="000000"/>
                <w:sz w:val="20"/>
                <w:szCs w:val="20"/>
                <w:lang w:val="en-US" w:eastAsia="zh-CN"/>
              </w:rPr>
              <w:t>90</w:t>
            </w:r>
            <w:r>
              <w:rPr>
                <w:rFonts w:hint="eastAsia" w:ascii="仿宋_GB2312" w:hAnsi="仿宋_GB2312" w:eastAsia="仿宋_GB2312" w:cs="仿宋_GB2312"/>
                <w:color w:val="000000"/>
                <w:sz w:val="20"/>
                <w:szCs w:val="20"/>
              </w:rPr>
              <w:t>%以上</w:t>
            </w:r>
          </w:p>
        </w:tc>
        <w:tc>
          <w:tcPr>
            <w:tcW w:w="1256" w:type="dxa"/>
            <w:tcBorders>
              <w:top w:val="single" w:color="auto" w:sz="4" w:space="0"/>
              <w:left w:val="single" w:color="auto" w:sz="4" w:space="0"/>
              <w:bottom w:val="single" w:color="auto" w:sz="4" w:space="0"/>
              <w:right w:val="single" w:color="auto" w:sz="4" w:space="0"/>
            </w:tcBorders>
            <w:noWrap w:val="0"/>
            <w:vAlign w:val="center"/>
          </w:tcPr>
          <w:p w14:paraId="78C286F7">
            <w:pPr>
              <w:widowControl/>
              <w:spacing w:line="240" w:lineRule="exact"/>
              <w:jc w:val="lef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有所改善</w:t>
            </w:r>
          </w:p>
        </w:tc>
        <w:tc>
          <w:tcPr>
            <w:tcW w:w="1324" w:type="dxa"/>
            <w:tcBorders>
              <w:top w:val="single" w:color="auto" w:sz="4" w:space="0"/>
              <w:left w:val="single" w:color="auto" w:sz="4" w:space="0"/>
              <w:bottom w:val="single" w:color="auto" w:sz="4" w:space="0"/>
              <w:right w:val="single" w:color="auto" w:sz="4" w:space="0"/>
            </w:tcBorders>
            <w:noWrap w:val="0"/>
            <w:vAlign w:val="center"/>
          </w:tcPr>
          <w:p w14:paraId="7BB24E9D">
            <w:pPr>
              <w:widowControl/>
              <w:spacing w:line="240" w:lineRule="exact"/>
              <w:jc w:val="lef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有所改善</w:t>
            </w:r>
          </w:p>
        </w:tc>
        <w:tc>
          <w:tcPr>
            <w:tcW w:w="716" w:type="dxa"/>
            <w:tcBorders>
              <w:top w:val="single" w:color="auto" w:sz="4" w:space="0"/>
              <w:left w:val="single" w:color="auto" w:sz="4" w:space="0"/>
              <w:bottom w:val="single" w:color="auto" w:sz="4" w:space="0"/>
              <w:right w:val="single" w:color="auto" w:sz="4" w:space="0"/>
            </w:tcBorders>
            <w:noWrap w:val="0"/>
            <w:vAlign w:val="center"/>
          </w:tcPr>
          <w:p w14:paraId="74E910E5">
            <w:pPr>
              <w:widowControl/>
              <w:spacing w:line="240" w:lineRule="exact"/>
              <w:jc w:val="left"/>
              <w:rPr>
                <w:rFonts w:hint="default" w:ascii="仿宋_GB2312" w:hAnsi="仿宋_GB2312" w:eastAsia="仿宋_GB2312" w:cs="仿宋_GB2312"/>
                <w:color w:val="000000"/>
                <w:sz w:val="20"/>
                <w:szCs w:val="20"/>
                <w:lang w:val="en-US" w:eastAsia="zh-CN"/>
              </w:rPr>
            </w:pPr>
            <w:r>
              <w:rPr>
                <w:rFonts w:hint="eastAsia" w:ascii="仿宋_GB2312" w:hAnsi="仿宋_GB2312" w:eastAsia="仿宋_GB2312" w:cs="仿宋_GB2312"/>
                <w:color w:val="000000"/>
                <w:sz w:val="20"/>
                <w:szCs w:val="20"/>
              </w:rPr>
              <w:t>　</w:t>
            </w:r>
            <w:r>
              <w:rPr>
                <w:rFonts w:hint="eastAsia" w:ascii="仿宋_GB2312" w:hAnsi="仿宋_GB2312" w:eastAsia="仿宋_GB2312" w:cs="仿宋_GB2312"/>
                <w:color w:val="000000"/>
                <w:sz w:val="20"/>
                <w:szCs w:val="20"/>
                <w:lang w:val="en-US" w:eastAsia="zh-CN"/>
              </w:rPr>
              <w:t>10</w:t>
            </w:r>
          </w:p>
        </w:tc>
        <w:tc>
          <w:tcPr>
            <w:tcW w:w="873" w:type="dxa"/>
            <w:tcBorders>
              <w:top w:val="single" w:color="auto" w:sz="4" w:space="0"/>
              <w:left w:val="single" w:color="auto" w:sz="4" w:space="0"/>
              <w:bottom w:val="single" w:color="auto" w:sz="4" w:space="0"/>
              <w:right w:val="single" w:color="auto" w:sz="4" w:space="0"/>
            </w:tcBorders>
            <w:noWrap w:val="0"/>
            <w:vAlign w:val="center"/>
          </w:tcPr>
          <w:p w14:paraId="3E469F3E">
            <w:pPr>
              <w:widowControl/>
              <w:spacing w:line="240" w:lineRule="exact"/>
              <w:jc w:val="left"/>
              <w:rPr>
                <w:rFonts w:hint="default" w:ascii="仿宋_GB2312" w:hAnsi="仿宋_GB2312" w:eastAsia="仿宋_GB2312" w:cs="仿宋_GB2312"/>
                <w:color w:val="000000"/>
                <w:sz w:val="20"/>
                <w:szCs w:val="20"/>
                <w:lang w:val="en-US" w:eastAsia="zh-CN"/>
              </w:rPr>
            </w:pPr>
            <w:r>
              <w:rPr>
                <w:rFonts w:hint="eastAsia" w:ascii="仿宋_GB2312" w:hAnsi="仿宋_GB2312" w:eastAsia="仿宋_GB2312" w:cs="仿宋_GB2312"/>
                <w:color w:val="000000"/>
                <w:sz w:val="20"/>
                <w:szCs w:val="20"/>
              </w:rPr>
              <w:t>　</w:t>
            </w:r>
            <w:r>
              <w:rPr>
                <w:rFonts w:hint="eastAsia" w:ascii="仿宋_GB2312" w:hAnsi="仿宋_GB2312" w:eastAsia="仿宋_GB2312" w:cs="仿宋_GB2312"/>
                <w:color w:val="000000"/>
                <w:sz w:val="20"/>
                <w:szCs w:val="20"/>
                <w:lang w:val="en-US" w:eastAsia="zh-CN"/>
              </w:rPr>
              <w:t>10</w:t>
            </w:r>
          </w:p>
        </w:tc>
        <w:tc>
          <w:tcPr>
            <w:tcW w:w="1446" w:type="dxa"/>
            <w:tcBorders>
              <w:top w:val="single" w:color="auto" w:sz="4" w:space="0"/>
              <w:left w:val="single" w:color="auto" w:sz="4" w:space="0"/>
              <w:bottom w:val="single" w:color="auto" w:sz="4" w:space="0"/>
              <w:right w:val="single" w:color="auto" w:sz="4" w:space="0"/>
            </w:tcBorders>
            <w:noWrap w:val="0"/>
            <w:vAlign w:val="center"/>
          </w:tcPr>
          <w:p w14:paraId="0797C0E9">
            <w:pPr>
              <w:widowControl/>
              <w:spacing w:line="240" w:lineRule="exact"/>
              <w:jc w:val="lef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r>
      <w:tr w14:paraId="478824E3">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14:paraId="7F0E6830">
            <w:pPr>
              <w:spacing w:line="240" w:lineRule="exact"/>
              <w:jc w:val="left"/>
              <w:rPr>
                <w:rFonts w:hint="eastAsia" w:ascii="仿宋_GB2312" w:hAnsi="仿宋_GB2312" w:eastAsia="仿宋_GB2312" w:cs="仿宋_GB2312"/>
                <w:color w:val="000000"/>
                <w:sz w:val="20"/>
                <w:szCs w:val="20"/>
              </w:rPr>
            </w:pPr>
          </w:p>
        </w:tc>
        <w:tc>
          <w:tcPr>
            <w:tcW w:w="821" w:type="dxa"/>
            <w:vMerge w:val="continue"/>
            <w:tcBorders>
              <w:left w:val="single" w:color="auto" w:sz="4" w:space="0"/>
              <w:right w:val="single" w:color="auto" w:sz="4" w:space="0"/>
            </w:tcBorders>
            <w:noWrap w:val="0"/>
            <w:vAlign w:val="center"/>
          </w:tcPr>
          <w:p w14:paraId="08DB6C34">
            <w:pPr>
              <w:spacing w:line="240" w:lineRule="exact"/>
              <w:jc w:val="left"/>
              <w:rPr>
                <w:rFonts w:hint="eastAsia" w:ascii="仿宋_GB2312" w:hAnsi="仿宋_GB2312" w:eastAsia="仿宋_GB2312" w:cs="仿宋_GB2312"/>
                <w:color w:val="000000"/>
                <w:sz w:val="20"/>
                <w:szCs w:val="20"/>
              </w:rPr>
            </w:pPr>
          </w:p>
        </w:tc>
        <w:tc>
          <w:tcPr>
            <w:tcW w:w="1020" w:type="dxa"/>
            <w:vMerge w:val="continue"/>
            <w:tcBorders>
              <w:top w:val="single" w:color="auto" w:sz="4" w:space="0"/>
              <w:left w:val="single" w:color="auto" w:sz="4" w:space="0"/>
              <w:bottom w:val="single" w:color="auto" w:sz="4" w:space="0"/>
              <w:right w:val="single" w:color="auto" w:sz="4" w:space="0"/>
            </w:tcBorders>
            <w:noWrap w:val="0"/>
            <w:vAlign w:val="center"/>
          </w:tcPr>
          <w:p w14:paraId="06AD1A7A">
            <w:pPr>
              <w:spacing w:line="240" w:lineRule="exact"/>
              <w:jc w:val="left"/>
              <w:rPr>
                <w:rFonts w:hint="eastAsia" w:ascii="仿宋_GB2312" w:hAnsi="仿宋_GB2312" w:eastAsia="仿宋_GB2312" w:cs="仿宋_GB2312"/>
                <w:color w:val="000000"/>
                <w:sz w:val="20"/>
                <w:szCs w:val="20"/>
              </w:rPr>
            </w:pPr>
          </w:p>
        </w:tc>
        <w:tc>
          <w:tcPr>
            <w:tcW w:w="1543" w:type="dxa"/>
            <w:tcBorders>
              <w:top w:val="single" w:color="auto" w:sz="4" w:space="0"/>
              <w:left w:val="single" w:color="auto" w:sz="4" w:space="0"/>
              <w:bottom w:val="single" w:color="auto" w:sz="4" w:space="0"/>
              <w:right w:val="single" w:color="auto" w:sz="4" w:space="0"/>
            </w:tcBorders>
            <w:noWrap w:val="0"/>
            <w:vAlign w:val="center"/>
          </w:tcPr>
          <w:p w14:paraId="3B1027A0">
            <w:pPr>
              <w:widowControl/>
              <w:spacing w:line="240" w:lineRule="exact"/>
              <w:jc w:val="center"/>
              <w:rPr>
                <w:rFonts w:hint="eastAsia" w:ascii="仿宋_GB2312" w:hAnsi="仿宋_GB2312" w:eastAsia="仿宋_GB2312" w:cs="仿宋_GB2312"/>
                <w:color w:val="000000"/>
                <w:sz w:val="20"/>
                <w:szCs w:val="20"/>
              </w:rPr>
            </w:pPr>
          </w:p>
        </w:tc>
        <w:tc>
          <w:tcPr>
            <w:tcW w:w="1256" w:type="dxa"/>
            <w:tcBorders>
              <w:top w:val="single" w:color="auto" w:sz="4" w:space="0"/>
              <w:left w:val="single" w:color="auto" w:sz="4" w:space="0"/>
              <w:bottom w:val="single" w:color="auto" w:sz="4" w:space="0"/>
              <w:right w:val="single" w:color="auto" w:sz="4" w:space="0"/>
            </w:tcBorders>
            <w:noWrap w:val="0"/>
            <w:vAlign w:val="center"/>
          </w:tcPr>
          <w:p w14:paraId="79403D16">
            <w:pPr>
              <w:widowControl/>
              <w:spacing w:line="240" w:lineRule="exact"/>
              <w:jc w:val="lef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c>
          <w:tcPr>
            <w:tcW w:w="1324" w:type="dxa"/>
            <w:tcBorders>
              <w:top w:val="single" w:color="auto" w:sz="4" w:space="0"/>
              <w:left w:val="single" w:color="auto" w:sz="4" w:space="0"/>
              <w:bottom w:val="single" w:color="auto" w:sz="4" w:space="0"/>
              <w:right w:val="single" w:color="auto" w:sz="4" w:space="0"/>
            </w:tcBorders>
            <w:noWrap w:val="0"/>
            <w:vAlign w:val="center"/>
          </w:tcPr>
          <w:p w14:paraId="52D96FBD">
            <w:pPr>
              <w:widowControl/>
              <w:spacing w:line="240" w:lineRule="exact"/>
              <w:jc w:val="lef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c>
          <w:tcPr>
            <w:tcW w:w="716" w:type="dxa"/>
            <w:tcBorders>
              <w:top w:val="single" w:color="auto" w:sz="4" w:space="0"/>
              <w:left w:val="single" w:color="auto" w:sz="4" w:space="0"/>
              <w:bottom w:val="single" w:color="auto" w:sz="4" w:space="0"/>
              <w:right w:val="single" w:color="auto" w:sz="4" w:space="0"/>
            </w:tcBorders>
            <w:noWrap w:val="0"/>
            <w:vAlign w:val="center"/>
          </w:tcPr>
          <w:p w14:paraId="384117F7">
            <w:pPr>
              <w:widowControl/>
              <w:spacing w:line="240" w:lineRule="exact"/>
              <w:jc w:val="lef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c>
          <w:tcPr>
            <w:tcW w:w="873" w:type="dxa"/>
            <w:tcBorders>
              <w:top w:val="single" w:color="auto" w:sz="4" w:space="0"/>
              <w:left w:val="single" w:color="auto" w:sz="4" w:space="0"/>
              <w:bottom w:val="single" w:color="auto" w:sz="4" w:space="0"/>
              <w:right w:val="single" w:color="auto" w:sz="4" w:space="0"/>
            </w:tcBorders>
            <w:noWrap w:val="0"/>
            <w:vAlign w:val="center"/>
          </w:tcPr>
          <w:p w14:paraId="7F66080A">
            <w:pPr>
              <w:widowControl/>
              <w:spacing w:line="240" w:lineRule="exact"/>
              <w:jc w:val="lef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c>
          <w:tcPr>
            <w:tcW w:w="1446" w:type="dxa"/>
            <w:tcBorders>
              <w:top w:val="single" w:color="auto" w:sz="4" w:space="0"/>
              <w:left w:val="single" w:color="auto" w:sz="4" w:space="0"/>
              <w:bottom w:val="single" w:color="auto" w:sz="4" w:space="0"/>
              <w:right w:val="single" w:color="auto" w:sz="4" w:space="0"/>
            </w:tcBorders>
            <w:noWrap w:val="0"/>
            <w:vAlign w:val="center"/>
          </w:tcPr>
          <w:p w14:paraId="3181408A">
            <w:pPr>
              <w:widowControl/>
              <w:spacing w:line="240" w:lineRule="exact"/>
              <w:jc w:val="lef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r>
      <w:tr w14:paraId="7DE7E79F">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14:paraId="2B3F8C68">
            <w:pPr>
              <w:widowControl/>
              <w:spacing w:line="240" w:lineRule="exact"/>
              <w:jc w:val="left"/>
              <w:rPr>
                <w:rFonts w:hint="eastAsia" w:ascii="仿宋_GB2312" w:hAnsi="仿宋_GB2312" w:eastAsia="仿宋_GB2312" w:cs="仿宋_GB2312"/>
                <w:color w:val="000000"/>
                <w:sz w:val="20"/>
                <w:szCs w:val="20"/>
              </w:rPr>
            </w:pPr>
          </w:p>
        </w:tc>
        <w:tc>
          <w:tcPr>
            <w:tcW w:w="821" w:type="dxa"/>
            <w:vMerge w:val="continue"/>
            <w:tcBorders>
              <w:left w:val="single" w:color="auto" w:sz="4" w:space="0"/>
              <w:right w:val="single" w:color="auto" w:sz="4" w:space="0"/>
            </w:tcBorders>
            <w:noWrap w:val="0"/>
            <w:vAlign w:val="center"/>
          </w:tcPr>
          <w:p w14:paraId="4B96C30D">
            <w:pPr>
              <w:widowControl/>
              <w:spacing w:line="240" w:lineRule="exact"/>
              <w:jc w:val="left"/>
              <w:rPr>
                <w:rFonts w:hint="eastAsia" w:ascii="仿宋_GB2312" w:hAnsi="仿宋_GB2312" w:eastAsia="仿宋_GB2312" w:cs="仿宋_GB2312"/>
                <w:color w:val="000000"/>
                <w:sz w:val="20"/>
                <w:szCs w:val="20"/>
              </w:rPr>
            </w:pPr>
          </w:p>
        </w:tc>
        <w:tc>
          <w:tcPr>
            <w:tcW w:w="1020" w:type="dxa"/>
            <w:vMerge w:val="continue"/>
            <w:tcBorders>
              <w:top w:val="single" w:color="auto" w:sz="4" w:space="0"/>
              <w:left w:val="single" w:color="auto" w:sz="4" w:space="0"/>
              <w:bottom w:val="single" w:color="auto" w:sz="4" w:space="0"/>
              <w:right w:val="single" w:color="auto" w:sz="4" w:space="0"/>
            </w:tcBorders>
            <w:noWrap w:val="0"/>
            <w:vAlign w:val="center"/>
          </w:tcPr>
          <w:p w14:paraId="52498D22">
            <w:pPr>
              <w:widowControl/>
              <w:spacing w:line="240" w:lineRule="exact"/>
              <w:jc w:val="left"/>
              <w:rPr>
                <w:rFonts w:hint="eastAsia" w:ascii="仿宋_GB2312" w:hAnsi="仿宋_GB2312" w:eastAsia="仿宋_GB2312" w:cs="仿宋_GB2312"/>
                <w:color w:val="000000"/>
                <w:sz w:val="20"/>
                <w:szCs w:val="20"/>
              </w:rPr>
            </w:pPr>
          </w:p>
        </w:tc>
        <w:tc>
          <w:tcPr>
            <w:tcW w:w="1543" w:type="dxa"/>
            <w:tcBorders>
              <w:top w:val="single" w:color="auto" w:sz="4" w:space="0"/>
              <w:left w:val="single" w:color="auto" w:sz="4" w:space="0"/>
              <w:bottom w:val="single" w:color="auto" w:sz="4" w:space="0"/>
              <w:right w:val="single" w:color="auto" w:sz="4" w:space="0"/>
            </w:tcBorders>
            <w:noWrap w:val="0"/>
            <w:vAlign w:val="center"/>
          </w:tcPr>
          <w:p w14:paraId="5F1455C9">
            <w:pPr>
              <w:widowControl/>
              <w:spacing w:line="240" w:lineRule="exact"/>
              <w:jc w:val="center"/>
              <w:rPr>
                <w:rFonts w:hint="eastAsia" w:ascii="仿宋_GB2312" w:hAnsi="仿宋_GB2312" w:eastAsia="仿宋_GB2312" w:cs="仿宋_GB2312"/>
                <w:color w:val="000000"/>
                <w:sz w:val="20"/>
                <w:szCs w:val="20"/>
              </w:rPr>
            </w:pPr>
          </w:p>
        </w:tc>
        <w:tc>
          <w:tcPr>
            <w:tcW w:w="1256" w:type="dxa"/>
            <w:tcBorders>
              <w:top w:val="single" w:color="auto" w:sz="4" w:space="0"/>
              <w:left w:val="single" w:color="auto" w:sz="4" w:space="0"/>
              <w:bottom w:val="single" w:color="auto" w:sz="4" w:space="0"/>
              <w:right w:val="single" w:color="auto" w:sz="4" w:space="0"/>
            </w:tcBorders>
            <w:noWrap w:val="0"/>
            <w:vAlign w:val="center"/>
          </w:tcPr>
          <w:p w14:paraId="0A165C5A">
            <w:pPr>
              <w:widowControl/>
              <w:spacing w:line="240" w:lineRule="exact"/>
              <w:jc w:val="lef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c>
          <w:tcPr>
            <w:tcW w:w="1324" w:type="dxa"/>
            <w:tcBorders>
              <w:top w:val="single" w:color="auto" w:sz="4" w:space="0"/>
              <w:left w:val="single" w:color="auto" w:sz="4" w:space="0"/>
              <w:bottom w:val="single" w:color="auto" w:sz="4" w:space="0"/>
              <w:right w:val="single" w:color="auto" w:sz="4" w:space="0"/>
            </w:tcBorders>
            <w:noWrap w:val="0"/>
            <w:vAlign w:val="center"/>
          </w:tcPr>
          <w:p w14:paraId="3641B6B7">
            <w:pPr>
              <w:widowControl/>
              <w:spacing w:line="240" w:lineRule="exact"/>
              <w:jc w:val="lef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c>
          <w:tcPr>
            <w:tcW w:w="716" w:type="dxa"/>
            <w:tcBorders>
              <w:top w:val="single" w:color="auto" w:sz="4" w:space="0"/>
              <w:left w:val="single" w:color="auto" w:sz="4" w:space="0"/>
              <w:bottom w:val="single" w:color="auto" w:sz="4" w:space="0"/>
              <w:right w:val="single" w:color="auto" w:sz="4" w:space="0"/>
            </w:tcBorders>
            <w:noWrap w:val="0"/>
            <w:vAlign w:val="center"/>
          </w:tcPr>
          <w:p w14:paraId="37EB829C">
            <w:pPr>
              <w:widowControl/>
              <w:spacing w:line="240" w:lineRule="exact"/>
              <w:jc w:val="lef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c>
          <w:tcPr>
            <w:tcW w:w="873" w:type="dxa"/>
            <w:tcBorders>
              <w:top w:val="single" w:color="auto" w:sz="4" w:space="0"/>
              <w:left w:val="single" w:color="auto" w:sz="4" w:space="0"/>
              <w:bottom w:val="single" w:color="auto" w:sz="4" w:space="0"/>
              <w:right w:val="single" w:color="auto" w:sz="4" w:space="0"/>
            </w:tcBorders>
            <w:noWrap w:val="0"/>
            <w:vAlign w:val="center"/>
          </w:tcPr>
          <w:p w14:paraId="78CC7EBF">
            <w:pPr>
              <w:widowControl/>
              <w:spacing w:line="240" w:lineRule="exact"/>
              <w:jc w:val="lef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c>
          <w:tcPr>
            <w:tcW w:w="1446" w:type="dxa"/>
            <w:tcBorders>
              <w:top w:val="single" w:color="auto" w:sz="4" w:space="0"/>
              <w:left w:val="single" w:color="auto" w:sz="4" w:space="0"/>
              <w:bottom w:val="single" w:color="auto" w:sz="4" w:space="0"/>
              <w:right w:val="single" w:color="auto" w:sz="4" w:space="0"/>
            </w:tcBorders>
            <w:noWrap w:val="0"/>
            <w:vAlign w:val="center"/>
          </w:tcPr>
          <w:p w14:paraId="28E49D22">
            <w:pPr>
              <w:widowControl/>
              <w:spacing w:line="240" w:lineRule="exact"/>
              <w:jc w:val="lef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r>
      <w:tr w14:paraId="39A9A1D2">
        <w:tblPrEx>
          <w:tblCellMar>
            <w:top w:w="0" w:type="dxa"/>
            <w:left w:w="108" w:type="dxa"/>
            <w:bottom w:w="0" w:type="dxa"/>
            <w:right w:w="108" w:type="dxa"/>
          </w:tblCellMar>
        </w:tblPrEx>
        <w:trPr>
          <w:trHeight w:val="290" w:hRule="atLeast"/>
          <w:jc w:val="center"/>
        </w:trPr>
        <w:tc>
          <w:tcPr>
            <w:tcW w:w="1080" w:type="dxa"/>
            <w:vMerge w:val="continue"/>
            <w:tcBorders>
              <w:left w:val="single" w:color="auto" w:sz="4" w:space="0"/>
              <w:right w:val="single" w:color="auto" w:sz="4" w:space="0"/>
            </w:tcBorders>
            <w:noWrap w:val="0"/>
            <w:vAlign w:val="center"/>
          </w:tcPr>
          <w:p w14:paraId="62172FA2">
            <w:pPr>
              <w:widowControl/>
              <w:spacing w:line="240" w:lineRule="exact"/>
              <w:jc w:val="center"/>
              <w:rPr>
                <w:rFonts w:hint="eastAsia" w:ascii="仿宋_GB2312" w:hAnsi="仿宋_GB2312" w:eastAsia="仿宋_GB2312" w:cs="仿宋_GB2312"/>
                <w:color w:val="000000"/>
                <w:sz w:val="20"/>
                <w:szCs w:val="20"/>
              </w:rPr>
            </w:pPr>
          </w:p>
        </w:tc>
        <w:tc>
          <w:tcPr>
            <w:tcW w:w="821" w:type="dxa"/>
            <w:vMerge w:val="continue"/>
            <w:tcBorders>
              <w:left w:val="single" w:color="auto" w:sz="4" w:space="0"/>
              <w:right w:val="single" w:color="auto" w:sz="4" w:space="0"/>
            </w:tcBorders>
            <w:noWrap w:val="0"/>
            <w:vAlign w:val="center"/>
          </w:tcPr>
          <w:p w14:paraId="5DA95623">
            <w:pPr>
              <w:widowControl/>
              <w:spacing w:line="240" w:lineRule="exact"/>
              <w:jc w:val="left"/>
              <w:rPr>
                <w:rFonts w:hint="eastAsia" w:ascii="仿宋_GB2312" w:hAnsi="仿宋_GB2312" w:eastAsia="仿宋_GB2312" w:cs="仿宋_GB2312"/>
                <w:color w:val="000000"/>
                <w:sz w:val="20"/>
                <w:szCs w:val="20"/>
              </w:rPr>
            </w:pPr>
          </w:p>
        </w:tc>
        <w:tc>
          <w:tcPr>
            <w:tcW w:w="1020" w:type="dxa"/>
            <w:vMerge w:val="restart"/>
            <w:tcBorders>
              <w:top w:val="single" w:color="auto" w:sz="4" w:space="0"/>
              <w:left w:val="single" w:color="auto" w:sz="4" w:space="0"/>
              <w:bottom w:val="single" w:color="auto" w:sz="4" w:space="0"/>
              <w:right w:val="single" w:color="auto" w:sz="4" w:space="0"/>
            </w:tcBorders>
            <w:noWrap w:val="0"/>
            <w:vAlign w:val="center"/>
          </w:tcPr>
          <w:p w14:paraId="0960F858">
            <w:pPr>
              <w:widowControl/>
              <w:spacing w:line="240" w:lineRule="exact"/>
              <w:jc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可持续影响指标</w:t>
            </w:r>
          </w:p>
        </w:tc>
        <w:tc>
          <w:tcPr>
            <w:tcW w:w="1543" w:type="dxa"/>
            <w:tcBorders>
              <w:top w:val="single" w:color="auto" w:sz="4" w:space="0"/>
              <w:left w:val="single" w:color="auto" w:sz="4" w:space="0"/>
              <w:bottom w:val="single" w:color="auto" w:sz="4" w:space="0"/>
              <w:right w:val="single" w:color="auto" w:sz="4" w:space="0"/>
            </w:tcBorders>
            <w:noWrap w:val="0"/>
            <w:vAlign w:val="center"/>
          </w:tcPr>
          <w:p w14:paraId="68E51F49">
            <w:pPr>
              <w:widowControl/>
              <w:spacing w:line="240" w:lineRule="exact"/>
              <w:jc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对社会发展可能造成的负面影响</w:t>
            </w:r>
          </w:p>
        </w:tc>
        <w:tc>
          <w:tcPr>
            <w:tcW w:w="1256" w:type="dxa"/>
            <w:tcBorders>
              <w:top w:val="single" w:color="auto" w:sz="4" w:space="0"/>
              <w:left w:val="single" w:color="auto" w:sz="4" w:space="0"/>
              <w:bottom w:val="single" w:color="auto" w:sz="4" w:space="0"/>
              <w:right w:val="single" w:color="auto" w:sz="4" w:space="0"/>
            </w:tcBorders>
            <w:noWrap w:val="0"/>
            <w:vAlign w:val="center"/>
          </w:tcPr>
          <w:p w14:paraId="580A2C6F">
            <w:pPr>
              <w:widowControl/>
              <w:spacing w:line="240" w:lineRule="exact"/>
              <w:jc w:val="left"/>
              <w:rPr>
                <w:rFonts w:hint="eastAsia" w:ascii="仿宋_GB2312" w:hAnsi="仿宋_GB2312" w:eastAsia="仿宋_GB2312" w:cs="仿宋_GB2312"/>
                <w:color w:val="000000"/>
                <w:sz w:val="20"/>
                <w:szCs w:val="20"/>
                <w:lang w:val="en-US" w:eastAsia="zh-CN"/>
              </w:rPr>
            </w:pPr>
            <w:r>
              <w:rPr>
                <w:rFonts w:hint="eastAsia" w:ascii="仿宋_GB2312" w:hAnsi="仿宋_GB2312" w:eastAsia="仿宋_GB2312" w:cs="仿宋_GB2312"/>
                <w:color w:val="000000"/>
                <w:sz w:val="20"/>
                <w:szCs w:val="20"/>
              </w:rPr>
              <w:t>　</w:t>
            </w:r>
            <w:r>
              <w:rPr>
                <w:rFonts w:hint="eastAsia" w:ascii="仿宋_GB2312" w:hAnsi="仿宋_GB2312" w:eastAsia="仿宋_GB2312" w:cs="仿宋_GB2312"/>
                <w:color w:val="000000"/>
                <w:sz w:val="20"/>
                <w:szCs w:val="20"/>
                <w:lang w:val="en-US" w:eastAsia="zh-CN"/>
              </w:rPr>
              <w:t>无</w:t>
            </w:r>
          </w:p>
        </w:tc>
        <w:tc>
          <w:tcPr>
            <w:tcW w:w="1324" w:type="dxa"/>
            <w:tcBorders>
              <w:top w:val="single" w:color="auto" w:sz="4" w:space="0"/>
              <w:left w:val="single" w:color="auto" w:sz="4" w:space="0"/>
              <w:bottom w:val="single" w:color="auto" w:sz="4" w:space="0"/>
              <w:right w:val="single" w:color="auto" w:sz="4" w:space="0"/>
            </w:tcBorders>
            <w:noWrap w:val="0"/>
            <w:vAlign w:val="center"/>
          </w:tcPr>
          <w:p w14:paraId="743C246C">
            <w:pPr>
              <w:widowControl/>
              <w:spacing w:line="240" w:lineRule="exact"/>
              <w:jc w:val="left"/>
              <w:rPr>
                <w:rFonts w:hint="eastAsia" w:ascii="仿宋_GB2312" w:hAnsi="仿宋_GB2312" w:eastAsia="仿宋_GB2312" w:cs="仿宋_GB2312"/>
                <w:color w:val="000000"/>
                <w:sz w:val="20"/>
                <w:szCs w:val="20"/>
                <w:lang w:val="en-US" w:eastAsia="zh-CN"/>
              </w:rPr>
            </w:pPr>
            <w:r>
              <w:rPr>
                <w:rFonts w:hint="eastAsia" w:ascii="仿宋_GB2312" w:hAnsi="仿宋_GB2312" w:eastAsia="仿宋_GB2312" w:cs="仿宋_GB2312"/>
                <w:color w:val="000000"/>
                <w:sz w:val="20"/>
                <w:szCs w:val="20"/>
              </w:rPr>
              <w:t>　</w:t>
            </w:r>
            <w:r>
              <w:rPr>
                <w:rFonts w:hint="eastAsia" w:ascii="仿宋_GB2312" w:hAnsi="仿宋_GB2312" w:eastAsia="仿宋_GB2312" w:cs="仿宋_GB2312"/>
                <w:color w:val="000000"/>
                <w:sz w:val="20"/>
                <w:szCs w:val="20"/>
                <w:lang w:val="en-US" w:eastAsia="zh-CN"/>
              </w:rPr>
              <w:t>无</w:t>
            </w:r>
          </w:p>
        </w:tc>
        <w:tc>
          <w:tcPr>
            <w:tcW w:w="716" w:type="dxa"/>
            <w:tcBorders>
              <w:top w:val="single" w:color="auto" w:sz="4" w:space="0"/>
              <w:left w:val="single" w:color="auto" w:sz="4" w:space="0"/>
              <w:bottom w:val="single" w:color="auto" w:sz="4" w:space="0"/>
              <w:right w:val="single" w:color="auto" w:sz="4" w:space="0"/>
            </w:tcBorders>
            <w:noWrap w:val="0"/>
            <w:vAlign w:val="center"/>
          </w:tcPr>
          <w:p w14:paraId="0B1C52A6">
            <w:pPr>
              <w:widowControl/>
              <w:spacing w:line="240" w:lineRule="exact"/>
              <w:jc w:val="left"/>
              <w:rPr>
                <w:rFonts w:hint="eastAsia" w:ascii="仿宋_GB2312" w:hAnsi="仿宋_GB2312" w:eastAsia="仿宋_GB2312" w:cs="仿宋_GB2312"/>
                <w:color w:val="000000"/>
                <w:sz w:val="20"/>
                <w:szCs w:val="20"/>
                <w:lang w:val="en-US" w:eastAsia="zh-CN"/>
              </w:rPr>
            </w:pPr>
            <w:r>
              <w:rPr>
                <w:rFonts w:hint="eastAsia" w:ascii="仿宋_GB2312" w:hAnsi="仿宋_GB2312" w:eastAsia="仿宋_GB2312" w:cs="仿宋_GB2312"/>
                <w:color w:val="000000"/>
                <w:sz w:val="20"/>
                <w:szCs w:val="20"/>
              </w:rPr>
              <w:t>　</w:t>
            </w:r>
            <w:r>
              <w:rPr>
                <w:rFonts w:hint="eastAsia" w:ascii="仿宋_GB2312" w:hAnsi="仿宋_GB2312" w:eastAsia="仿宋_GB2312" w:cs="仿宋_GB2312"/>
                <w:color w:val="000000"/>
                <w:sz w:val="20"/>
                <w:szCs w:val="20"/>
                <w:lang w:val="en-US" w:eastAsia="zh-CN"/>
              </w:rPr>
              <w:t>5</w:t>
            </w:r>
          </w:p>
        </w:tc>
        <w:tc>
          <w:tcPr>
            <w:tcW w:w="873" w:type="dxa"/>
            <w:tcBorders>
              <w:top w:val="single" w:color="auto" w:sz="4" w:space="0"/>
              <w:left w:val="single" w:color="auto" w:sz="4" w:space="0"/>
              <w:bottom w:val="single" w:color="auto" w:sz="4" w:space="0"/>
              <w:right w:val="single" w:color="auto" w:sz="4" w:space="0"/>
            </w:tcBorders>
            <w:noWrap w:val="0"/>
            <w:vAlign w:val="center"/>
          </w:tcPr>
          <w:p w14:paraId="20F9CBF9">
            <w:pPr>
              <w:widowControl/>
              <w:spacing w:line="240" w:lineRule="exact"/>
              <w:jc w:val="left"/>
              <w:rPr>
                <w:rFonts w:hint="eastAsia" w:ascii="仿宋_GB2312" w:hAnsi="仿宋_GB2312" w:eastAsia="仿宋_GB2312" w:cs="仿宋_GB2312"/>
                <w:color w:val="000000"/>
                <w:sz w:val="20"/>
                <w:szCs w:val="20"/>
                <w:lang w:val="en-US" w:eastAsia="zh-CN"/>
              </w:rPr>
            </w:pPr>
            <w:r>
              <w:rPr>
                <w:rFonts w:hint="eastAsia" w:ascii="仿宋_GB2312" w:hAnsi="仿宋_GB2312" w:eastAsia="仿宋_GB2312" w:cs="仿宋_GB2312"/>
                <w:color w:val="000000"/>
                <w:sz w:val="20"/>
                <w:szCs w:val="20"/>
              </w:rPr>
              <w:t>　</w:t>
            </w:r>
            <w:r>
              <w:rPr>
                <w:rFonts w:hint="eastAsia" w:ascii="仿宋_GB2312" w:hAnsi="仿宋_GB2312" w:eastAsia="仿宋_GB2312" w:cs="仿宋_GB2312"/>
                <w:color w:val="000000"/>
                <w:sz w:val="20"/>
                <w:szCs w:val="20"/>
                <w:lang w:val="en-US" w:eastAsia="zh-CN"/>
              </w:rPr>
              <w:t>5</w:t>
            </w:r>
          </w:p>
        </w:tc>
        <w:tc>
          <w:tcPr>
            <w:tcW w:w="1446" w:type="dxa"/>
            <w:tcBorders>
              <w:top w:val="single" w:color="auto" w:sz="4" w:space="0"/>
              <w:left w:val="single" w:color="auto" w:sz="4" w:space="0"/>
              <w:bottom w:val="single" w:color="auto" w:sz="4" w:space="0"/>
              <w:right w:val="single" w:color="auto" w:sz="4" w:space="0"/>
            </w:tcBorders>
            <w:noWrap w:val="0"/>
            <w:vAlign w:val="center"/>
          </w:tcPr>
          <w:p w14:paraId="4CB8DF44">
            <w:pPr>
              <w:widowControl/>
              <w:spacing w:line="240" w:lineRule="exact"/>
              <w:jc w:val="lef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r>
      <w:tr w14:paraId="5A22E188">
        <w:tblPrEx>
          <w:tblCellMar>
            <w:top w:w="0" w:type="dxa"/>
            <w:left w:w="108" w:type="dxa"/>
            <w:bottom w:w="0" w:type="dxa"/>
            <w:right w:w="108" w:type="dxa"/>
          </w:tblCellMar>
        </w:tblPrEx>
        <w:trPr>
          <w:trHeight w:val="270" w:hRule="atLeast"/>
          <w:jc w:val="center"/>
        </w:trPr>
        <w:tc>
          <w:tcPr>
            <w:tcW w:w="1080" w:type="dxa"/>
            <w:vMerge w:val="continue"/>
            <w:tcBorders>
              <w:left w:val="single" w:color="auto" w:sz="4" w:space="0"/>
              <w:right w:val="single" w:color="auto" w:sz="4" w:space="0"/>
            </w:tcBorders>
            <w:noWrap w:val="0"/>
            <w:vAlign w:val="center"/>
          </w:tcPr>
          <w:p w14:paraId="36317F87">
            <w:pPr>
              <w:spacing w:line="240" w:lineRule="exact"/>
              <w:jc w:val="left"/>
              <w:rPr>
                <w:rFonts w:hint="eastAsia" w:ascii="仿宋_GB2312" w:hAnsi="仿宋_GB2312" w:eastAsia="仿宋_GB2312" w:cs="仿宋_GB2312"/>
                <w:color w:val="000000"/>
                <w:sz w:val="20"/>
                <w:szCs w:val="20"/>
              </w:rPr>
            </w:pPr>
          </w:p>
        </w:tc>
        <w:tc>
          <w:tcPr>
            <w:tcW w:w="821" w:type="dxa"/>
            <w:vMerge w:val="continue"/>
            <w:tcBorders>
              <w:left w:val="single" w:color="auto" w:sz="4" w:space="0"/>
              <w:right w:val="single" w:color="auto" w:sz="4" w:space="0"/>
            </w:tcBorders>
            <w:noWrap w:val="0"/>
            <w:vAlign w:val="center"/>
          </w:tcPr>
          <w:p w14:paraId="5D5BC497">
            <w:pPr>
              <w:spacing w:line="240" w:lineRule="exact"/>
              <w:jc w:val="left"/>
              <w:rPr>
                <w:rFonts w:hint="eastAsia" w:ascii="仿宋_GB2312" w:hAnsi="仿宋_GB2312" w:eastAsia="仿宋_GB2312" w:cs="仿宋_GB2312"/>
                <w:color w:val="000000"/>
                <w:sz w:val="20"/>
                <w:szCs w:val="20"/>
              </w:rPr>
            </w:pPr>
          </w:p>
        </w:tc>
        <w:tc>
          <w:tcPr>
            <w:tcW w:w="1020" w:type="dxa"/>
            <w:vMerge w:val="continue"/>
            <w:tcBorders>
              <w:top w:val="single" w:color="auto" w:sz="4" w:space="0"/>
              <w:left w:val="single" w:color="auto" w:sz="4" w:space="0"/>
              <w:bottom w:val="single" w:color="auto" w:sz="4" w:space="0"/>
              <w:right w:val="single" w:color="auto" w:sz="4" w:space="0"/>
            </w:tcBorders>
            <w:noWrap w:val="0"/>
            <w:vAlign w:val="center"/>
          </w:tcPr>
          <w:p w14:paraId="341E1E13">
            <w:pPr>
              <w:spacing w:line="240" w:lineRule="exact"/>
              <w:jc w:val="left"/>
              <w:rPr>
                <w:rFonts w:hint="eastAsia" w:ascii="仿宋_GB2312" w:hAnsi="仿宋_GB2312" w:eastAsia="仿宋_GB2312" w:cs="仿宋_GB2312"/>
                <w:color w:val="000000"/>
                <w:sz w:val="20"/>
                <w:szCs w:val="20"/>
              </w:rPr>
            </w:pPr>
          </w:p>
        </w:tc>
        <w:tc>
          <w:tcPr>
            <w:tcW w:w="1543" w:type="dxa"/>
            <w:tcBorders>
              <w:top w:val="single" w:color="auto" w:sz="4" w:space="0"/>
              <w:left w:val="single" w:color="auto" w:sz="4" w:space="0"/>
              <w:bottom w:val="single" w:color="auto" w:sz="4" w:space="0"/>
              <w:right w:val="single" w:color="auto" w:sz="4" w:space="0"/>
            </w:tcBorders>
            <w:noWrap w:val="0"/>
            <w:vAlign w:val="center"/>
          </w:tcPr>
          <w:p w14:paraId="08AB75E3">
            <w:pPr>
              <w:widowControl/>
              <w:spacing w:line="240" w:lineRule="exact"/>
              <w:jc w:val="center"/>
              <w:rPr>
                <w:rFonts w:hint="eastAsia" w:ascii="仿宋_GB2312" w:hAnsi="仿宋_GB2312" w:eastAsia="仿宋_GB2312" w:cs="仿宋_GB2312"/>
                <w:color w:val="000000"/>
                <w:sz w:val="20"/>
                <w:szCs w:val="20"/>
              </w:rPr>
            </w:pPr>
          </w:p>
        </w:tc>
        <w:tc>
          <w:tcPr>
            <w:tcW w:w="1256" w:type="dxa"/>
            <w:tcBorders>
              <w:top w:val="single" w:color="auto" w:sz="4" w:space="0"/>
              <w:left w:val="single" w:color="auto" w:sz="4" w:space="0"/>
              <w:bottom w:val="single" w:color="auto" w:sz="4" w:space="0"/>
              <w:right w:val="single" w:color="auto" w:sz="4" w:space="0"/>
            </w:tcBorders>
            <w:noWrap w:val="0"/>
            <w:vAlign w:val="center"/>
          </w:tcPr>
          <w:p w14:paraId="33EA066F">
            <w:pPr>
              <w:widowControl/>
              <w:spacing w:line="240" w:lineRule="exact"/>
              <w:jc w:val="lef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c>
          <w:tcPr>
            <w:tcW w:w="1324" w:type="dxa"/>
            <w:tcBorders>
              <w:top w:val="single" w:color="auto" w:sz="4" w:space="0"/>
              <w:left w:val="single" w:color="auto" w:sz="4" w:space="0"/>
              <w:bottom w:val="single" w:color="auto" w:sz="4" w:space="0"/>
              <w:right w:val="single" w:color="auto" w:sz="4" w:space="0"/>
            </w:tcBorders>
            <w:noWrap w:val="0"/>
            <w:vAlign w:val="center"/>
          </w:tcPr>
          <w:p w14:paraId="48109D5B">
            <w:pPr>
              <w:widowControl/>
              <w:spacing w:line="240" w:lineRule="exact"/>
              <w:jc w:val="lef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c>
          <w:tcPr>
            <w:tcW w:w="716" w:type="dxa"/>
            <w:tcBorders>
              <w:top w:val="single" w:color="auto" w:sz="4" w:space="0"/>
              <w:left w:val="single" w:color="auto" w:sz="4" w:space="0"/>
              <w:bottom w:val="single" w:color="auto" w:sz="4" w:space="0"/>
              <w:right w:val="single" w:color="auto" w:sz="4" w:space="0"/>
            </w:tcBorders>
            <w:noWrap w:val="0"/>
            <w:vAlign w:val="center"/>
          </w:tcPr>
          <w:p w14:paraId="7763C658">
            <w:pPr>
              <w:widowControl/>
              <w:spacing w:line="240" w:lineRule="exact"/>
              <w:jc w:val="lef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c>
          <w:tcPr>
            <w:tcW w:w="873" w:type="dxa"/>
            <w:tcBorders>
              <w:top w:val="single" w:color="auto" w:sz="4" w:space="0"/>
              <w:left w:val="single" w:color="auto" w:sz="4" w:space="0"/>
              <w:bottom w:val="single" w:color="auto" w:sz="4" w:space="0"/>
              <w:right w:val="single" w:color="auto" w:sz="4" w:space="0"/>
            </w:tcBorders>
            <w:noWrap w:val="0"/>
            <w:vAlign w:val="center"/>
          </w:tcPr>
          <w:p w14:paraId="03B93546">
            <w:pPr>
              <w:widowControl/>
              <w:spacing w:line="240" w:lineRule="exact"/>
              <w:jc w:val="lef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c>
          <w:tcPr>
            <w:tcW w:w="1446" w:type="dxa"/>
            <w:tcBorders>
              <w:top w:val="single" w:color="auto" w:sz="4" w:space="0"/>
              <w:left w:val="single" w:color="auto" w:sz="4" w:space="0"/>
              <w:bottom w:val="single" w:color="auto" w:sz="4" w:space="0"/>
              <w:right w:val="single" w:color="auto" w:sz="4" w:space="0"/>
            </w:tcBorders>
            <w:noWrap w:val="0"/>
            <w:vAlign w:val="center"/>
          </w:tcPr>
          <w:p w14:paraId="78359834">
            <w:pPr>
              <w:widowControl/>
              <w:spacing w:line="240" w:lineRule="exact"/>
              <w:jc w:val="lef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r>
      <w:tr w14:paraId="269F7AAC">
        <w:tblPrEx>
          <w:tblCellMar>
            <w:top w:w="0" w:type="dxa"/>
            <w:left w:w="108" w:type="dxa"/>
            <w:bottom w:w="0" w:type="dxa"/>
            <w:right w:w="108" w:type="dxa"/>
          </w:tblCellMar>
        </w:tblPrEx>
        <w:trPr>
          <w:trHeight w:val="935" w:hRule="atLeast"/>
          <w:jc w:val="center"/>
        </w:trPr>
        <w:tc>
          <w:tcPr>
            <w:tcW w:w="1080" w:type="dxa"/>
            <w:vMerge w:val="continue"/>
            <w:tcBorders>
              <w:left w:val="single" w:color="auto" w:sz="4" w:space="0"/>
              <w:right w:val="single" w:color="auto" w:sz="4" w:space="0"/>
            </w:tcBorders>
            <w:noWrap w:val="0"/>
            <w:vAlign w:val="center"/>
          </w:tcPr>
          <w:p w14:paraId="15468AFD">
            <w:pPr>
              <w:spacing w:line="240" w:lineRule="exact"/>
              <w:jc w:val="left"/>
              <w:rPr>
                <w:rFonts w:hint="eastAsia" w:ascii="仿宋_GB2312" w:hAnsi="仿宋_GB2312" w:eastAsia="仿宋_GB2312" w:cs="仿宋_GB2312"/>
                <w:color w:val="000000"/>
                <w:sz w:val="20"/>
                <w:szCs w:val="20"/>
              </w:rPr>
            </w:pPr>
          </w:p>
        </w:tc>
        <w:tc>
          <w:tcPr>
            <w:tcW w:w="821" w:type="dxa"/>
            <w:vMerge w:val="restart"/>
            <w:tcBorders>
              <w:top w:val="nil"/>
              <w:left w:val="nil"/>
              <w:right w:val="single" w:color="auto" w:sz="4" w:space="0"/>
            </w:tcBorders>
            <w:noWrap w:val="0"/>
            <w:vAlign w:val="center"/>
          </w:tcPr>
          <w:p w14:paraId="11F8D363">
            <w:pPr>
              <w:widowControl/>
              <w:spacing w:line="240" w:lineRule="exact"/>
              <w:jc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满意度</w:t>
            </w:r>
          </w:p>
          <w:p w14:paraId="4A065249">
            <w:pPr>
              <w:widowControl/>
              <w:spacing w:line="240" w:lineRule="exact"/>
              <w:jc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指标</w:t>
            </w:r>
          </w:p>
          <w:p w14:paraId="48ACAB09">
            <w:pPr>
              <w:widowControl/>
              <w:spacing w:line="240" w:lineRule="exact"/>
              <w:jc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（10分）</w:t>
            </w:r>
          </w:p>
        </w:tc>
        <w:tc>
          <w:tcPr>
            <w:tcW w:w="1020" w:type="dxa"/>
            <w:vMerge w:val="restart"/>
            <w:tcBorders>
              <w:top w:val="single" w:color="auto" w:sz="4" w:space="0"/>
              <w:left w:val="single" w:color="auto" w:sz="4" w:space="0"/>
              <w:bottom w:val="single" w:color="auto" w:sz="4" w:space="0"/>
              <w:right w:val="single" w:color="auto" w:sz="4" w:space="0"/>
            </w:tcBorders>
            <w:noWrap w:val="0"/>
            <w:vAlign w:val="center"/>
          </w:tcPr>
          <w:p w14:paraId="4D69A708">
            <w:pPr>
              <w:widowControl/>
              <w:spacing w:line="240" w:lineRule="exact"/>
              <w:jc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服务对象满意度指标</w:t>
            </w:r>
          </w:p>
        </w:tc>
        <w:tc>
          <w:tcPr>
            <w:tcW w:w="1543" w:type="dxa"/>
            <w:tcBorders>
              <w:top w:val="single" w:color="auto" w:sz="4" w:space="0"/>
              <w:left w:val="single" w:color="auto" w:sz="4" w:space="0"/>
              <w:bottom w:val="single" w:color="auto" w:sz="4" w:space="0"/>
              <w:right w:val="single" w:color="auto" w:sz="4" w:space="0"/>
            </w:tcBorders>
            <w:noWrap w:val="0"/>
            <w:vAlign w:val="center"/>
          </w:tcPr>
          <w:p w14:paraId="2FE94CCD">
            <w:pPr>
              <w:widowControl/>
              <w:spacing w:line="240" w:lineRule="exact"/>
              <w:jc w:val="center"/>
              <w:rPr>
                <w:rFonts w:hint="eastAsia" w:ascii="仿宋" w:hAnsi="仿宋" w:eastAsia="仿宋" w:cs="仿宋"/>
                <w:color w:val="000000"/>
                <w:sz w:val="21"/>
                <w:szCs w:val="21"/>
              </w:rPr>
            </w:pPr>
            <w:r>
              <w:rPr>
                <w:rFonts w:hint="eastAsia" w:ascii="仿宋" w:hAnsi="仿宋" w:eastAsia="仿宋" w:cs="仿宋"/>
                <w:sz w:val="21"/>
                <w:szCs w:val="21"/>
              </w:rPr>
              <w:t>群众对环境质量改善的满意度</w:t>
            </w:r>
          </w:p>
        </w:tc>
        <w:tc>
          <w:tcPr>
            <w:tcW w:w="1256" w:type="dxa"/>
            <w:tcBorders>
              <w:top w:val="single" w:color="auto" w:sz="4" w:space="0"/>
              <w:left w:val="single" w:color="auto" w:sz="4" w:space="0"/>
              <w:bottom w:val="single" w:color="auto" w:sz="4" w:space="0"/>
              <w:right w:val="single" w:color="auto" w:sz="4" w:space="0"/>
            </w:tcBorders>
            <w:noWrap w:val="0"/>
            <w:vAlign w:val="center"/>
          </w:tcPr>
          <w:p w14:paraId="32D5E7A4">
            <w:pPr>
              <w:widowControl/>
              <w:spacing w:line="240" w:lineRule="exact"/>
              <w:jc w:val="left"/>
              <w:rPr>
                <w:rFonts w:hint="eastAsia" w:ascii="仿宋" w:hAnsi="仿宋" w:eastAsia="仿宋" w:cs="仿宋"/>
                <w:color w:val="000000"/>
                <w:sz w:val="21"/>
                <w:szCs w:val="21"/>
              </w:rPr>
            </w:pPr>
            <w:r>
              <w:rPr>
                <w:rFonts w:hint="eastAsia" w:ascii="仿宋" w:hAnsi="仿宋" w:eastAsia="仿宋" w:cs="仿宋"/>
                <w:color w:val="000000"/>
                <w:sz w:val="21"/>
                <w:szCs w:val="21"/>
              </w:rPr>
              <w:t>　</w:t>
            </w:r>
            <w:r>
              <w:rPr>
                <w:rFonts w:hint="eastAsia" w:ascii="仿宋" w:hAnsi="仿宋" w:eastAsia="仿宋" w:cs="仿宋"/>
                <w:sz w:val="21"/>
                <w:szCs w:val="21"/>
              </w:rPr>
              <w:t>100%</w:t>
            </w:r>
          </w:p>
        </w:tc>
        <w:tc>
          <w:tcPr>
            <w:tcW w:w="1324" w:type="dxa"/>
            <w:tcBorders>
              <w:top w:val="single" w:color="auto" w:sz="4" w:space="0"/>
              <w:left w:val="single" w:color="auto" w:sz="4" w:space="0"/>
              <w:bottom w:val="single" w:color="auto" w:sz="4" w:space="0"/>
              <w:right w:val="single" w:color="auto" w:sz="4" w:space="0"/>
            </w:tcBorders>
            <w:noWrap w:val="0"/>
            <w:vAlign w:val="center"/>
          </w:tcPr>
          <w:p w14:paraId="7034FC59">
            <w:pPr>
              <w:widowControl/>
              <w:spacing w:line="240" w:lineRule="exact"/>
              <w:jc w:val="left"/>
              <w:rPr>
                <w:rFonts w:hint="eastAsia" w:ascii="仿宋" w:hAnsi="仿宋" w:eastAsia="仿宋" w:cs="仿宋"/>
                <w:color w:val="000000"/>
                <w:sz w:val="21"/>
                <w:szCs w:val="21"/>
                <w:lang w:val="en-US" w:eastAsia="zh-CN"/>
              </w:rPr>
            </w:pPr>
            <w:r>
              <w:rPr>
                <w:rFonts w:hint="eastAsia" w:ascii="仿宋" w:hAnsi="仿宋" w:eastAsia="仿宋" w:cs="仿宋"/>
                <w:color w:val="000000"/>
                <w:sz w:val="21"/>
                <w:szCs w:val="21"/>
              </w:rPr>
              <w:t>　</w:t>
            </w:r>
            <w:r>
              <w:rPr>
                <w:rFonts w:hint="eastAsia" w:ascii="仿宋" w:hAnsi="仿宋" w:eastAsia="仿宋" w:cs="仿宋"/>
                <w:sz w:val="21"/>
                <w:szCs w:val="21"/>
              </w:rPr>
              <w:t>回复率和满意率均达到</w:t>
            </w:r>
            <w:r>
              <w:rPr>
                <w:rFonts w:hint="eastAsia" w:ascii="仿宋" w:hAnsi="仿宋" w:eastAsia="仿宋" w:cs="仿宋"/>
                <w:sz w:val="21"/>
                <w:szCs w:val="21"/>
                <w:lang w:val="en-US" w:eastAsia="zh-CN"/>
              </w:rPr>
              <w:t>了100%</w:t>
            </w:r>
          </w:p>
        </w:tc>
        <w:tc>
          <w:tcPr>
            <w:tcW w:w="716" w:type="dxa"/>
            <w:tcBorders>
              <w:top w:val="single" w:color="auto" w:sz="4" w:space="0"/>
              <w:left w:val="single" w:color="auto" w:sz="4" w:space="0"/>
              <w:bottom w:val="single" w:color="auto" w:sz="4" w:space="0"/>
              <w:right w:val="single" w:color="auto" w:sz="4" w:space="0"/>
            </w:tcBorders>
            <w:noWrap w:val="0"/>
            <w:vAlign w:val="center"/>
          </w:tcPr>
          <w:p w14:paraId="2F7C60C1">
            <w:pPr>
              <w:widowControl/>
              <w:spacing w:line="240" w:lineRule="exact"/>
              <w:jc w:val="left"/>
              <w:rPr>
                <w:rFonts w:hint="default" w:ascii="仿宋_GB2312" w:hAnsi="仿宋_GB2312" w:eastAsia="仿宋_GB2312" w:cs="仿宋_GB2312"/>
                <w:color w:val="000000"/>
                <w:sz w:val="20"/>
                <w:szCs w:val="20"/>
                <w:lang w:val="en-US" w:eastAsia="zh-CN"/>
              </w:rPr>
            </w:pPr>
            <w:r>
              <w:rPr>
                <w:rFonts w:hint="eastAsia" w:ascii="仿宋_GB2312" w:hAnsi="仿宋_GB2312" w:eastAsia="仿宋_GB2312" w:cs="仿宋_GB2312"/>
                <w:color w:val="000000"/>
                <w:sz w:val="20"/>
                <w:szCs w:val="20"/>
              </w:rPr>
              <w:t>　</w:t>
            </w:r>
            <w:r>
              <w:rPr>
                <w:rFonts w:hint="eastAsia" w:ascii="仿宋_GB2312" w:hAnsi="仿宋_GB2312" w:eastAsia="仿宋_GB2312" w:cs="仿宋_GB2312"/>
                <w:color w:val="000000"/>
                <w:sz w:val="20"/>
                <w:szCs w:val="20"/>
                <w:lang w:val="en-US" w:eastAsia="zh-CN"/>
              </w:rPr>
              <w:t>10</w:t>
            </w:r>
          </w:p>
        </w:tc>
        <w:tc>
          <w:tcPr>
            <w:tcW w:w="873" w:type="dxa"/>
            <w:tcBorders>
              <w:top w:val="single" w:color="auto" w:sz="4" w:space="0"/>
              <w:left w:val="single" w:color="auto" w:sz="4" w:space="0"/>
              <w:bottom w:val="single" w:color="auto" w:sz="4" w:space="0"/>
              <w:right w:val="single" w:color="auto" w:sz="4" w:space="0"/>
            </w:tcBorders>
            <w:noWrap w:val="0"/>
            <w:vAlign w:val="center"/>
          </w:tcPr>
          <w:p w14:paraId="6C9A5A62">
            <w:pPr>
              <w:widowControl/>
              <w:spacing w:line="240" w:lineRule="exact"/>
              <w:jc w:val="left"/>
              <w:rPr>
                <w:rFonts w:hint="default" w:ascii="仿宋_GB2312" w:hAnsi="仿宋_GB2312" w:eastAsia="仿宋_GB2312" w:cs="仿宋_GB2312"/>
                <w:color w:val="000000"/>
                <w:sz w:val="20"/>
                <w:szCs w:val="20"/>
                <w:lang w:val="en-US" w:eastAsia="zh-CN"/>
              </w:rPr>
            </w:pPr>
            <w:r>
              <w:rPr>
                <w:rFonts w:hint="eastAsia" w:ascii="仿宋_GB2312" w:hAnsi="仿宋_GB2312" w:eastAsia="仿宋_GB2312" w:cs="仿宋_GB2312"/>
                <w:color w:val="000000"/>
                <w:sz w:val="20"/>
                <w:szCs w:val="20"/>
              </w:rPr>
              <w:t>　</w:t>
            </w:r>
            <w:r>
              <w:rPr>
                <w:rFonts w:hint="eastAsia" w:ascii="仿宋_GB2312" w:hAnsi="仿宋_GB2312" w:eastAsia="仿宋_GB2312" w:cs="仿宋_GB2312"/>
                <w:color w:val="000000"/>
                <w:sz w:val="20"/>
                <w:szCs w:val="20"/>
                <w:lang w:val="en-US" w:eastAsia="zh-CN"/>
              </w:rPr>
              <w:t>10</w:t>
            </w:r>
          </w:p>
        </w:tc>
        <w:tc>
          <w:tcPr>
            <w:tcW w:w="1446" w:type="dxa"/>
            <w:tcBorders>
              <w:top w:val="single" w:color="auto" w:sz="4" w:space="0"/>
              <w:left w:val="single" w:color="auto" w:sz="4" w:space="0"/>
              <w:bottom w:val="single" w:color="auto" w:sz="4" w:space="0"/>
              <w:right w:val="single" w:color="auto" w:sz="4" w:space="0"/>
            </w:tcBorders>
            <w:noWrap w:val="0"/>
            <w:vAlign w:val="center"/>
          </w:tcPr>
          <w:p w14:paraId="57233FB1">
            <w:pPr>
              <w:widowControl/>
              <w:spacing w:line="240" w:lineRule="exact"/>
              <w:jc w:val="lef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r>
      <w:tr w14:paraId="2AFE3083">
        <w:tblPrEx>
          <w:tblCellMar>
            <w:top w:w="0" w:type="dxa"/>
            <w:left w:w="108" w:type="dxa"/>
            <w:bottom w:w="0" w:type="dxa"/>
            <w:right w:w="108" w:type="dxa"/>
          </w:tblCellMar>
        </w:tblPrEx>
        <w:trPr>
          <w:trHeight w:val="270" w:hRule="atLeast"/>
          <w:jc w:val="center"/>
        </w:trPr>
        <w:tc>
          <w:tcPr>
            <w:tcW w:w="1080" w:type="dxa"/>
            <w:vMerge w:val="continue"/>
            <w:tcBorders>
              <w:left w:val="single" w:color="auto" w:sz="4" w:space="0"/>
              <w:right w:val="single" w:color="auto" w:sz="4" w:space="0"/>
            </w:tcBorders>
            <w:noWrap w:val="0"/>
            <w:vAlign w:val="center"/>
          </w:tcPr>
          <w:p w14:paraId="7455CBB3">
            <w:pPr>
              <w:spacing w:line="240" w:lineRule="exact"/>
              <w:jc w:val="left"/>
              <w:rPr>
                <w:rFonts w:hint="eastAsia" w:ascii="仿宋_GB2312" w:hAnsi="仿宋_GB2312" w:eastAsia="仿宋_GB2312" w:cs="仿宋_GB2312"/>
                <w:color w:val="000000"/>
                <w:sz w:val="20"/>
                <w:szCs w:val="20"/>
              </w:rPr>
            </w:pPr>
          </w:p>
        </w:tc>
        <w:tc>
          <w:tcPr>
            <w:tcW w:w="821" w:type="dxa"/>
            <w:vMerge w:val="continue"/>
            <w:tcBorders>
              <w:left w:val="nil"/>
              <w:right w:val="single" w:color="auto" w:sz="4" w:space="0"/>
            </w:tcBorders>
            <w:noWrap w:val="0"/>
            <w:vAlign w:val="center"/>
          </w:tcPr>
          <w:p w14:paraId="4E61B998">
            <w:pPr>
              <w:spacing w:line="240" w:lineRule="exact"/>
              <w:jc w:val="left"/>
              <w:rPr>
                <w:rFonts w:hint="eastAsia" w:ascii="仿宋_GB2312" w:hAnsi="仿宋_GB2312" w:eastAsia="仿宋_GB2312" w:cs="仿宋_GB2312"/>
                <w:color w:val="000000"/>
                <w:sz w:val="20"/>
                <w:szCs w:val="20"/>
              </w:rPr>
            </w:pPr>
          </w:p>
        </w:tc>
        <w:tc>
          <w:tcPr>
            <w:tcW w:w="1020" w:type="dxa"/>
            <w:vMerge w:val="continue"/>
            <w:tcBorders>
              <w:top w:val="single" w:color="auto" w:sz="4" w:space="0"/>
              <w:left w:val="single" w:color="auto" w:sz="4" w:space="0"/>
              <w:bottom w:val="single" w:color="auto" w:sz="4" w:space="0"/>
              <w:right w:val="single" w:color="auto" w:sz="4" w:space="0"/>
            </w:tcBorders>
            <w:noWrap w:val="0"/>
            <w:vAlign w:val="center"/>
          </w:tcPr>
          <w:p w14:paraId="56E8D915">
            <w:pPr>
              <w:spacing w:line="240" w:lineRule="exact"/>
              <w:jc w:val="left"/>
              <w:rPr>
                <w:rFonts w:hint="eastAsia" w:ascii="仿宋_GB2312" w:hAnsi="仿宋_GB2312" w:eastAsia="仿宋_GB2312" w:cs="仿宋_GB2312"/>
                <w:color w:val="000000"/>
                <w:sz w:val="20"/>
                <w:szCs w:val="20"/>
              </w:rPr>
            </w:pPr>
          </w:p>
        </w:tc>
        <w:tc>
          <w:tcPr>
            <w:tcW w:w="1543" w:type="dxa"/>
            <w:tcBorders>
              <w:top w:val="single" w:color="auto" w:sz="4" w:space="0"/>
              <w:left w:val="single" w:color="auto" w:sz="4" w:space="0"/>
              <w:bottom w:val="single" w:color="auto" w:sz="4" w:space="0"/>
              <w:right w:val="single" w:color="auto" w:sz="4" w:space="0"/>
            </w:tcBorders>
            <w:noWrap w:val="0"/>
            <w:vAlign w:val="center"/>
          </w:tcPr>
          <w:p w14:paraId="3ACA8F51">
            <w:pPr>
              <w:widowControl/>
              <w:spacing w:line="240" w:lineRule="exact"/>
              <w:jc w:val="center"/>
              <w:rPr>
                <w:rFonts w:hint="eastAsia" w:ascii="仿宋_GB2312" w:hAnsi="仿宋_GB2312" w:eastAsia="仿宋_GB2312" w:cs="仿宋_GB2312"/>
                <w:color w:val="000000"/>
                <w:sz w:val="20"/>
                <w:szCs w:val="20"/>
              </w:rPr>
            </w:pPr>
          </w:p>
        </w:tc>
        <w:tc>
          <w:tcPr>
            <w:tcW w:w="1256" w:type="dxa"/>
            <w:tcBorders>
              <w:top w:val="single" w:color="auto" w:sz="4" w:space="0"/>
              <w:left w:val="single" w:color="auto" w:sz="4" w:space="0"/>
              <w:bottom w:val="single" w:color="auto" w:sz="4" w:space="0"/>
              <w:right w:val="single" w:color="auto" w:sz="4" w:space="0"/>
            </w:tcBorders>
            <w:noWrap w:val="0"/>
            <w:vAlign w:val="center"/>
          </w:tcPr>
          <w:p w14:paraId="2B6F02EC">
            <w:pPr>
              <w:widowControl/>
              <w:spacing w:line="240" w:lineRule="exact"/>
              <w:jc w:val="lef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c>
          <w:tcPr>
            <w:tcW w:w="1324" w:type="dxa"/>
            <w:tcBorders>
              <w:top w:val="single" w:color="auto" w:sz="4" w:space="0"/>
              <w:left w:val="single" w:color="auto" w:sz="4" w:space="0"/>
              <w:bottom w:val="single" w:color="auto" w:sz="4" w:space="0"/>
              <w:right w:val="single" w:color="auto" w:sz="4" w:space="0"/>
            </w:tcBorders>
            <w:noWrap w:val="0"/>
            <w:vAlign w:val="center"/>
          </w:tcPr>
          <w:p w14:paraId="70B64849">
            <w:pPr>
              <w:widowControl/>
              <w:spacing w:line="240" w:lineRule="exact"/>
              <w:jc w:val="lef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c>
          <w:tcPr>
            <w:tcW w:w="716" w:type="dxa"/>
            <w:tcBorders>
              <w:top w:val="single" w:color="auto" w:sz="4" w:space="0"/>
              <w:left w:val="single" w:color="auto" w:sz="4" w:space="0"/>
              <w:bottom w:val="single" w:color="auto" w:sz="4" w:space="0"/>
              <w:right w:val="single" w:color="auto" w:sz="4" w:space="0"/>
            </w:tcBorders>
            <w:noWrap w:val="0"/>
            <w:vAlign w:val="center"/>
          </w:tcPr>
          <w:p w14:paraId="02E76726">
            <w:pPr>
              <w:widowControl/>
              <w:spacing w:line="240" w:lineRule="exact"/>
              <w:jc w:val="lef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c>
          <w:tcPr>
            <w:tcW w:w="873" w:type="dxa"/>
            <w:tcBorders>
              <w:top w:val="single" w:color="auto" w:sz="4" w:space="0"/>
              <w:left w:val="single" w:color="auto" w:sz="4" w:space="0"/>
              <w:bottom w:val="single" w:color="auto" w:sz="4" w:space="0"/>
              <w:right w:val="single" w:color="auto" w:sz="4" w:space="0"/>
            </w:tcBorders>
            <w:noWrap w:val="0"/>
            <w:vAlign w:val="center"/>
          </w:tcPr>
          <w:p w14:paraId="43D6E5A2">
            <w:pPr>
              <w:widowControl/>
              <w:spacing w:line="240" w:lineRule="exact"/>
              <w:jc w:val="lef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c>
          <w:tcPr>
            <w:tcW w:w="1446" w:type="dxa"/>
            <w:tcBorders>
              <w:top w:val="single" w:color="auto" w:sz="4" w:space="0"/>
              <w:left w:val="single" w:color="auto" w:sz="4" w:space="0"/>
              <w:bottom w:val="single" w:color="auto" w:sz="4" w:space="0"/>
              <w:right w:val="single" w:color="auto" w:sz="4" w:space="0"/>
            </w:tcBorders>
            <w:noWrap w:val="0"/>
            <w:vAlign w:val="center"/>
          </w:tcPr>
          <w:p w14:paraId="369660B0">
            <w:pPr>
              <w:widowControl/>
              <w:spacing w:line="240" w:lineRule="exact"/>
              <w:jc w:val="lef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r>
      <w:tr w14:paraId="07C5DFB3">
        <w:tblPrEx>
          <w:tblCellMar>
            <w:top w:w="0" w:type="dxa"/>
            <w:left w:w="108" w:type="dxa"/>
            <w:bottom w:w="0" w:type="dxa"/>
            <w:right w:w="108" w:type="dxa"/>
          </w:tblCellMar>
        </w:tblPrEx>
        <w:trPr>
          <w:trHeight w:val="270" w:hRule="atLeast"/>
          <w:jc w:val="center"/>
        </w:trPr>
        <w:tc>
          <w:tcPr>
            <w:tcW w:w="7044" w:type="dxa"/>
            <w:gridSpan w:val="6"/>
            <w:tcBorders>
              <w:top w:val="single" w:color="auto" w:sz="4" w:space="0"/>
              <w:left w:val="single" w:color="auto" w:sz="4" w:space="0"/>
              <w:bottom w:val="single" w:color="auto" w:sz="4" w:space="0"/>
              <w:right w:val="single" w:color="auto" w:sz="4" w:space="0"/>
            </w:tcBorders>
            <w:noWrap w:val="0"/>
            <w:vAlign w:val="center"/>
          </w:tcPr>
          <w:p w14:paraId="12493BD0">
            <w:pPr>
              <w:widowControl/>
              <w:spacing w:line="240" w:lineRule="exact"/>
              <w:jc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总分</w:t>
            </w:r>
          </w:p>
        </w:tc>
        <w:tc>
          <w:tcPr>
            <w:tcW w:w="716" w:type="dxa"/>
            <w:tcBorders>
              <w:top w:val="single" w:color="auto" w:sz="4" w:space="0"/>
              <w:left w:val="single" w:color="auto" w:sz="4" w:space="0"/>
              <w:bottom w:val="single" w:color="auto" w:sz="4" w:space="0"/>
              <w:right w:val="single" w:color="auto" w:sz="4" w:space="0"/>
            </w:tcBorders>
            <w:noWrap w:val="0"/>
            <w:vAlign w:val="center"/>
          </w:tcPr>
          <w:p w14:paraId="0A83EF1C">
            <w:pPr>
              <w:widowControl/>
              <w:spacing w:line="240" w:lineRule="exact"/>
              <w:jc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100</w:t>
            </w:r>
          </w:p>
        </w:tc>
        <w:tc>
          <w:tcPr>
            <w:tcW w:w="873" w:type="dxa"/>
            <w:tcBorders>
              <w:top w:val="single" w:color="auto" w:sz="4" w:space="0"/>
              <w:left w:val="single" w:color="auto" w:sz="4" w:space="0"/>
              <w:bottom w:val="single" w:color="auto" w:sz="4" w:space="0"/>
              <w:right w:val="single" w:color="auto" w:sz="4" w:space="0"/>
            </w:tcBorders>
            <w:noWrap w:val="0"/>
            <w:vAlign w:val="center"/>
          </w:tcPr>
          <w:p w14:paraId="34E40981">
            <w:pPr>
              <w:widowControl/>
              <w:spacing w:line="240" w:lineRule="exact"/>
              <w:jc w:val="left"/>
              <w:rPr>
                <w:rFonts w:hint="default" w:ascii="仿宋_GB2312" w:hAnsi="仿宋_GB2312" w:eastAsia="仿宋_GB2312" w:cs="仿宋_GB2312"/>
                <w:color w:val="000000"/>
                <w:sz w:val="20"/>
                <w:szCs w:val="20"/>
                <w:lang w:val="en-US" w:eastAsia="zh-CN"/>
              </w:rPr>
            </w:pPr>
            <w:r>
              <w:rPr>
                <w:rFonts w:hint="eastAsia" w:ascii="仿宋_GB2312" w:hAnsi="仿宋_GB2312" w:eastAsia="仿宋_GB2312" w:cs="仿宋_GB2312"/>
                <w:color w:val="000000"/>
                <w:sz w:val="20"/>
                <w:szCs w:val="20"/>
              </w:rPr>
              <w:t>　</w:t>
            </w:r>
            <w:r>
              <w:rPr>
                <w:rFonts w:hint="eastAsia" w:ascii="仿宋_GB2312" w:hAnsi="仿宋_GB2312" w:eastAsia="仿宋_GB2312" w:cs="仿宋_GB2312"/>
                <w:color w:val="000000"/>
                <w:sz w:val="20"/>
                <w:szCs w:val="20"/>
                <w:lang w:val="en-US" w:eastAsia="zh-CN"/>
              </w:rPr>
              <w:t>100</w:t>
            </w:r>
          </w:p>
        </w:tc>
        <w:tc>
          <w:tcPr>
            <w:tcW w:w="1446" w:type="dxa"/>
            <w:tcBorders>
              <w:top w:val="single" w:color="auto" w:sz="4" w:space="0"/>
              <w:left w:val="single" w:color="auto" w:sz="4" w:space="0"/>
              <w:bottom w:val="single" w:color="auto" w:sz="4" w:space="0"/>
              <w:right w:val="single" w:color="auto" w:sz="4" w:space="0"/>
            </w:tcBorders>
            <w:noWrap w:val="0"/>
            <w:vAlign w:val="center"/>
          </w:tcPr>
          <w:p w14:paraId="32BC59E0">
            <w:pPr>
              <w:widowControl/>
              <w:spacing w:line="240" w:lineRule="exact"/>
              <w:jc w:val="lef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r>
    </w:tbl>
    <w:p w14:paraId="2893BD8F">
      <w:pPr>
        <w:rPr>
          <w:rFonts w:hint="eastAsia" w:ascii="黑体" w:hAnsi="黑体" w:eastAsia="黑体" w:cs="黑体"/>
          <w:sz w:val="32"/>
          <w:szCs w:val="32"/>
          <w:lang w:val="en-US" w:eastAsia="zh-CN"/>
        </w:rPr>
      </w:pPr>
      <w:r>
        <w:rPr>
          <w:rFonts w:hint="default" w:ascii="Times New Roman" w:hAnsi="Times New Roman" w:eastAsia="仿宋_GB2312" w:cs="Times New Roman"/>
          <w:sz w:val="22"/>
          <w:szCs w:val="22"/>
        </w:rPr>
        <w:t>填表人：</w:t>
      </w:r>
      <w:r>
        <w:rPr>
          <w:rFonts w:hint="eastAsia" w:ascii="Times New Roman" w:hAnsi="Times New Roman" w:eastAsia="仿宋_GB2312" w:cs="Times New Roman"/>
          <w:sz w:val="22"/>
          <w:szCs w:val="22"/>
          <w:lang w:val="en-US" w:eastAsia="zh-CN"/>
        </w:rPr>
        <w:t>黄娟</w:t>
      </w:r>
      <w:r>
        <w:rPr>
          <w:rFonts w:hint="default" w:ascii="Times New Roman" w:hAnsi="Times New Roman" w:eastAsia="仿宋_GB2312" w:cs="Times New Roman"/>
          <w:sz w:val="22"/>
          <w:szCs w:val="22"/>
        </w:rPr>
        <w:t xml:space="preserve">  填报日期：</w:t>
      </w:r>
      <w:r>
        <w:rPr>
          <w:rFonts w:hint="eastAsia" w:ascii="Times New Roman" w:hAnsi="Times New Roman" w:eastAsia="仿宋_GB2312" w:cs="Times New Roman"/>
          <w:sz w:val="22"/>
          <w:szCs w:val="22"/>
          <w:lang w:val="en-US" w:eastAsia="zh-CN"/>
        </w:rPr>
        <w:t>2023年6月28日</w:t>
      </w:r>
      <w:r>
        <w:rPr>
          <w:rFonts w:hint="default" w:ascii="Times New Roman" w:hAnsi="Times New Roman" w:eastAsia="仿宋_GB2312" w:cs="Times New Roman"/>
          <w:sz w:val="22"/>
          <w:szCs w:val="22"/>
        </w:rPr>
        <w:t xml:space="preserve">   联系电话：</w:t>
      </w:r>
      <w:r>
        <w:rPr>
          <w:rFonts w:hint="eastAsia" w:ascii="Times New Roman" w:hAnsi="Times New Roman" w:eastAsia="仿宋_GB2312" w:cs="Times New Roman"/>
          <w:sz w:val="22"/>
          <w:szCs w:val="22"/>
          <w:lang w:val="en-US" w:eastAsia="zh-CN"/>
        </w:rPr>
        <w:t>15575068909</w:t>
      </w:r>
      <w:r>
        <w:rPr>
          <w:rFonts w:hint="default" w:ascii="Times New Roman" w:hAnsi="Times New Roman" w:eastAsia="仿宋_GB2312" w:cs="Times New Roman"/>
          <w:sz w:val="22"/>
          <w:szCs w:val="22"/>
        </w:rPr>
        <w:t xml:space="preserve">   单位负责人签字：</w:t>
      </w:r>
      <w:r>
        <w:rPr>
          <w:rFonts w:hint="eastAsia" w:ascii="Times New Roman" w:hAnsi="Times New Roman" w:eastAsia="仿宋_GB2312" w:cs="Times New Roman"/>
          <w:sz w:val="22"/>
          <w:szCs w:val="22"/>
          <w:lang w:val="en-US" w:eastAsia="zh-CN"/>
        </w:rPr>
        <w:t>高波</w:t>
      </w:r>
      <w:r>
        <w:rPr>
          <w:rFonts w:hint="default" w:ascii="Times New Roman" w:hAnsi="Times New Roman" w:eastAsia="仿宋_GB2312" w:cs="Times New Roman"/>
          <w:sz w:val="22"/>
          <w:szCs w:val="22"/>
        </w:rPr>
        <w:br w:type="page"/>
      </w:r>
    </w:p>
    <w:p w14:paraId="4ED85F1F">
      <w:pPr>
        <w:jc w:val="center"/>
        <w:rPr>
          <w:rFonts w:hint="default" w:ascii="Times New Roman" w:hAnsi="Times New Roman" w:eastAsia="方正小标宋_GBK" w:cs="Times New Roman"/>
          <w:sz w:val="52"/>
          <w:szCs w:val="52"/>
        </w:rPr>
      </w:pPr>
    </w:p>
    <w:p w14:paraId="627DB633">
      <w:pPr>
        <w:jc w:val="center"/>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202</w:t>
      </w:r>
      <w:r>
        <w:rPr>
          <w:rFonts w:hint="eastAsia" w:ascii="方正小标宋简体" w:hAnsi="方正小标宋简体" w:eastAsia="方正小标宋简体" w:cs="方正小标宋简体"/>
          <w:sz w:val="44"/>
          <w:szCs w:val="44"/>
          <w:lang w:val="en-US" w:eastAsia="zh-CN"/>
        </w:rPr>
        <w:t>2</w:t>
      </w:r>
      <w:r>
        <w:rPr>
          <w:rFonts w:hint="eastAsia" w:ascii="方正小标宋简体" w:hAnsi="方正小标宋简体" w:eastAsia="方正小标宋简体" w:cs="方正小标宋简体"/>
          <w:sz w:val="44"/>
          <w:szCs w:val="44"/>
        </w:rPr>
        <w:t>年度岳阳市生态环境局</w:t>
      </w:r>
      <w:r>
        <w:rPr>
          <w:rFonts w:hint="eastAsia" w:ascii="方正小标宋简体" w:hAnsi="方正小标宋简体" w:eastAsia="方正小标宋简体" w:cs="方正小标宋简体"/>
          <w:sz w:val="44"/>
          <w:szCs w:val="44"/>
          <w:lang w:val="en-US" w:eastAsia="zh-CN"/>
        </w:rPr>
        <w:t>屈原</w:t>
      </w:r>
      <w:r>
        <w:rPr>
          <w:rFonts w:hint="eastAsia" w:ascii="方正小标宋简体" w:hAnsi="方正小标宋简体" w:eastAsia="方正小标宋简体" w:cs="方正小标宋简体"/>
          <w:sz w:val="44"/>
          <w:szCs w:val="44"/>
        </w:rPr>
        <w:t>分局整体支出绩效自评报告</w:t>
      </w:r>
    </w:p>
    <w:p w14:paraId="2F4F8402">
      <w:pPr>
        <w:jc w:val="center"/>
        <w:rPr>
          <w:rFonts w:hint="default" w:ascii="Times New Roman" w:hAnsi="Times New Roman" w:eastAsia="方正小标宋_GBK" w:cs="Times New Roman"/>
          <w:b/>
          <w:sz w:val="52"/>
          <w:szCs w:val="52"/>
        </w:rPr>
      </w:pPr>
    </w:p>
    <w:p w14:paraId="7B1D40CF">
      <w:pPr>
        <w:jc w:val="center"/>
        <w:rPr>
          <w:rFonts w:hint="default" w:ascii="Times New Roman" w:hAnsi="Times New Roman" w:eastAsia="楷体_GB2312" w:cs="Times New Roman"/>
          <w:b/>
          <w:sz w:val="32"/>
          <w:szCs w:val="32"/>
        </w:rPr>
      </w:pPr>
    </w:p>
    <w:p w14:paraId="4F7B8AE1">
      <w:pPr>
        <w:jc w:val="center"/>
        <w:rPr>
          <w:rFonts w:hint="default" w:ascii="Times New Roman" w:hAnsi="Times New Roman" w:eastAsia="楷体_GB2312" w:cs="Times New Roman"/>
          <w:b/>
          <w:sz w:val="32"/>
          <w:szCs w:val="32"/>
        </w:rPr>
      </w:pPr>
    </w:p>
    <w:p w14:paraId="372ECDCD">
      <w:pPr>
        <w:jc w:val="center"/>
        <w:rPr>
          <w:rFonts w:hint="default" w:ascii="Times New Roman" w:hAnsi="Times New Roman" w:eastAsia="楷体_GB2312" w:cs="Times New Roman"/>
          <w:b/>
          <w:sz w:val="32"/>
          <w:szCs w:val="32"/>
        </w:rPr>
      </w:pPr>
    </w:p>
    <w:p w14:paraId="3E230643">
      <w:pPr>
        <w:jc w:val="center"/>
        <w:rPr>
          <w:rFonts w:hint="default" w:ascii="Times New Roman" w:hAnsi="Times New Roman" w:eastAsia="楷体_GB2312" w:cs="Times New Roman"/>
          <w:b/>
          <w:sz w:val="32"/>
          <w:szCs w:val="32"/>
        </w:rPr>
      </w:pPr>
    </w:p>
    <w:p w14:paraId="0D4080DA">
      <w:pPr>
        <w:jc w:val="center"/>
        <w:rPr>
          <w:rFonts w:hint="default" w:ascii="Times New Roman" w:hAnsi="Times New Roman" w:eastAsia="楷体_GB2312" w:cs="Times New Roman"/>
          <w:b/>
          <w:sz w:val="32"/>
          <w:szCs w:val="32"/>
        </w:rPr>
      </w:pPr>
    </w:p>
    <w:p w14:paraId="5FEF7DBE">
      <w:pPr>
        <w:jc w:val="center"/>
        <w:rPr>
          <w:rFonts w:hint="default" w:ascii="Times New Roman" w:hAnsi="Times New Roman" w:eastAsia="楷体_GB2312" w:cs="Times New Roman"/>
          <w:b/>
          <w:sz w:val="32"/>
          <w:szCs w:val="32"/>
        </w:rPr>
      </w:pPr>
    </w:p>
    <w:p w14:paraId="585648F5">
      <w:pPr>
        <w:jc w:val="center"/>
        <w:rPr>
          <w:rFonts w:hint="default" w:ascii="Times New Roman" w:hAnsi="Times New Roman" w:eastAsia="黑体" w:cs="Times New Roman"/>
          <w:sz w:val="32"/>
          <w:szCs w:val="32"/>
        </w:rPr>
      </w:pPr>
    </w:p>
    <w:p w14:paraId="4B42EEED">
      <w:pPr>
        <w:jc w:val="center"/>
        <w:rPr>
          <w:rFonts w:hint="default" w:ascii="Times New Roman" w:hAnsi="Times New Roman" w:eastAsia="黑体" w:cs="Times New Roman"/>
          <w:sz w:val="32"/>
          <w:szCs w:val="32"/>
        </w:rPr>
      </w:pPr>
    </w:p>
    <w:p w14:paraId="55C89FD5">
      <w:pPr>
        <w:jc w:val="center"/>
        <w:rPr>
          <w:rFonts w:hint="default" w:ascii="Times New Roman" w:hAnsi="Times New Roman" w:eastAsia="黑体" w:cs="Times New Roman"/>
          <w:sz w:val="32"/>
          <w:szCs w:val="32"/>
        </w:rPr>
      </w:pPr>
    </w:p>
    <w:p w14:paraId="1F9A6DB8">
      <w:pPr>
        <w:jc w:val="center"/>
        <w:rPr>
          <w:rFonts w:hint="default" w:ascii="Times New Roman" w:hAnsi="Times New Roman" w:eastAsia="黑体" w:cs="Times New Roman"/>
          <w:sz w:val="32"/>
          <w:szCs w:val="32"/>
        </w:rPr>
      </w:pPr>
    </w:p>
    <w:p w14:paraId="44200CF0">
      <w:pPr>
        <w:jc w:val="center"/>
        <w:rPr>
          <w:rFonts w:hint="default" w:ascii="Times New Roman" w:hAnsi="Times New Roman" w:eastAsia="黑体" w:cs="Times New Roman"/>
          <w:sz w:val="32"/>
          <w:szCs w:val="32"/>
        </w:rPr>
      </w:pPr>
    </w:p>
    <w:p w14:paraId="5B1F94C9">
      <w:pPr>
        <w:jc w:val="center"/>
        <w:rPr>
          <w:rFonts w:hint="default" w:ascii="Times New Roman" w:hAnsi="Times New Roman" w:eastAsia="黑体" w:cs="Times New Roman"/>
          <w:sz w:val="32"/>
          <w:szCs w:val="32"/>
        </w:rPr>
      </w:pPr>
    </w:p>
    <w:p w14:paraId="725BFFBE">
      <w:pPr>
        <w:jc w:val="center"/>
        <w:rPr>
          <w:rFonts w:hint="default" w:ascii="Times New Roman" w:hAnsi="Times New Roman" w:eastAsia="黑体" w:cs="Times New Roman"/>
          <w:sz w:val="32"/>
          <w:szCs w:val="32"/>
        </w:rPr>
      </w:pPr>
    </w:p>
    <w:p w14:paraId="73A728BB">
      <w:pPr>
        <w:jc w:val="center"/>
        <w:rPr>
          <w:rFonts w:hint="default" w:ascii="Times New Roman" w:hAnsi="Times New Roman" w:eastAsia="黑体" w:cs="Times New Roman"/>
          <w:sz w:val="32"/>
          <w:szCs w:val="32"/>
        </w:rPr>
      </w:pPr>
    </w:p>
    <w:p w14:paraId="27EFF942">
      <w:pPr>
        <w:jc w:val="center"/>
        <w:rPr>
          <w:rFonts w:hint="default" w:ascii="Times New Roman" w:hAnsi="Times New Roman" w:eastAsia="黑体" w:cs="Times New Roman"/>
          <w:sz w:val="32"/>
          <w:szCs w:val="32"/>
        </w:rPr>
      </w:pPr>
    </w:p>
    <w:p w14:paraId="799B3822">
      <w:pPr>
        <w:jc w:val="center"/>
        <w:rPr>
          <w:rFonts w:hint="default" w:ascii="Times New Roman" w:hAnsi="Times New Roman" w:eastAsia="黑体" w:cs="Times New Roman"/>
          <w:sz w:val="32"/>
          <w:szCs w:val="32"/>
        </w:rPr>
      </w:pPr>
    </w:p>
    <w:p w14:paraId="199DF30E">
      <w:pPr>
        <w:spacing w:line="600" w:lineRule="exact"/>
        <w:jc w:val="center"/>
        <w:rPr>
          <w:rFonts w:hint="default" w:ascii="Times New Roman" w:hAnsi="Times New Roman" w:eastAsia="仿宋_GB2312" w:cs="Times New Roman"/>
          <w:sz w:val="32"/>
          <w:szCs w:val="32"/>
          <w:u w:val="single"/>
        </w:rPr>
      </w:pPr>
      <w:r>
        <w:rPr>
          <w:rFonts w:hint="default" w:ascii="Times New Roman" w:hAnsi="Times New Roman" w:eastAsia="仿宋_GB2312" w:cs="Times New Roman"/>
          <w:sz w:val="32"/>
          <w:szCs w:val="32"/>
        </w:rPr>
        <w:t>部门（单位）名称：</w:t>
      </w:r>
      <w:r>
        <w:rPr>
          <w:rFonts w:hint="default" w:ascii="Times New Roman" w:hAnsi="Times New Roman" w:eastAsia="仿宋_GB2312" w:cs="Times New Roman"/>
          <w:sz w:val="32"/>
          <w:szCs w:val="32"/>
          <w:u w:val="single"/>
        </w:rPr>
        <w:t>（盖章）</w:t>
      </w:r>
    </w:p>
    <w:p w14:paraId="1764F3C0">
      <w:pPr>
        <w:spacing w:line="600" w:lineRule="exact"/>
        <w:jc w:val="center"/>
        <w:rPr>
          <w:rFonts w:hint="default" w:ascii="Times New Roman" w:hAnsi="Times New Roman" w:eastAsia="楷体_GB2312" w:cs="Times New Roman"/>
          <w:sz w:val="32"/>
          <w:szCs w:val="32"/>
        </w:rPr>
      </w:pPr>
      <w:r>
        <w:rPr>
          <w:rFonts w:hint="eastAsia" w:ascii="Times New Roman" w:hAnsi="Times New Roman" w:eastAsia="楷体_GB2312" w:cs="Times New Roman"/>
          <w:sz w:val="32"/>
          <w:szCs w:val="32"/>
          <w:lang w:val="en-US" w:eastAsia="zh-CN"/>
        </w:rPr>
        <w:t>2023</w:t>
      </w:r>
      <w:r>
        <w:rPr>
          <w:rFonts w:hint="default" w:ascii="Times New Roman" w:hAnsi="Times New Roman" w:eastAsia="楷体_GB2312" w:cs="Times New Roman"/>
          <w:sz w:val="32"/>
          <w:szCs w:val="32"/>
        </w:rPr>
        <w:t xml:space="preserve">年 </w:t>
      </w:r>
      <w:r>
        <w:rPr>
          <w:rFonts w:hint="eastAsia" w:ascii="Times New Roman" w:hAnsi="Times New Roman" w:eastAsia="楷体_GB2312" w:cs="Times New Roman"/>
          <w:sz w:val="32"/>
          <w:szCs w:val="32"/>
          <w:lang w:val="en-US" w:eastAsia="zh-CN"/>
        </w:rPr>
        <w:t>6</w:t>
      </w:r>
      <w:r>
        <w:rPr>
          <w:rFonts w:hint="default" w:ascii="Times New Roman" w:hAnsi="Times New Roman" w:eastAsia="楷体_GB2312" w:cs="Times New Roman"/>
          <w:sz w:val="32"/>
          <w:szCs w:val="32"/>
        </w:rPr>
        <w:t xml:space="preserve"> 月</w:t>
      </w:r>
      <w:r>
        <w:rPr>
          <w:rFonts w:hint="eastAsia" w:ascii="Times New Roman" w:hAnsi="Times New Roman" w:eastAsia="楷体_GB2312" w:cs="Times New Roman"/>
          <w:sz w:val="32"/>
          <w:szCs w:val="32"/>
          <w:lang w:val="en-US" w:eastAsia="zh-CN"/>
        </w:rPr>
        <w:t>28</w:t>
      </w:r>
      <w:r>
        <w:rPr>
          <w:rFonts w:hint="default" w:ascii="Times New Roman" w:hAnsi="Times New Roman" w:eastAsia="楷体_GB2312" w:cs="Times New Roman"/>
          <w:sz w:val="32"/>
          <w:szCs w:val="32"/>
        </w:rPr>
        <w:t xml:space="preserve"> 日</w:t>
      </w:r>
    </w:p>
    <w:p w14:paraId="6372338E">
      <w:pPr>
        <w:jc w:val="center"/>
        <w:rPr>
          <w:rFonts w:hint="eastAsia" w:ascii="方正小标宋简体" w:hAnsi="方正小标宋简体" w:eastAsia="方正小标宋简体" w:cs="方正小标宋简体"/>
          <w:sz w:val="44"/>
          <w:szCs w:val="44"/>
        </w:rPr>
      </w:pPr>
      <w:r>
        <w:rPr>
          <w:rFonts w:hint="default" w:ascii="Times New Roman" w:hAnsi="Times New Roman" w:eastAsia="仿宋_GB2312" w:cs="Times New Roman"/>
          <w:sz w:val="32"/>
          <w:szCs w:val="32"/>
        </w:rPr>
        <w:br w:type="page"/>
      </w:r>
      <w:r>
        <w:rPr>
          <w:rFonts w:hint="eastAsia" w:ascii="方正小标宋简体" w:hAnsi="方正小标宋简体" w:eastAsia="方正小标宋简体" w:cs="方正小标宋简体"/>
          <w:sz w:val="44"/>
          <w:szCs w:val="44"/>
        </w:rPr>
        <w:t>2022年度岳阳市生态环境局</w:t>
      </w:r>
      <w:r>
        <w:rPr>
          <w:rFonts w:hint="eastAsia" w:ascii="方正小标宋简体" w:hAnsi="方正小标宋简体" w:eastAsia="方正小标宋简体" w:cs="方正小标宋简体"/>
          <w:sz w:val="44"/>
          <w:szCs w:val="44"/>
          <w:lang w:val="en-US" w:eastAsia="zh-CN"/>
        </w:rPr>
        <w:t>屈原</w:t>
      </w:r>
      <w:r>
        <w:rPr>
          <w:rFonts w:hint="eastAsia" w:ascii="方正小标宋简体" w:hAnsi="方正小标宋简体" w:eastAsia="方正小标宋简体" w:cs="方正小标宋简体"/>
          <w:sz w:val="44"/>
          <w:szCs w:val="44"/>
        </w:rPr>
        <w:t>分局整体支出绩效自评报告</w:t>
      </w:r>
    </w:p>
    <w:p w14:paraId="549662E9">
      <w:pPr>
        <w:keepNext w:val="0"/>
        <w:keepLines w:val="0"/>
        <w:pageBreakBefore w:val="0"/>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仿宋_GB2312" w:cs="Times New Roman"/>
          <w:sz w:val="32"/>
          <w:szCs w:val="32"/>
        </w:rPr>
      </w:pPr>
    </w:p>
    <w:p w14:paraId="1F0124A7">
      <w:pPr>
        <w:keepNext w:val="0"/>
        <w:keepLines w:val="0"/>
        <w:pageBreakBefore w:val="0"/>
        <w:numPr>
          <w:ilvl w:val="0"/>
          <w:numId w:val="1"/>
        </w:numPr>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szCs w:val="32"/>
        </w:rPr>
        <w:t>部门（单位）基本情况</w:t>
      </w:r>
    </w:p>
    <w:p w14:paraId="1C8C43B9">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firstLine="640" w:firstLineChars="200"/>
        <w:jc w:val="both"/>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（一）职能职责</w:t>
      </w:r>
    </w:p>
    <w:p w14:paraId="4507B86F">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firstLine="640" w:firstLineChars="200"/>
        <w:jc w:val="both"/>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1、受市生态环境局委托，承担辖区内的生态环境相关工作；承担市生态环境局和区管委会交办的其他任务。</w:t>
      </w:r>
    </w:p>
    <w:p w14:paraId="51D72AA1">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firstLine="640" w:firstLineChars="200"/>
        <w:jc w:val="both"/>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2、负责本辖区内重点污染源在线监控系统现场监督管理；负责受理和办理生态环境保护举报（信访），负责生态环境信访维稳事件的现场调查处置工作</w:t>
      </w:r>
      <w:r>
        <w:rPr>
          <w:rFonts w:hint="eastAsia" w:ascii="仿宋_GB2312" w:hAnsi="仿宋_GB2312" w:eastAsia="仿宋_GB2312" w:cs="仿宋_GB2312"/>
          <w:b w:val="0"/>
          <w:bCs w:val="0"/>
          <w:sz w:val="32"/>
          <w:szCs w:val="32"/>
          <w:lang w:eastAsia="zh-CN"/>
        </w:rPr>
        <w:t>，</w:t>
      </w:r>
      <w:r>
        <w:rPr>
          <w:rFonts w:hint="eastAsia" w:ascii="仿宋_GB2312" w:hAnsi="仿宋_GB2312" w:eastAsia="仿宋_GB2312" w:cs="仿宋_GB2312"/>
          <w:b w:val="0"/>
          <w:bCs w:val="0"/>
          <w:sz w:val="32"/>
          <w:szCs w:val="32"/>
        </w:rPr>
        <w:t>负责本辖区生态环境质量监测、执法监测、污染源监测和应急监测；负责辖区内生态文明示范</w:t>
      </w:r>
      <w:r>
        <w:rPr>
          <w:rFonts w:hint="eastAsia" w:ascii="仿宋_GB2312" w:hAnsi="仿宋_GB2312" w:eastAsia="仿宋_GB2312" w:cs="仿宋_GB2312"/>
          <w:b w:val="0"/>
          <w:bCs w:val="0"/>
          <w:sz w:val="32"/>
          <w:szCs w:val="32"/>
          <w:lang w:val="en-US" w:eastAsia="zh-CN"/>
        </w:rPr>
        <w:t>区</w:t>
      </w:r>
      <w:r>
        <w:rPr>
          <w:rFonts w:hint="eastAsia" w:ascii="仿宋_GB2312" w:hAnsi="仿宋_GB2312" w:eastAsia="仿宋_GB2312" w:cs="仿宋_GB2312"/>
          <w:b w:val="0"/>
          <w:bCs w:val="0"/>
          <w:sz w:val="32"/>
          <w:szCs w:val="32"/>
        </w:rPr>
        <w:t>创建。</w:t>
      </w:r>
    </w:p>
    <w:p w14:paraId="7B0C3BC8">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firstLine="640" w:firstLineChars="200"/>
        <w:jc w:val="both"/>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（二）机构设置</w:t>
      </w:r>
    </w:p>
    <w:p w14:paraId="6BB4F000">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firstLine="640" w:firstLineChars="200"/>
        <w:jc w:val="both"/>
        <w:textAlignment w:val="auto"/>
        <w:rPr>
          <w:rFonts w:hint="eastAsia" w:ascii="仿宋_GB2312" w:hAnsi="仿宋_GB2312" w:eastAsia="仿宋_GB2312" w:cs="仿宋_GB2312"/>
          <w:b w:val="0"/>
          <w:bCs w:val="0"/>
          <w:sz w:val="32"/>
          <w:szCs w:val="32"/>
          <w:lang w:eastAsia="zh-CN"/>
        </w:rPr>
      </w:pPr>
      <w:r>
        <w:rPr>
          <w:rFonts w:hint="eastAsia" w:ascii="仿宋_GB2312" w:hAnsi="仿宋_GB2312" w:eastAsia="仿宋_GB2312" w:cs="仿宋_GB2312"/>
          <w:sz w:val="32"/>
          <w:szCs w:val="32"/>
        </w:rPr>
        <w:t>屈原生</w:t>
      </w:r>
      <w:r>
        <w:rPr>
          <w:rFonts w:hint="eastAsia" w:ascii="仿宋_GB2312" w:hAnsi="仿宋_GB2312" w:eastAsia="仿宋_GB2312" w:cs="仿宋_GB2312"/>
          <w:sz w:val="32"/>
          <w:szCs w:val="32"/>
          <w:lang w:val="en-US" w:eastAsia="zh-CN"/>
        </w:rPr>
        <w:t>态</w:t>
      </w:r>
      <w:r>
        <w:rPr>
          <w:rFonts w:hint="eastAsia" w:ascii="仿宋_GB2312" w:hAnsi="仿宋_GB2312" w:eastAsia="仿宋_GB2312" w:cs="仿宋_GB2312"/>
          <w:sz w:val="32"/>
          <w:szCs w:val="32"/>
        </w:rPr>
        <w:t>环</w:t>
      </w:r>
      <w:r>
        <w:rPr>
          <w:rFonts w:hint="eastAsia" w:ascii="仿宋_GB2312" w:hAnsi="仿宋_GB2312" w:eastAsia="仿宋_GB2312" w:cs="仿宋_GB2312"/>
          <w:sz w:val="32"/>
          <w:szCs w:val="32"/>
          <w:lang w:val="en-US" w:eastAsia="zh-CN"/>
        </w:rPr>
        <w:t>境</w:t>
      </w:r>
      <w:r>
        <w:rPr>
          <w:rFonts w:hint="eastAsia" w:ascii="仿宋_GB2312" w:hAnsi="仿宋_GB2312" w:eastAsia="仿宋_GB2312" w:cs="仿宋_GB2312"/>
          <w:sz w:val="32"/>
          <w:szCs w:val="32"/>
        </w:rPr>
        <w:t>分局属岳阳市生态环境局二级机构。根据分局的整体情况，分局下设四个股室（办公室、监察大队、管理股、法制股）。分局目前在编人员</w:t>
      </w:r>
      <w:r>
        <w:rPr>
          <w:rFonts w:hint="eastAsia" w:ascii="仿宋_GB2312" w:hAnsi="仿宋_GB2312" w:eastAsia="仿宋_GB2312" w:cs="仿宋_GB2312"/>
          <w:sz w:val="32"/>
          <w:szCs w:val="32"/>
          <w:lang w:val="en-US" w:eastAsia="zh-CN"/>
        </w:rPr>
        <w:t>7</w:t>
      </w:r>
      <w:r>
        <w:rPr>
          <w:rFonts w:hint="eastAsia" w:ascii="仿宋_GB2312" w:hAnsi="仿宋_GB2312" w:eastAsia="仿宋_GB2312" w:cs="仿宋_GB2312"/>
          <w:sz w:val="32"/>
          <w:szCs w:val="32"/>
        </w:rPr>
        <w:t>人</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借调</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人，</w:t>
      </w:r>
      <w:r>
        <w:rPr>
          <w:rFonts w:hint="eastAsia" w:ascii="仿宋_GB2312" w:hAnsi="仿宋_GB2312" w:eastAsia="仿宋_GB2312" w:cs="仿宋_GB2312"/>
          <w:sz w:val="32"/>
          <w:szCs w:val="32"/>
          <w:lang w:val="en-US" w:eastAsia="zh-CN"/>
        </w:rPr>
        <w:t>退休</w:t>
      </w:r>
      <w:r>
        <w:rPr>
          <w:rFonts w:hint="eastAsia" w:ascii="仿宋_GB2312" w:hAnsi="仿宋_GB2312" w:eastAsia="仿宋_GB2312" w:cs="仿宋_GB2312"/>
          <w:sz w:val="32"/>
          <w:szCs w:val="32"/>
        </w:rPr>
        <w:t>人员</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人</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b w:val="0"/>
          <w:bCs w:val="0"/>
          <w:sz w:val="32"/>
          <w:szCs w:val="32"/>
        </w:rPr>
        <w:t>本科及以上学历占90%以上</w:t>
      </w:r>
      <w:r>
        <w:rPr>
          <w:rFonts w:hint="eastAsia" w:ascii="仿宋_GB2312" w:hAnsi="仿宋_GB2312" w:eastAsia="仿宋_GB2312" w:cs="仿宋_GB2312"/>
          <w:b w:val="0"/>
          <w:bCs w:val="0"/>
          <w:sz w:val="32"/>
          <w:szCs w:val="32"/>
          <w:lang w:eastAsia="zh-CN"/>
        </w:rPr>
        <w:t>。</w:t>
      </w:r>
    </w:p>
    <w:p w14:paraId="58C8576F">
      <w:pPr>
        <w:pStyle w:val="11"/>
        <w:keepNext w:val="0"/>
        <w:keepLines w:val="0"/>
        <w:pageBreakBefore w:val="0"/>
        <w:widowControl/>
        <w:kinsoku/>
        <w:wordWrap/>
        <w:overflowPunct/>
        <w:topLinePunct w:val="0"/>
        <w:autoSpaceDE/>
        <w:autoSpaceDN/>
        <w:bidi w:val="0"/>
        <w:adjustRightInd/>
        <w:snapToGrid/>
        <w:spacing w:line="640" w:lineRule="exact"/>
        <w:ind w:left="0" w:leftChars="0" w:firstLine="0" w:firstLineChars="0"/>
        <w:jc w:val="both"/>
        <w:textAlignment w:val="auto"/>
        <w:rPr>
          <w:rFonts w:hint="default" w:ascii="Times New Roman" w:hAnsi="Times New Roman" w:eastAsia="黑体" w:cs="Times New Roman"/>
          <w:sz w:val="32"/>
          <w:szCs w:val="32"/>
        </w:rPr>
      </w:pPr>
    </w:p>
    <w:p w14:paraId="0E237ED9">
      <w:pPr>
        <w:pStyle w:val="11"/>
        <w:keepNext w:val="0"/>
        <w:keepLines w:val="0"/>
        <w:pageBreakBefore w:val="0"/>
        <w:widowControl/>
        <w:kinsoku/>
        <w:wordWrap/>
        <w:overflowPunct/>
        <w:topLinePunct w:val="0"/>
        <w:autoSpaceDE/>
        <w:autoSpaceDN/>
        <w:bidi w:val="0"/>
        <w:adjustRightInd/>
        <w:snapToGrid/>
        <w:spacing w:line="640" w:lineRule="exact"/>
        <w:ind w:left="0" w:leftChars="0" w:firstLine="0" w:firstLineChars="0"/>
        <w:jc w:val="both"/>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二、一般公共预算支出情况</w:t>
      </w:r>
    </w:p>
    <w:p w14:paraId="541C063A">
      <w:pPr>
        <w:bidi w:val="0"/>
        <w:jc w:val="left"/>
        <w:rPr>
          <w:rFonts w:hint="default"/>
        </w:rPr>
      </w:pPr>
    </w:p>
    <w:p w14:paraId="0E6D1AFC">
      <w:pPr>
        <w:pStyle w:val="11"/>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eastAsia" w:ascii="仿宋_GB2312" w:hAnsi="仿宋_GB2312" w:eastAsia="仿宋_GB2312" w:cs="仿宋_GB2312"/>
          <w:b w:val="0"/>
          <w:bCs/>
          <w:sz w:val="32"/>
          <w:szCs w:val="32"/>
          <w:lang w:val="en-US" w:eastAsia="zh-CN"/>
        </w:rPr>
      </w:pPr>
      <w:r>
        <w:rPr>
          <w:rFonts w:hint="eastAsia" w:ascii="仿宋_GB2312" w:hAnsi="仿宋_GB2312" w:eastAsia="仿宋_GB2312" w:cs="仿宋_GB2312"/>
          <w:b w:val="0"/>
          <w:bCs/>
          <w:sz w:val="32"/>
          <w:szCs w:val="32"/>
        </w:rPr>
        <w:t>我分局整体支出只有基本支出，没有专项支出。基本支出主要用于人员经费和环境宣传、固定资产采购、“三公”经费等公用支出。我分局202</w:t>
      </w:r>
      <w:r>
        <w:rPr>
          <w:rFonts w:hint="eastAsia" w:ascii="仿宋_GB2312" w:hAnsi="仿宋_GB2312" w:eastAsia="仿宋_GB2312" w:cs="仿宋_GB2312"/>
          <w:b w:val="0"/>
          <w:bCs/>
          <w:sz w:val="32"/>
          <w:szCs w:val="32"/>
          <w:lang w:val="en-US" w:eastAsia="zh-CN"/>
        </w:rPr>
        <w:t>2</w:t>
      </w:r>
      <w:r>
        <w:rPr>
          <w:rFonts w:hint="eastAsia" w:ascii="仿宋_GB2312" w:hAnsi="仿宋_GB2312" w:eastAsia="仿宋_GB2312" w:cs="仿宋_GB2312"/>
          <w:b w:val="0"/>
          <w:bCs/>
          <w:sz w:val="32"/>
          <w:szCs w:val="32"/>
        </w:rPr>
        <w:t>年度总支出</w:t>
      </w:r>
      <w:r>
        <w:rPr>
          <w:rFonts w:hint="eastAsia" w:ascii="仿宋_GB2312" w:hAnsi="仿宋_GB2312" w:eastAsia="仿宋_GB2312" w:cs="仿宋_GB2312"/>
          <w:b w:val="0"/>
          <w:bCs/>
          <w:sz w:val="32"/>
          <w:szCs w:val="32"/>
          <w:lang w:val="en-US" w:eastAsia="zh-CN"/>
        </w:rPr>
        <w:t>425.</w:t>
      </w:r>
      <w:bookmarkStart w:id="0" w:name="_GoBack"/>
      <w:bookmarkEnd w:id="0"/>
      <w:r>
        <w:rPr>
          <w:rFonts w:hint="eastAsia" w:ascii="仿宋_GB2312" w:hAnsi="仿宋_GB2312" w:eastAsia="仿宋_GB2312" w:cs="仿宋_GB2312"/>
          <w:b w:val="0"/>
          <w:bCs/>
          <w:sz w:val="32"/>
          <w:szCs w:val="32"/>
          <w:lang w:val="en-US" w:eastAsia="zh-CN"/>
        </w:rPr>
        <w:t>97</w:t>
      </w:r>
      <w:r>
        <w:rPr>
          <w:rFonts w:hint="eastAsia" w:ascii="仿宋_GB2312" w:hAnsi="仿宋_GB2312" w:eastAsia="仿宋_GB2312" w:cs="仿宋_GB2312"/>
          <w:b w:val="0"/>
          <w:bCs/>
          <w:sz w:val="32"/>
          <w:szCs w:val="32"/>
        </w:rPr>
        <w:t>万元，其中</w:t>
      </w:r>
      <w:r>
        <w:rPr>
          <w:rFonts w:hint="eastAsia" w:ascii="仿宋_GB2312" w:hAnsi="仿宋_GB2312" w:eastAsia="仿宋_GB2312" w:cs="仿宋_GB2312"/>
          <w:b w:val="0"/>
          <w:bCs/>
          <w:sz w:val="32"/>
          <w:szCs w:val="32"/>
          <w:lang w:val="en-US" w:eastAsia="zh-CN"/>
        </w:rPr>
        <w:t>工资福利性支出110.02</w:t>
      </w:r>
      <w:r>
        <w:rPr>
          <w:rFonts w:hint="eastAsia" w:ascii="仿宋_GB2312" w:hAnsi="仿宋_GB2312" w:eastAsia="仿宋_GB2312" w:cs="仿宋_GB2312"/>
          <w:b w:val="0"/>
          <w:bCs/>
          <w:sz w:val="32"/>
          <w:szCs w:val="32"/>
        </w:rPr>
        <w:t>万元，</w:t>
      </w:r>
      <w:r>
        <w:rPr>
          <w:rFonts w:hint="eastAsia" w:ascii="仿宋_GB2312" w:hAnsi="仿宋_GB2312" w:eastAsia="仿宋_GB2312" w:cs="仿宋_GB2312"/>
          <w:b w:val="0"/>
          <w:bCs/>
          <w:sz w:val="32"/>
          <w:szCs w:val="32"/>
          <w:lang w:val="en-US" w:eastAsia="zh-CN"/>
        </w:rPr>
        <w:t>商品和服务性支出210.86</w:t>
      </w:r>
      <w:r>
        <w:rPr>
          <w:rFonts w:hint="eastAsia" w:ascii="仿宋_GB2312" w:hAnsi="仿宋_GB2312" w:eastAsia="仿宋_GB2312" w:cs="仿宋_GB2312"/>
          <w:b w:val="0"/>
          <w:bCs/>
          <w:sz w:val="32"/>
          <w:szCs w:val="32"/>
        </w:rPr>
        <w:t>万元</w:t>
      </w:r>
      <w:r>
        <w:rPr>
          <w:rFonts w:hint="eastAsia" w:ascii="仿宋_GB2312" w:hAnsi="仿宋_GB2312" w:eastAsia="仿宋_GB2312" w:cs="仿宋_GB2312"/>
          <w:b w:val="0"/>
          <w:bCs/>
          <w:sz w:val="32"/>
          <w:szCs w:val="32"/>
          <w:lang w:eastAsia="zh-CN"/>
        </w:rPr>
        <w:t>，</w:t>
      </w:r>
      <w:r>
        <w:rPr>
          <w:rFonts w:hint="eastAsia" w:ascii="仿宋_GB2312" w:hAnsi="仿宋_GB2312" w:eastAsia="仿宋_GB2312" w:cs="仿宋_GB2312"/>
          <w:b w:val="0"/>
          <w:bCs/>
          <w:sz w:val="32"/>
          <w:szCs w:val="32"/>
          <w:lang w:val="en-US" w:eastAsia="zh-CN"/>
        </w:rPr>
        <w:t>其他对个人及家庭的补助6.36万元；资本性支出98.73万元。</w:t>
      </w:r>
    </w:p>
    <w:p w14:paraId="4C3D4A6B">
      <w:pPr>
        <w:pStyle w:val="7"/>
        <w:widowControl/>
        <w:wordWrap w:val="0"/>
        <w:snapToGrid w:val="0"/>
        <w:spacing w:before="150" w:after="150" w:line="620" w:lineRule="exact"/>
        <w:ind w:firstLine="640" w:firstLineChars="200"/>
        <w:rPr>
          <w:rFonts w:hint="eastAsia" w:ascii="仿宋_GB2312" w:hAnsi="仿宋_GB2312" w:eastAsia="仿宋_GB2312" w:cs="仿宋_GB2312"/>
          <w:b w:val="0"/>
          <w:bCs/>
          <w:sz w:val="32"/>
          <w:szCs w:val="32"/>
        </w:rPr>
      </w:pPr>
      <w:r>
        <w:rPr>
          <w:rFonts w:hint="eastAsia" w:ascii="仿宋_GB2312" w:hAnsi="仿宋_GB2312" w:eastAsia="仿宋_GB2312" w:cs="仿宋_GB2312"/>
          <w:sz w:val="32"/>
          <w:szCs w:val="32"/>
          <w:lang w:val="en-US" w:eastAsia="zh-CN"/>
        </w:rPr>
        <w:t>2022年我局</w:t>
      </w:r>
      <w:r>
        <w:rPr>
          <w:rFonts w:hint="eastAsia" w:ascii="仿宋_GB2312" w:hAnsi="仿宋_GB2312" w:eastAsia="仿宋_GB2312" w:cs="仿宋_GB2312"/>
          <w:sz w:val="32"/>
          <w:szCs w:val="32"/>
        </w:rPr>
        <w:t>“三公”经费</w:t>
      </w:r>
      <w:r>
        <w:rPr>
          <w:rFonts w:hint="eastAsia" w:ascii="仿宋_GB2312" w:hAnsi="仿宋_GB2312" w:eastAsia="仿宋_GB2312" w:cs="仿宋_GB2312"/>
          <w:sz w:val="32"/>
          <w:szCs w:val="32"/>
          <w:lang w:val="en-US" w:eastAsia="zh-CN"/>
        </w:rPr>
        <w:t>合计1.16万元，</w:t>
      </w:r>
      <w:r>
        <w:rPr>
          <w:rFonts w:hint="eastAsia" w:ascii="仿宋_GB2312" w:hAnsi="仿宋_GB2312" w:eastAsia="仿宋_GB2312" w:cs="仿宋_GB2312"/>
          <w:sz w:val="32"/>
          <w:szCs w:val="32"/>
        </w:rPr>
        <w:t>公务接待费</w:t>
      </w:r>
      <w:r>
        <w:rPr>
          <w:rFonts w:hint="eastAsia" w:ascii="仿宋_GB2312" w:hAnsi="仿宋_GB2312" w:eastAsia="仿宋_GB2312" w:cs="仿宋_GB2312"/>
          <w:sz w:val="32"/>
          <w:szCs w:val="32"/>
          <w:lang w:val="en-US" w:eastAsia="zh-CN"/>
        </w:rPr>
        <w:t>1.16</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val="en-US" w:eastAsia="zh-CN"/>
        </w:rPr>
        <w:t>与上年度1.87万相比，减少了0.71万元，</w:t>
      </w:r>
      <w:r>
        <w:rPr>
          <w:rFonts w:hint="eastAsia" w:ascii="仿宋_GB2312" w:hAnsi="仿宋_GB2312" w:eastAsia="仿宋_GB2312" w:cs="仿宋_GB2312"/>
          <w:sz w:val="32"/>
          <w:szCs w:val="32"/>
        </w:rPr>
        <w:t>实现了厉行节约的宗旨</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公务用车运行维护费</w:t>
      </w:r>
      <w:r>
        <w:rPr>
          <w:rFonts w:hint="eastAsia" w:ascii="仿宋_GB2312" w:hAnsi="仿宋_GB2312" w:eastAsia="仿宋_GB2312" w:cs="仿宋_GB2312"/>
          <w:sz w:val="32"/>
          <w:szCs w:val="32"/>
          <w:lang w:val="en-US" w:eastAsia="zh-CN"/>
        </w:rPr>
        <w:t>0万元；</w:t>
      </w:r>
      <w:r>
        <w:rPr>
          <w:rFonts w:hint="eastAsia" w:ascii="仿宋_GB2312" w:hAnsi="仿宋_GB2312" w:eastAsia="仿宋_GB2312" w:cs="仿宋_GB2312"/>
          <w:b w:val="0"/>
          <w:bCs/>
          <w:sz w:val="32"/>
          <w:szCs w:val="32"/>
        </w:rPr>
        <w:t>公务用车购置费0万元；因公出国费0万元。</w:t>
      </w:r>
    </w:p>
    <w:p w14:paraId="70AD42A6">
      <w:pPr>
        <w:pStyle w:val="11"/>
        <w:keepNext w:val="0"/>
        <w:keepLines w:val="0"/>
        <w:pageBreakBefore w:val="0"/>
        <w:widowControl/>
        <w:numPr>
          <w:ilvl w:val="0"/>
          <w:numId w:val="0"/>
        </w:numPr>
        <w:kinsoku/>
        <w:wordWrap/>
        <w:overflowPunct/>
        <w:topLinePunct w:val="0"/>
        <w:autoSpaceDE/>
        <w:autoSpaceDN/>
        <w:bidi w:val="0"/>
        <w:adjustRightInd/>
        <w:snapToGrid/>
        <w:spacing w:line="640" w:lineRule="exact"/>
        <w:ind w:leftChars="200"/>
        <w:jc w:val="both"/>
        <w:textAlignment w:val="auto"/>
        <w:rPr>
          <w:rFonts w:hint="default" w:ascii="Times New Roman" w:hAnsi="Times New Roman" w:eastAsia="黑体" w:cs="Times New Roman"/>
          <w:sz w:val="32"/>
          <w:szCs w:val="32"/>
        </w:rPr>
      </w:pPr>
      <w:r>
        <w:rPr>
          <w:rFonts w:hint="eastAsia" w:ascii="Times New Roman" w:hAnsi="Times New Roman" w:eastAsia="黑体" w:cs="Times New Roman"/>
          <w:sz w:val="32"/>
          <w:szCs w:val="32"/>
          <w:lang w:val="en-US" w:eastAsia="zh-CN"/>
        </w:rPr>
        <w:t>三、</w:t>
      </w:r>
      <w:r>
        <w:rPr>
          <w:rFonts w:hint="default" w:ascii="Times New Roman" w:hAnsi="Times New Roman" w:eastAsia="黑体" w:cs="Times New Roman"/>
          <w:sz w:val="32"/>
          <w:szCs w:val="32"/>
        </w:rPr>
        <w:t>政府性基金预算支出情况</w:t>
      </w:r>
    </w:p>
    <w:p w14:paraId="7B4880F7">
      <w:pPr>
        <w:pStyle w:val="11"/>
        <w:keepNext w:val="0"/>
        <w:keepLines w:val="0"/>
        <w:pageBreakBefore w:val="0"/>
        <w:widowControl/>
        <w:numPr>
          <w:ilvl w:val="0"/>
          <w:numId w:val="0"/>
        </w:numPr>
        <w:kinsoku/>
        <w:wordWrap/>
        <w:overflowPunct/>
        <w:topLinePunct w:val="0"/>
        <w:autoSpaceDE/>
        <w:autoSpaceDN/>
        <w:bidi w:val="0"/>
        <w:adjustRightInd/>
        <w:snapToGrid/>
        <w:spacing w:line="64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年本单位没有使用政府性基金预算安排的</w:t>
      </w:r>
      <w:r>
        <w:rPr>
          <w:rFonts w:hint="eastAsia" w:ascii="仿宋_GB2312" w:hAnsi="仿宋_GB2312" w:eastAsia="仿宋_GB2312" w:cs="仿宋_GB2312"/>
          <w:sz w:val="32"/>
          <w:szCs w:val="32"/>
          <w:lang w:val="en-US" w:eastAsia="zh-CN"/>
        </w:rPr>
        <w:t>支出</w:t>
      </w:r>
      <w:r>
        <w:rPr>
          <w:rFonts w:hint="eastAsia" w:ascii="仿宋_GB2312" w:hAnsi="仿宋_GB2312" w:eastAsia="仿宋_GB2312" w:cs="仿宋_GB2312"/>
          <w:sz w:val="32"/>
          <w:szCs w:val="32"/>
        </w:rPr>
        <w:t>。</w:t>
      </w:r>
    </w:p>
    <w:p w14:paraId="4DC3C16F">
      <w:pPr>
        <w:pStyle w:val="11"/>
        <w:keepNext w:val="0"/>
        <w:keepLines w:val="0"/>
        <w:pageBreakBefore w:val="0"/>
        <w:widowControl/>
        <w:numPr>
          <w:ilvl w:val="0"/>
          <w:numId w:val="0"/>
        </w:numPr>
        <w:kinsoku/>
        <w:wordWrap/>
        <w:overflowPunct/>
        <w:topLinePunct w:val="0"/>
        <w:autoSpaceDE/>
        <w:autoSpaceDN/>
        <w:bidi w:val="0"/>
        <w:adjustRightInd/>
        <w:snapToGrid/>
        <w:spacing w:line="640" w:lineRule="exact"/>
        <w:ind w:leftChars="200"/>
        <w:jc w:val="both"/>
        <w:textAlignment w:val="auto"/>
        <w:rPr>
          <w:rFonts w:hint="default" w:ascii="Times New Roman" w:hAnsi="Times New Roman" w:eastAsia="黑体" w:cs="Times New Roman"/>
          <w:sz w:val="32"/>
          <w:szCs w:val="32"/>
        </w:rPr>
      </w:pPr>
      <w:r>
        <w:rPr>
          <w:rFonts w:hint="eastAsia" w:ascii="Times New Roman" w:hAnsi="Times New Roman" w:eastAsia="黑体" w:cs="Times New Roman"/>
          <w:sz w:val="32"/>
          <w:szCs w:val="32"/>
          <w:lang w:val="en-US" w:eastAsia="zh-CN"/>
        </w:rPr>
        <w:t>四、</w:t>
      </w:r>
      <w:r>
        <w:rPr>
          <w:rFonts w:hint="default" w:ascii="Times New Roman" w:hAnsi="Times New Roman" w:eastAsia="黑体" w:cs="Times New Roman"/>
          <w:sz w:val="32"/>
          <w:szCs w:val="32"/>
        </w:rPr>
        <w:t>国有资本经营预算支出情况</w:t>
      </w:r>
    </w:p>
    <w:p w14:paraId="5B078041">
      <w:pPr>
        <w:pStyle w:val="11"/>
        <w:keepNext w:val="0"/>
        <w:keepLines w:val="0"/>
        <w:pageBreakBefore w:val="0"/>
        <w:widowControl/>
        <w:numPr>
          <w:ilvl w:val="0"/>
          <w:numId w:val="0"/>
        </w:numPr>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黑体" w:cs="Times New Roman"/>
          <w:sz w:val="32"/>
          <w:szCs w:val="32"/>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年本单位没有使用</w:t>
      </w:r>
      <w:r>
        <w:rPr>
          <w:rFonts w:hint="eastAsia" w:ascii="仿宋_GB2312" w:hAnsi="仿宋_GB2312" w:eastAsia="仿宋_GB2312" w:cs="仿宋_GB2312"/>
          <w:sz w:val="32"/>
          <w:szCs w:val="32"/>
          <w:lang w:val="en-US" w:eastAsia="zh-CN"/>
        </w:rPr>
        <w:t>国有资本经营预算</w:t>
      </w:r>
      <w:r>
        <w:rPr>
          <w:rFonts w:hint="eastAsia" w:ascii="仿宋_GB2312" w:hAnsi="仿宋_GB2312" w:eastAsia="仿宋_GB2312" w:cs="仿宋_GB2312"/>
          <w:sz w:val="32"/>
          <w:szCs w:val="32"/>
        </w:rPr>
        <w:t>安排的</w:t>
      </w:r>
      <w:r>
        <w:rPr>
          <w:rFonts w:hint="eastAsia" w:ascii="仿宋_GB2312" w:hAnsi="仿宋_GB2312" w:eastAsia="仿宋_GB2312" w:cs="仿宋_GB2312"/>
          <w:sz w:val="32"/>
          <w:szCs w:val="32"/>
          <w:lang w:val="en-US" w:eastAsia="zh-CN"/>
        </w:rPr>
        <w:t>支出</w:t>
      </w:r>
      <w:r>
        <w:rPr>
          <w:rFonts w:hint="eastAsia" w:ascii="仿宋_GB2312" w:hAnsi="仿宋_GB2312" w:eastAsia="仿宋_GB2312" w:cs="仿宋_GB2312"/>
          <w:sz w:val="32"/>
          <w:szCs w:val="32"/>
        </w:rPr>
        <w:t>。</w:t>
      </w:r>
    </w:p>
    <w:p w14:paraId="7257608F">
      <w:pPr>
        <w:pStyle w:val="11"/>
        <w:keepNext w:val="0"/>
        <w:keepLines w:val="0"/>
        <w:pageBreakBefore w:val="0"/>
        <w:widowControl/>
        <w:numPr>
          <w:ilvl w:val="0"/>
          <w:numId w:val="2"/>
        </w:numPr>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szCs w:val="32"/>
        </w:rPr>
        <w:t>社会保险基金预算支出情况</w:t>
      </w:r>
    </w:p>
    <w:p w14:paraId="769B9F59">
      <w:pPr>
        <w:pStyle w:val="11"/>
        <w:keepNext w:val="0"/>
        <w:keepLines w:val="0"/>
        <w:pageBreakBefore w:val="0"/>
        <w:widowControl/>
        <w:numPr>
          <w:ilvl w:val="0"/>
          <w:numId w:val="0"/>
        </w:numPr>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黑体" w:cs="Times New Roman"/>
          <w:sz w:val="32"/>
          <w:szCs w:val="32"/>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年本单位没有使用</w:t>
      </w:r>
      <w:r>
        <w:rPr>
          <w:rFonts w:hint="eastAsia" w:ascii="仿宋_GB2312" w:hAnsi="仿宋_GB2312" w:eastAsia="仿宋_GB2312" w:cs="仿宋_GB2312"/>
          <w:sz w:val="32"/>
          <w:szCs w:val="32"/>
          <w:lang w:val="en-US" w:eastAsia="zh-CN"/>
        </w:rPr>
        <w:t>社会保险基金预算</w:t>
      </w:r>
      <w:r>
        <w:rPr>
          <w:rFonts w:hint="eastAsia" w:ascii="仿宋_GB2312" w:hAnsi="仿宋_GB2312" w:eastAsia="仿宋_GB2312" w:cs="仿宋_GB2312"/>
          <w:sz w:val="32"/>
          <w:szCs w:val="32"/>
        </w:rPr>
        <w:t>安排的</w:t>
      </w:r>
      <w:r>
        <w:rPr>
          <w:rFonts w:hint="eastAsia" w:ascii="仿宋_GB2312" w:hAnsi="仿宋_GB2312" w:eastAsia="仿宋_GB2312" w:cs="仿宋_GB2312"/>
          <w:sz w:val="32"/>
          <w:szCs w:val="32"/>
          <w:lang w:val="en-US" w:eastAsia="zh-CN"/>
        </w:rPr>
        <w:t>支出</w:t>
      </w:r>
      <w:r>
        <w:rPr>
          <w:rFonts w:hint="eastAsia" w:ascii="仿宋_GB2312" w:hAnsi="仿宋_GB2312" w:eastAsia="仿宋_GB2312" w:cs="仿宋_GB2312"/>
          <w:sz w:val="32"/>
          <w:szCs w:val="32"/>
        </w:rPr>
        <w:t>。</w:t>
      </w:r>
    </w:p>
    <w:p w14:paraId="7171E996">
      <w:pPr>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szCs w:val="32"/>
        </w:rPr>
        <w:t>六、部门整体支出绩效情况</w:t>
      </w:r>
    </w:p>
    <w:p w14:paraId="1B54694C">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eastAsia" w:ascii="仿宋_GB2312" w:hAnsi="仿宋_GB2312" w:eastAsia="仿宋_GB2312" w:cs="仿宋_GB2312"/>
          <w:b w:val="0"/>
          <w:bCs w:val="0"/>
          <w:kern w:val="2"/>
          <w:sz w:val="32"/>
          <w:szCs w:val="32"/>
          <w:lang w:val="en-US" w:eastAsia="zh-CN" w:bidi="ar-SA"/>
        </w:rPr>
      </w:pPr>
      <w:r>
        <w:rPr>
          <w:rFonts w:hint="eastAsia" w:ascii="Times New Roman" w:hAnsi="Times New Roman" w:eastAsia="黑体" w:cs="Times New Roman"/>
          <w:sz w:val="32"/>
          <w:szCs w:val="32"/>
          <w:lang w:eastAsia="zh-CN"/>
        </w:rPr>
        <w:tab/>
      </w:r>
      <w:r>
        <w:rPr>
          <w:rFonts w:hint="eastAsia" w:ascii="楷体_GB2312" w:hAnsi="楷体_GB2312" w:eastAsia="楷体_GB2312" w:cs="楷体_GB2312"/>
          <w:b/>
          <w:bCs/>
          <w:color w:val="000000"/>
          <w:kern w:val="0"/>
          <w:sz w:val="32"/>
          <w:szCs w:val="32"/>
          <w:lang w:eastAsia="zh-CN"/>
        </w:rPr>
        <w:t>（一）抓创新促落实，污染防治有新突破。</w:t>
      </w:r>
      <w:r>
        <w:rPr>
          <w:rFonts w:hint="eastAsia" w:ascii="仿宋_GB2312" w:hAnsi="仿宋_GB2312" w:eastAsia="仿宋_GB2312" w:cs="仿宋_GB2312"/>
          <w:b w:val="0"/>
          <w:bCs w:val="0"/>
          <w:kern w:val="2"/>
          <w:sz w:val="32"/>
          <w:szCs w:val="32"/>
          <w:lang w:val="en-US" w:eastAsia="zh-CN" w:bidi="ar-SA"/>
        </w:rPr>
        <w:t>坚持将推进污染防治攻坚“夏季攻势”、“5+1”专项督查整改摆在全局工作的突出位置，坚持“一个问题、一名领导、一套方案、一抓到底”，实行挂图作战、时间倒排、任务倒排，严格落实“一月一督查、一月一通报”等制度，截止11月16日，我区“夏季攻势”共有7大项21小项任务，已全部完成整改销号。一批生态环境重点任务如期完成，有力地改善了区域环境质量。</w:t>
      </w:r>
    </w:p>
    <w:p w14:paraId="792FD732">
      <w:pPr>
        <w:keepNext w:val="0"/>
        <w:keepLines w:val="0"/>
        <w:pageBreakBefore w:val="0"/>
        <w:widowControl w:val="0"/>
        <w:numPr>
          <w:ilvl w:val="0"/>
          <w:numId w:val="0"/>
        </w:numPr>
        <w:kinsoku/>
        <w:wordWrap/>
        <w:overflowPunct/>
        <w:topLinePunct w:val="0"/>
        <w:autoSpaceDE/>
        <w:autoSpaceDN/>
        <w:bidi w:val="0"/>
        <w:adjustRightInd/>
        <w:snapToGrid/>
        <w:spacing w:line="560" w:lineRule="atLeast"/>
        <w:ind w:firstLine="643" w:firstLineChars="200"/>
        <w:jc w:val="both"/>
        <w:textAlignment w:val="auto"/>
        <w:rPr>
          <w:rFonts w:hint="eastAsia" w:ascii="仿宋_GB2312" w:hAnsi="仿宋_GB2312" w:eastAsia="仿宋_GB2312" w:cs="Times New Roman"/>
          <w:kern w:val="2"/>
          <w:sz w:val="32"/>
          <w:szCs w:val="32"/>
          <w:lang w:val="en-US" w:eastAsia="zh-CN" w:bidi="ar-SA"/>
        </w:rPr>
      </w:pPr>
      <w:r>
        <w:rPr>
          <w:rFonts w:hint="eastAsia" w:ascii="楷体_GB2312" w:hAnsi="楷体_GB2312" w:eastAsia="楷体_GB2312" w:cs="楷体_GB2312"/>
          <w:b/>
          <w:bCs/>
          <w:color w:val="000000"/>
          <w:kern w:val="0"/>
          <w:sz w:val="32"/>
          <w:szCs w:val="32"/>
          <w:lang w:eastAsia="zh-CN"/>
        </w:rPr>
        <w:t>（二）抓创新促落实，执法监管有新突破。</w:t>
      </w:r>
      <w:r>
        <w:rPr>
          <w:rFonts w:hint="eastAsia" w:ascii="仿宋_GB2312" w:hAnsi="仿宋_GB2312" w:eastAsia="仿宋_GB2312" w:cs="仿宋_GB2312"/>
          <w:b w:val="0"/>
          <w:bCs w:val="0"/>
          <w:kern w:val="2"/>
          <w:sz w:val="32"/>
          <w:szCs w:val="32"/>
          <w:lang w:val="en" w:eastAsia="zh-CN" w:bidi="ar-SA"/>
        </w:rPr>
        <w:t>始终紧盯环境治理的主责主业，对环境污染实施靶向治理</w:t>
      </w:r>
      <w:r>
        <w:rPr>
          <w:rFonts w:hint="eastAsia" w:ascii="仿宋_GB2312" w:hAnsi="仿宋_GB2312" w:eastAsia="仿宋_GB2312" w:cs="仿宋_GB2312"/>
          <w:b w:val="0"/>
          <w:bCs w:val="0"/>
          <w:kern w:val="2"/>
          <w:sz w:val="32"/>
          <w:szCs w:val="32"/>
          <w:lang w:val="en-US" w:eastAsia="zh-CN" w:bidi="ar-SA"/>
        </w:rPr>
        <w:t>。加快推进非道路移动编码机械编码登记、机动车尾气排放超标现象检测和非道路移动机械监督性抽测，加大对高排放车辆的执法检查，截止11月份，已完成路检45台，完成全年任务的112%，处罚超标车辆1台。严格落实对车检机构每月1次的常态化监管。强势启动“利剑”行动风险隐患排查，共计排查问题20个，截止11月份，均已整改到位或者已采取风险管控措施。将固危废申报、排污许可证、排污信息公开作为推进企业自主环境治理的有效手段，已完成12家</w:t>
      </w:r>
      <w:r>
        <w:rPr>
          <w:rFonts w:hint="eastAsia" w:ascii="仿宋_GB2312" w:hAnsi="仿宋_GB2312" w:eastAsia="仿宋_GB2312" w:cs="仿宋_GB2312"/>
          <w:b w:val="0"/>
          <w:bCs w:val="0"/>
          <w:color w:val="000000"/>
          <w:kern w:val="0"/>
          <w:sz w:val="32"/>
          <w:szCs w:val="32"/>
          <w:lang w:val="en-US" w:eastAsia="zh-CN"/>
        </w:rPr>
        <w:t>企业排污许可证质量审核与核改</w:t>
      </w:r>
      <w:r>
        <w:rPr>
          <w:rFonts w:hint="eastAsia" w:ascii="仿宋_GB2312" w:hAnsi="仿宋_GB2312" w:eastAsia="仿宋_GB2312" w:cs="仿宋_GB2312"/>
          <w:b w:val="0"/>
          <w:bCs w:val="0"/>
          <w:sz w:val="32"/>
          <w:szCs w:val="32"/>
          <w:lang w:val="en-US" w:eastAsia="zh-CN"/>
        </w:rPr>
        <w:t>。对全部已核发排污许可证进行了清查，督促按照排污实际进行重新申报。督促企业自主公开排污信息8家，企业投入环境治理主动性、积极性明显提升。</w:t>
      </w:r>
      <w:r>
        <w:rPr>
          <w:rFonts w:hint="eastAsia" w:ascii="仿宋_GB2312" w:hAnsi="仿宋_GB2312" w:eastAsia="仿宋_GB2312" w:cs="仿宋_GB2312"/>
          <w:b w:val="0"/>
          <w:bCs w:val="0"/>
          <w:color w:val="000000"/>
          <w:kern w:val="2"/>
          <w:sz w:val="32"/>
          <w:szCs w:val="32"/>
          <w:lang w:val="en-US" w:eastAsia="zh-CN" w:bidi="ar-SA"/>
        </w:rPr>
        <w:t>受理各类信访投诉78件</w:t>
      </w:r>
      <w:r>
        <w:rPr>
          <w:rFonts w:hint="eastAsia" w:ascii="仿宋_GB2312" w:hAnsi="仿宋_GB2312" w:eastAsia="仿宋_GB2312" w:cs="仿宋_GB2312"/>
          <w:b w:val="0"/>
          <w:bCs w:val="0"/>
          <w:sz w:val="32"/>
          <w:szCs w:val="32"/>
          <w:lang w:eastAsia="zh-CN"/>
        </w:rPr>
        <w:t>，</w:t>
      </w:r>
      <w:r>
        <w:rPr>
          <w:rFonts w:hint="eastAsia" w:ascii="仿宋_GB2312" w:hAnsi="仿宋_GB2312" w:eastAsia="仿宋_GB2312" w:cs="仿宋_GB2312"/>
          <w:b w:val="0"/>
          <w:bCs w:val="0"/>
          <w:sz w:val="32"/>
          <w:szCs w:val="32"/>
        </w:rPr>
        <w:t>处理率</w:t>
      </w:r>
      <w:r>
        <w:rPr>
          <w:rFonts w:hint="eastAsia" w:ascii="仿宋_GB2312" w:hAnsi="仿宋_GB2312" w:eastAsia="仿宋_GB2312" w:cs="仿宋_GB2312"/>
          <w:b w:val="0"/>
          <w:bCs w:val="0"/>
          <w:sz w:val="32"/>
          <w:szCs w:val="32"/>
          <w:lang w:eastAsia="zh-CN"/>
        </w:rPr>
        <w:t>、回访满意率均为</w:t>
      </w:r>
      <w:r>
        <w:rPr>
          <w:rFonts w:hint="eastAsia" w:ascii="仿宋_GB2312" w:hAnsi="仿宋_GB2312" w:eastAsia="仿宋_GB2312" w:cs="仿宋_GB2312"/>
          <w:b w:val="0"/>
          <w:bCs w:val="0"/>
          <w:sz w:val="32"/>
          <w:szCs w:val="32"/>
        </w:rPr>
        <w:t>100%</w:t>
      </w:r>
      <w:r>
        <w:rPr>
          <w:rFonts w:hint="eastAsia" w:ascii="仿宋_GB2312" w:hAnsi="仿宋_GB2312" w:eastAsia="仿宋_GB2312" w:cs="仿宋_GB2312"/>
          <w:b w:val="0"/>
          <w:bCs w:val="0"/>
          <w:sz w:val="32"/>
          <w:szCs w:val="32"/>
          <w:lang w:eastAsia="zh-CN"/>
        </w:rPr>
        <w:t>，有效维护了人民群众的环境权益。入河排污口整治方面，将我区</w:t>
      </w:r>
      <w:r>
        <w:rPr>
          <w:rFonts w:hint="eastAsia" w:ascii="仿宋_GB2312" w:hAnsi="仿宋_GB2312" w:eastAsia="仿宋_GB2312" w:cs="仿宋_GB2312"/>
          <w:b w:val="0"/>
          <w:bCs w:val="0"/>
          <w:sz w:val="32"/>
          <w:szCs w:val="32"/>
          <w:lang w:val="en-US" w:eastAsia="zh-CN"/>
        </w:rPr>
        <w:t>46个长江入河排口，通过排查整治，清理合并14个。分局纳入整治清单的2个饮用水源地，凤凰乡横港自来水厂</w:t>
      </w:r>
      <w:r>
        <w:rPr>
          <w:rFonts w:hint="eastAsia" w:ascii="仿宋_GB2312" w:hAnsi="仿宋_GB2312" w:eastAsia="仿宋_GB2312" w:cs="Times New Roman"/>
          <w:kern w:val="2"/>
          <w:sz w:val="32"/>
          <w:szCs w:val="32"/>
          <w:lang w:val="en-US" w:eastAsia="zh-CN" w:bidi="ar-SA"/>
        </w:rPr>
        <w:t>已进行了封井，并取得了市人民政府关于同意取消该饮用水源保护区的批复；河市供水二厂的整改工作已全面完成，两个饮用水源地的整改工作均已于7月底前全面销号，并于10月底完成了重点民生实事项目年终核查。</w:t>
      </w:r>
    </w:p>
    <w:p w14:paraId="1BB9DA7C">
      <w:pPr>
        <w:numPr>
          <w:ilvl w:val="0"/>
          <w:numId w:val="0"/>
        </w:numPr>
        <w:ind w:firstLine="643" w:firstLineChars="200"/>
        <w:jc w:val="both"/>
        <w:rPr>
          <w:rFonts w:hint="eastAsia" w:ascii="仿宋_GB2312" w:hAnsi="仿宋_GB2312" w:eastAsia="仿宋_GB2312" w:cs="仿宋_GB2312"/>
          <w:color w:val="auto"/>
          <w:kern w:val="2"/>
          <w:sz w:val="32"/>
          <w:szCs w:val="32"/>
          <w:lang w:val="en-US" w:eastAsia="zh-CN" w:bidi="ar-SA"/>
        </w:rPr>
      </w:pPr>
      <w:r>
        <w:rPr>
          <w:rFonts w:hint="eastAsia" w:ascii="楷体_GB2312" w:hAnsi="楷体_GB2312" w:eastAsia="楷体_GB2312" w:cs="楷体_GB2312"/>
          <w:b/>
          <w:bCs/>
          <w:color w:val="000000"/>
          <w:kern w:val="0"/>
          <w:sz w:val="32"/>
          <w:szCs w:val="32"/>
          <w:lang w:eastAsia="zh-CN"/>
        </w:rPr>
        <w:t>（三）抓创新促落实，争资争项有新突破。</w:t>
      </w:r>
      <w:r>
        <w:rPr>
          <w:rFonts w:hint="eastAsia" w:ascii="仿宋_GB2312" w:hAnsi="仿宋_GB2312" w:eastAsia="仿宋_GB2312" w:cs="仿宋_GB2312"/>
          <w:color w:val="auto"/>
          <w:kern w:val="2"/>
          <w:sz w:val="32"/>
          <w:szCs w:val="32"/>
          <w:lang w:val="en-US" w:eastAsia="zh-CN" w:bidi="ar-SA"/>
        </w:rPr>
        <w:t>分局</w:t>
      </w:r>
      <w:r>
        <w:rPr>
          <w:rFonts w:hint="eastAsia" w:ascii="仿宋_GB2312" w:hAnsi="仿宋_GB2312" w:eastAsia="仿宋_GB2312" w:cs="仿宋_GB2312"/>
          <w:color w:val="auto"/>
          <w:kern w:val="0"/>
          <w:sz w:val="32"/>
          <w:szCs w:val="32"/>
          <w:lang w:eastAsia="zh-CN"/>
        </w:rPr>
        <w:t>不断解放思想，创新争资争项工作思路，</w:t>
      </w:r>
      <w:r>
        <w:rPr>
          <w:rFonts w:hint="eastAsia" w:ascii="仿宋_GB2312" w:hAnsi="仿宋_GB2312" w:eastAsia="仿宋_GB2312" w:cs="仿宋_GB2312"/>
          <w:color w:val="auto"/>
          <w:kern w:val="2"/>
          <w:sz w:val="32"/>
          <w:szCs w:val="32"/>
          <w:lang w:val="en-US" w:eastAsia="zh-CN" w:bidi="ar-SA"/>
        </w:rPr>
        <w:t>充分发挥中央专项资金、优化营商环境政策对环境治理的撬动效应，推动争资争项、放管服”取得新突破。</w:t>
      </w:r>
      <w:r>
        <w:rPr>
          <w:rFonts w:hint="eastAsia" w:ascii="仿宋_GB2312" w:hAnsi="仿宋_GB2312" w:eastAsia="仿宋_GB2312" w:cs="仿宋_GB2312"/>
          <w:b w:val="0"/>
          <w:bCs w:val="0"/>
          <w:color w:val="auto"/>
          <w:kern w:val="2"/>
          <w:sz w:val="32"/>
          <w:szCs w:val="32"/>
          <w:lang w:val="en-US" w:eastAsia="zh-CN" w:bidi="ar-SA"/>
        </w:rPr>
        <w:t>现已包装各类重点项目6个，到位资金2115万元，已完成今年计划的84.6%，较去年同期增长8倍以上。</w:t>
      </w:r>
      <w:r>
        <w:rPr>
          <w:rFonts w:hint="eastAsia" w:ascii="仿宋_GB2312" w:hAnsi="仿宋_GB2312" w:eastAsia="仿宋_GB2312" w:cs="仿宋_GB2312"/>
          <w:color w:val="auto"/>
          <w:kern w:val="2"/>
          <w:sz w:val="32"/>
          <w:szCs w:val="32"/>
          <w:lang w:val="en-US" w:eastAsia="zh-CN" w:bidi="ar-SA"/>
        </w:rPr>
        <w:t>其中平江河（凤凰段）水环境综合治理工程获批专项资金1750万元，生活污水治理省级专项资金20万元，</w:t>
      </w:r>
      <w:r>
        <w:rPr>
          <w:rFonts w:hint="eastAsia" w:ascii="仿宋_GB2312" w:hAnsi="仿宋_GB2312" w:eastAsia="仿宋_GB2312" w:cs="仿宋_GB2312"/>
          <w:color w:val="auto"/>
          <w:kern w:val="2"/>
          <w:sz w:val="32"/>
          <w:szCs w:val="32"/>
          <w:highlight w:val="none"/>
          <w:lang w:val="en-US" w:eastAsia="zh-CN" w:bidi="ar-SA"/>
        </w:rPr>
        <w:t>营田镇湘江流域水环境综合治理项目获得山水林田湖草项目第一期资金345万元。</w:t>
      </w:r>
      <w:r>
        <w:rPr>
          <w:rFonts w:hint="eastAsia" w:ascii="仿宋_GB2312" w:hAnsi="仿宋_GB2312" w:eastAsia="仿宋_GB2312" w:cs="仿宋_GB2312"/>
          <w:color w:val="auto"/>
          <w:kern w:val="2"/>
          <w:sz w:val="32"/>
          <w:szCs w:val="32"/>
          <w:lang w:val="en-US" w:eastAsia="zh-CN" w:bidi="ar-SA"/>
        </w:rPr>
        <w:t>营田镇污水处理厂尾水治理、“千人以上”饮用水水源地整治两个项目已入中央水污染防治库。</w:t>
      </w:r>
      <w:r>
        <w:rPr>
          <w:rFonts w:hint="eastAsia" w:ascii="仿宋_GB2312" w:hAnsi="仿宋_GB2312" w:eastAsia="仿宋_GB2312" w:cs="仿宋_GB2312"/>
          <w:color w:val="auto"/>
          <w:kern w:val="2"/>
          <w:sz w:val="32"/>
          <w:szCs w:val="32"/>
          <w:highlight w:val="none"/>
          <w:lang w:val="en-US" w:eastAsia="zh-CN" w:bidi="ar-SA"/>
        </w:rPr>
        <w:t>湖南海丰物流有限公司已进入第二批中央大气污染防治资金库。屈原管理区农村生活污水治理项目已进入中央土壤污染防治资金库。</w:t>
      </w:r>
      <w:r>
        <w:rPr>
          <w:rFonts w:hint="eastAsia" w:ascii="仿宋_GB2312" w:hAnsi="仿宋_GB2312" w:eastAsia="仿宋_GB2312" w:cs="仿宋_GB2312"/>
          <w:color w:val="auto"/>
          <w:kern w:val="2"/>
          <w:sz w:val="32"/>
          <w:szCs w:val="32"/>
          <w:lang w:val="en-US" w:eastAsia="zh-CN" w:bidi="ar-SA"/>
        </w:rPr>
        <w:t>同时，分局严格落实优化营商环境惠企政策，积极加大对企业帮扶力度，实行生态环境轻微违法“首违免罚”，让环境执法有力度更有温度。前三季度，分局积极服务屈原创建国家农高区，联手帮扶企业20多家次，助推企业完成升级改造6家，以实际举措助推屈原高质量发展。</w:t>
      </w:r>
    </w:p>
    <w:p w14:paraId="1F444618">
      <w:pPr>
        <w:numPr>
          <w:ilvl w:val="0"/>
          <w:numId w:val="0"/>
        </w:numPr>
        <w:ind w:firstLine="643" w:firstLineChars="200"/>
        <w:jc w:val="both"/>
        <w:rPr>
          <w:rFonts w:hint="eastAsia" w:ascii="楷体_GB2312" w:hAnsi="楷体_GB2312" w:eastAsia="楷体_GB2312" w:cs="楷体_GB2312"/>
          <w:b/>
          <w:bCs/>
          <w:color w:val="000000"/>
          <w:kern w:val="0"/>
          <w:sz w:val="32"/>
          <w:szCs w:val="32"/>
          <w:lang w:val="en-US" w:eastAsia="zh-CN"/>
        </w:rPr>
      </w:pPr>
      <w:r>
        <w:rPr>
          <w:rFonts w:hint="eastAsia" w:ascii="楷体_GB2312" w:hAnsi="楷体_GB2312" w:eastAsia="楷体_GB2312" w:cs="楷体_GB2312"/>
          <w:b/>
          <w:bCs/>
          <w:color w:val="000000"/>
          <w:kern w:val="0"/>
          <w:sz w:val="32"/>
          <w:szCs w:val="32"/>
          <w:lang w:val="en-US" w:eastAsia="zh-CN"/>
        </w:rPr>
        <w:t>（四）</w:t>
      </w:r>
      <w:r>
        <w:rPr>
          <w:rFonts w:hint="eastAsia" w:ascii="楷体_GB2312" w:hAnsi="楷体_GB2312" w:eastAsia="楷体_GB2312" w:cs="楷体_GB2312"/>
          <w:b/>
          <w:bCs/>
          <w:color w:val="000000"/>
          <w:kern w:val="0"/>
          <w:sz w:val="32"/>
          <w:szCs w:val="32"/>
          <w:lang w:eastAsia="zh-CN"/>
        </w:rPr>
        <w:t>抓创新促落实，党风廉政建设不放松</w:t>
      </w:r>
    </w:p>
    <w:p w14:paraId="79919F83">
      <w:pPr>
        <w:numPr>
          <w:ilvl w:val="0"/>
          <w:numId w:val="0"/>
        </w:numPr>
        <w:ind w:firstLine="640" w:firstLineChars="200"/>
        <w:jc w:val="both"/>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分局坚持党建引领，扎实开展党建“四亮”主题活动，严格落实“三会一课”、主题当日等制度，先后组织到联点帮扶村开展疫情防控“敲门行动”3次，疫情防控期间督促医疗废物、废水安全处置率100%，党组织的战斗堡垒进一步建强，党员的先锋模范进一步彰显。坚持党风廉政建设不放松，积极开展清廉单元建设活动，如参加市局举办的“清廉•青年说”演讲比赛，凡昕获得二等奖、到屈原管理区河伯潭廉政文化教育基地参观、组织观看屈原廉洁文化艺术作品展等；全体干部职工均签定承诺书，承诺不参与打牌赌博和违规吃喝、严格遵守岳阳市国家公职人员打牌赌博与违规吃喝“双十严禁”，严禁违规收送礼金红包的相关要求。分局开展谈心谈话20多次，组织收看警示片3次，通报损害营商环境、生态环境系统违法等典型案例5次，党员干部廉洁从政意识有效提升。</w:t>
      </w:r>
    </w:p>
    <w:p w14:paraId="5D867019">
      <w:pPr>
        <w:numPr>
          <w:ilvl w:val="0"/>
          <w:numId w:val="0"/>
        </w:numPr>
        <w:ind w:firstLine="643" w:firstLineChars="200"/>
        <w:jc w:val="both"/>
        <w:rPr>
          <w:rFonts w:hint="eastAsia" w:ascii="楷体_GB2312" w:hAnsi="楷体_GB2312" w:eastAsia="楷体_GB2312" w:cs="楷体_GB2312"/>
          <w:b/>
          <w:bCs/>
          <w:color w:val="000000"/>
          <w:kern w:val="0"/>
          <w:sz w:val="32"/>
          <w:szCs w:val="32"/>
          <w:lang w:val="en-US" w:eastAsia="zh-CN"/>
        </w:rPr>
      </w:pPr>
      <w:r>
        <w:rPr>
          <w:rFonts w:hint="eastAsia" w:ascii="楷体_GB2312" w:hAnsi="楷体_GB2312" w:eastAsia="楷体_GB2312" w:cs="楷体_GB2312"/>
          <w:b/>
          <w:bCs/>
          <w:color w:val="000000"/>
          <w:kern w:val="0"/>
          <w:sz w:val="32"/>
          <w:szCs w:val="32"/>
          <w:lang w:val="en-US" w:eastAsia="zh-CN"/>
        </w:rPr>
        <w:t>（五）</w:t>
      </w:r>
      <w:r>
        <w:rPr>
          <w:rFonts w:hint="eastAsia" w:ascii="楷体_GB2312" w:hAnsi="楷体_GB2312" w:eastAsia="楷体_GB2312" w:cs="楷体_GB2312"/>
          <w:b/>
          <w:bCs/>
          <w:color w:val="000000"/>
          <w:kern w:val="0"/>
          <w:sz w:val="32"/>
          <w:szCs w:val="32"/>
          <w:lang w:eastAsia="zh-CN"/>
        </w:rPr>
        <w:t>抓创新促落实，</w:t>
      </w:r>
      <w:r>
        <w:rPr>
          <w:rFonts w:hint="eastAsia" w:ascii="楷体_GB2312" w:hAnsi="楷体_GB2312" w:eastAsia="楷体_GB2312" w:cs="楷体_GB2312"/>
          <w:b/>
          <w:bCs/>
          <w:color w:val="000000"/>
          <w:kern w:val="0"/>
          <w:sz w:val="32"/>
          <w:szCs w:val="32"/>
          <w:lang w:val="en-US" w:eastAsia="zh-CN"/>
        </w:rPr>
        <w:t>文明宣传有新热度</w:t>
      </w:r>
    </w:p>
    <w:p w14:paraId="0142C155">
      <w:pPr>
        <w:numPr>
          <w:ilvl w:val="0"/>
          <w:numId w:val="0"/>
        </w:numPr>
        <w:ind w:firstLine="640" w:firstLineChars="200"/>
        <w:jc w:val="both"/>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b w:val="0"/>
          <w:bCs w:val="0"/>
          <w:sz w:val="32"/>
          <w:szCs w:val="32"/>
          <w:lang w:eastAsia="zh-CN"/>
        </w:rPr>
        <w:t>分局以创建市级文明标兵单位为契机，先后投入资金</w:t>
      </w:r>
      <w:r>
        <w:rPr>
          <w:rFonts w:hint="eastAsia" w:ascii="仿宋_GB2312" w:hAnsi="仿宋_GB2312" w:eastAsia="仿宋_GB2312" w:cs="仿宋_GB2312"/>
          <w:b w:val="0"/>
          <w:bCs w:val="0"/>
          <w:sz w:val="32"/>
          <w:szCs w:val="32"/>
          <w:lang w:val="en-US" w:eastAsia="zh-CN"/>
        </w:rPr>
        <w:t>XX</w:t>
      </w:r>
      <w:r>
        <w:rPr>
          <w:rFonts w:hint="eastAsia" w:ascii="仿宋_GB2312" w:hAnsi="仿宋_GB2312" w:eastAsia="仿宋_GB2312" w:cs="仿宋_GB2312"/>
          <w:b w:val="0"/>
          <w:bCs w:val="0"/>
          <w:sz w:val="32"/>
          <w:szCs w:val="32"/>
          <w:lang w:eastAsia="zh-CN"/>
        </w:rPr>
        <w:t>万元，改善院落环境，为创建市级文明标兵单位打好了良好的基础。通过宣传使广大人民群众提高环境保护意识，</w:t>
      </w:r>
      <w:r>
        <w:rPr>
          <w:rFonts w:hint="eastAsia" w:ascii="仿宋_GB2312" w:hAnsi="仿宋_GB2312" w:eastAsia="仿宋_GB2312" w:cs="仿宋_GB2312"/>
          <w:sz w:val="32"/>
          <w:szCs w:val="32"/>
          <w:lang w:val="en-US" w:eastAsia="zh-CN"/>
        </w:rPr>
        <w:t>将日常宣传与主题宣传有机结合，先后开展“河小青”守护汨罗江、“4.22世界地球日”、“6.5世界环境日”、节能宣传周绿色低碳日、</w:t>
      </w:r>
      <w:r>
        <w:rPr>
          <w:rFonts w:hint="eastAsia" w:ascii="仿宋_GB2312" w:hAnsi="仿宋_GB2312" w:eastAsia="仿宋_GB2312" w:cs="仿宋_GB2312"/>
          <w:kern w:val="2"/>
          <w:sz w:val="32"/>
          <w:szCs w:val="32"/>
          <w:lang w:val="en-US" w:eastAsia="zh-CN" w:bidi="ar-SA"/>
        </w:rPr>
        <w:t>“我为群众讲监测，走进岳阳屈原水质自动监测站”对外开放日活动</w:t>
      </w:r>
      <w:r>
        <w:rPr>
          <w:rFonts w:hint="eastAsia" w:ascii="仿宋_GB2312" w:hAnsi="仿宋_GB2312" w:eastAsia="仿宋_GB2312" w:cs="仿宋_GB2312"/>
          <w:sz w:val="32"/>
          <w:szCs w:val="32"/>
          <w:lang w:val="en-US" w:eastAsia="zh-CN"/>
        </w:rPr>
        <w:t>等主题活动5次，参加人员1000多人次，营造了人人参与环境保护的浓厚氛围。</w:t>
      </w:r>
    </w:p>
    <w:p w14:paraId="32F50E07">
      <w:pPr>
        <w:pStyle w:val="11"/>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七、存在的问题及原因分析</w:t>
      </w:r>
    </w:p>
    <w:p w14:paraId="76990F91">
      <w:pPr>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根据预算一体化的要求，年初预算下达指标到达末级科目，年中不予调整，导致部分支出科目余额不足，使得付款效率大大降低。</w:t>
      </w:r>
    </w:p>
    <w:p w14:paraId="6C2876D6">
      <w:pPr>
        <w:keepNext w:val="0"/>
        <w:keepLines w:val="0"/>
        <w:pageBreakBefore w:val="0"/>
        <w:widowControl/>
        <w:numPr>
          <w:ilvl w:val="0"/>
          <w:numId w:val="3"/>
        </w:numPr>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下一步改进措施</w:t>
      </w:r>
    </w:p>
    <w:p w14:paraId="6993E1FD">
      <w:pPr>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进一步提高预算编制的准确性和科学性，提高工作效率。</w:t>
      </w:r>
    </w:p>
    <w:p w14:paraId="3B69A341">
      <w:pPr>
        <w:pStyle w:val="11"/>
        <w:keepNext w:val="0"/>
        <w:keepLines w:val="0"/>
        <w:pageBreakBefore w:val="0"/>
        <w:widowControl/>
        <w:tabs>
          <w:tab w:val="left" w:pos="1332"/>
        </w:tabs>
        <w:kinsoku/>
        <w:wordWrap/>
        <w:overflowPunct/>
        <w:topLinePunct w:val="0"/>
        <w:autoSpaceDE/>
        <w:autoSpaceDN/>
        <w:bidi w:val="0"/>
        <w:adjustRightInd/>
        <w:snapToGrid/>
        <w:spacing w:line="640" w:lineRule="exact"/>
        <w:ind w:left="0" w:leftChars="0" w:firstLine="0" w:firstLineChars="0"/>
        <w:jc w:val="both"/>
        <w:textAlignment w:val="auto"/>
        <w:rPr>
          <w:rFonts w:hint="eastAsia" w:ascii="Times New Roman" w:hAnsi="Times New Roman" w:eastAsia="黑体" w:cs="Times New Roman"/>
          <w:sz w:val="32"/>
          <w:szCs w:val="32"/>
          <w:lang w:eastAsia="zh-CN"/>
        </w:rPr>
      </w:pPr>
    </w:p>
    <w:p w14:paraId="116522B5">
      <w:pPr>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九、部门整体支出绩效自评结果拟应用和公开情况</w:t>
      </w:r>
    </w:p>
    <w:p w14:paraId="77123337">
      <w:pPr>
        <w:pStyle w:val="2"/>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本单位</w:t>
      </w:r>
      <w:r>
        <w:rPr>
          <w:rFonts w:hint="eastAsia" w:ascii="仿宋_GB2312" w:hAnsi="仿宋_GB2312" w:eastAsia="仿宋_GB2312" w:cs="仿宋_GB2312"/>
          <w:sz w:val="32"/>
          <w:szCs w:val="32"/>
          <w:lang w:eastAsia="zh-CN"/>
        </w:rPr>
        <w:t>绩效自评结果为良好等级。下一步将根据财政检查绩效自评发现的问题等进行改善，并按政务公开的相关规定，及时将部门整体支出及项目绩效自评报告，通过门户网站向社会公开。</w:t>
      </w:r>
    </w:p>
    <w:p w14:paraId="3C118615">
      <w:pPr>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仿宋_GB2312" w:cs="Times New Roman"/>
          <w:sz w:val="32"/>
          <w:szCs w:val="32"/>
        </w:rPr>
      </w:pPr>
    </w:p>
    <w:p w14:paraId="0886BF1E">
      <w:pPr>
        <w:keepNext w:val="0"/>
        <w:keepLines w:val="0"/>
        <w:pageBreakBefore w:val="0"/>
        <w:widowControl/>
        <w:kinsoku/>
        <w:wordWrap/>
        <w:overflowPunct/>
        <w:topLinePunct w:val="0"/>
        <w:autoSpaceDE/>
        <w:autoSpaceDN/>
        <w:bidi w:val="0"/>
        <w:adjustRightInd/>
        <w:snapToGrid/>
        <w:spacing w:line="640" w:lineRule="exact"/>
        <w:ind w:left="638" w:leftChars="228" w:firstLine="8000" w:firstLineChars="2500"/>
        <w:jc w:val="both"/>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 xml:space="preserve"> </w:t>
      </w:r>
    </w:p>
    <w:p w14:paraId="617DA77D">
      <w:pPr>
        <w:keepNext w:val="0"/>
        <w:keepLines w:val="0"/>
        <w:pageBreakBefore w:val="0"/>
        <w:widowControl/>
        <w:kinsoku/>
        <w:wordWrap/>
        <w:overflowPunct/>
        <w:topLinePunct w:val="0"/>
        <w:autoSpaceDE/>
        <w:autoSpaceDN/>
        <w:bidi w:val="0"/>
        <w:adjustRightInd/>
        <w:snapToGrid/>
        <w:spacing w:line="640" w:lineRule="exact"/>
        <w:ind w:left="638" w:leftChars="228" w:firstLine="8000" w:firstLineChars="2500"/>
        <w:jc w:val="both"/>
        <w:textAlignment w:val="auto"/>
        <w:rPr>
          <w:rFonts w:hint="eastAsia" w:ascii="黑体" w:hAnsi="黑体" w:eastAsia="黑体" w:cs="黑体"/>
          <w:sz w:val="32"/>
          <w:szCs w:val="32"/>
          <w:lang w:val="en-US" w:eastAsia="zh-CN"/>
        </w:rPr>
      </w:pPr>
    </w:p>
    <w:p w14:paraId="6A9F49AC">
      <w:pPr>
        <w:keepNext w:val="0"/>
        <w:keepLines w:val="0"/>
        <w:pageBreakBefore w:val="0"/>
        <w:widowControl/>
        <w:kinsoku/>
        <w:wordWrap/>
        <w:overflowPunct/>
        <w:topLinePunct w:val="0"/>
        <w:autoSpaceDE/>
        <w:autoSpaceDN/>
        <w:bidi w:val="0"/>
        <w:adjustRightInd/>
        <w:snapToGrid/>
        <w:spacing w:line="640" w:lineRule="exact"/>
        <w:ind w:left="638" w:leftChars="228" w:firstLine="8000" w:firstLineChars="2500"/>
        <w:jc w:val="both"/>
        <w:textAlignment w:val="auto"/>
        <w:rPr>
          <w:rFonts w:hint="eastAsia" w:ascii="黑体" w:hAnsi="黑体" w:eastAsia="黑体" w:cs="黑体"/>
          <w:sz w:val="32"/>
          <w:szCs w:val="32"/>
          <w:lang w:val="en-US" w:eastAsia="zh-CN"/>
        </w:rPr>
      </w:pPr>
    </w:p>
    <w:p w14:paraId="411B80FF">
      <w:pPr>
        <w:keepNext w:val="0"/>
        <w:keepLines w:val="0"/>
        <w:pageBreakBefore w:val="0"/>
        <w:widowControl/>
        <w:kinsoku/>
        <w:wordWrap/>
        <w:overflowPunct/>
        <w:topLinePunct w:val="0"/>
        <w:autoSpaceDE/>
        <w:autoSpaceDN/>
        <w:bidi w:val="0"/>
        <w:adjustRightInd/>
        <w:snapToGrid/>
        <w:spacing w:line="640" w:lineRule="exact"/>
        <w:ind w:left="638" w:leftChars="228" w:firstLine="8000" w:firstLineChars="2500"/>
        <w:jc w:val="both"/>
        <w:textAlignment w:val="auto"/>
        <w:rPr>
          <w:rFonts w:hint="eastAsia" w:ascii="黑体" w:hAnsi="黑体" w:eastAsia="黑体" w:cs="黑体"/>
          <w:sz w:val="32"/>
          <w:szCs w:val="32"/>
          <w:lang w:val="en-US" w:eastAsia="zh-CN"/>
        </w:rPr>
      </w:pPr>
    </w:p>
    <w:p w14:paraId="7CB65E67">
      <w:pPr>
        <w:keepNext w:val="0"/>
        <w:keepLines w:val="0"/>
        <w:pageBreakBefore w:val="0"/>
        <w:widowControl/>
        <w:kinsoku/>
        <w:wordWrap/>
        <w:overflowPunct/>
        <w:topLinePunct w:val="0"/>
        <w:autoSpaceDE/>
        <w:autoSpaceDN/>
        <w:bidi w:val="0"/>
        <w:adjustRightInd/>
        <w:snapToGrid/>
        <w:spacing w:line="640" w:lineRule="exact"/>
        <w:jc w:val="both"/>
        <w:textAlignment w:val="auto"/>
        <w:rPr>
          <w:rFonts w:hint="eastAsia" w:ascii="黑体" w:hAnsi="黑体" w:eastAsia="黑体" w:cs="黑体"/>
          <w:sz w:val="32"/>
          <w:szCs w:val="32"/>
        </w:rPr>
      </w:pPr>
    </w:p>
    <w:p w14:paraId="6908600E">
      <w:pPr>
        <w:keepNext w:val="0"/>
        <w:keepLines w:val="0"/>
        <w:pageBreakBefore w:val="0"/>
        <w:widowControl/>
        <w:kinsoku/>
        <w:wordWrap/>
        <w:overflowPunct/>
        <w:topLinePunct w:val="0"/>
        <w:autoSpaceDE/>
        <w:autoSpaceDN/>
        <w:bidi w:val="0"/>
        <w:adjustRightInd/>
        <w:snapToGrid/>
        <w:spacing w:line="640" w:lineRule="exact"/>
        <w:jc w:val="both"/>
        <w:textAlignment w:val="auto"/>
        <w:rPr>
          <w:rFonts w:hint="eastAsia" w:ascii="黑体" w:hAnsi="黑体" w:eastAsia="黑体" w:cs="黑体"/>
          <w:sz w:val="32"/>
          <w:szCs w:val="32"/>
        </w:rPr>
      </w:pPr>
    </w:p>
    <w:p w14:paraId="5047C954">
      <w:pPr>
        <w:keepNext w:val="0"/>
        <w:keepLines w:val="0"/>
        <w:pageBreakBefore w:val="0"/>
        <w:widowControl/>
        <w:kinsoku/>
        <w:wordWrap/>
        <w:overflowPunct/>
        <w:topLinePunct w:val="0"/>
        <w:autoSpaceDE/>
        <w:autoSpaceDN/>
        <w:bidi w:val="0"/>
        <w:adjustRightInd/>
        <w:snapToGrid/>
        <w:spacing w:line="640" w:lineRule="exact"/>
        <w:jc w:val="both"/>
        <w:textAlignment w:val="auto"/>
        <w:rPr>
          <w:rFonts w:hint="eastAsia" w:ascii="黑体" w:hAnsi="黑体" w:eastAsia="黑体" w:cs="黑体"/>
          <w:sz w:val="32"/>
          <w:szCs w:val="32"/>
        </w:rPr>
      </w:pPr>
    </w:p>
    <w:p w14:paraId="783B4ED4">
      <w:pPr>
        <w:keepNext w:val="0"/>
        <w:keepLines w:val="0"/>
        <w:pageBreakBefore w:val="0"/>
        <w:widowControl/>
        <w:kinsoku/>
        <w:wordWrap/>
        <w:overflowPunct/>
        <w:topLinePunct w:val="0"/>
        <w:autoSpaceDE/>
        <w:autoSpaceDN/>
        <w:bidi w:val="0"/>
        <w:adjustRightInd/>
        <w:snapToGrid/>
        <w:spacing w:line="640" w:lineRule="exact"/>
        <w:jc w:val="both"/>
        <w:textAlignment w:val="auto"/>
        <w:rPr>
          <w:rFonts w:hint="eastAsia" w:ascii="黑体" w:hAnsi="黑体" w:eastAsia="黑体" w:cs="黑体"/>
          <w:sz w:val="32"/>
          <w:szCs w:val="32"/>
        </w:rPr>
      </w:pPr>
    </w:p>
    <w:p w14:paraId="54DDC8FA">
      <w:pPr>
        <w:keepNext w:val="0"/>
        <w:keepLines w:val="0"/>
        <w:pageBreakBefore w:val="0"/>
        <w:widowControl/>
        <w:kinsoku/>
        <w:wordWrap/>
        <w:overflowPunct/>
        <w:topLinePunct w:val="0"/>
        <w:autoSpaceDE/>
        <w:autoSpaceDN/>
        <w:bidi w:val="0"/>
        <w:adjustRightInd/>
        <w:snapToGrid/>
        <w:spacing w:line="640" w:lineRule="exact"/>
        <w:jc w:val="both"/>
        <w:textAlignment w:val="auto"/>
        <w:rPr>
          <w:rFonts w:hint="eastAsia" w:ascii="黑体" w:hAnsi="黑体" w:eastAsia="黑体" w:cs="黑体"/>
          <w:sz w:val="32"/>
          <w:szCs w:val="32"/>
        </w:rPr>
      </w:pPr>
    </w:p>
    <w:p w14:paraId="6E83B525">
      <w:pPr>
        <w:keepNext w:val="0"/>
        <w:keepLines w:val="0"/>
        <w:pageBreakBefore w:val="0"/>
        <w:widowControl/>
        <w:kinsoku/>
        <w:wordWrap/>
        <w:overflowPunct/>
        <w:topLinePunct w:val="0"/>
        <w:autoSpaceDE/>
        <w:autoSpaceDN/>
        <w:bidi w:val="0"/>
        <w:adjustRightInd/>
        <w:snapToGrid/>
        <w:spacing w:line="640" w:lineRule="exact"/>
        <w:jc w:val="both"/>
        <w:textAlignment w:val="auto"/>
        <w:rPr>
          <w:rFonts w:hint="eastAsia" w:ascii="黑体" w:hAnsi="黑体" w:eastAsia="黑体" w:cs="黑体"/>
          <w:sz w:val="32"/>
          <w:szCs w:val="32"/>
        </w:rPr>
      </w:pPr>
    </w:p>
    <w:p w14:paraId="51B51F48">
      <w:pPr>
        <w:keepNext w:val="0"/>
        <w:keepLines w:val="0"/>
        <w:pageBreakBefore w:val="0"/>
        <w:widowControl/>
        <w:kinsoku/>
        <w:wordWrap/>
        <w:overflowPunct/>
        <w:topLinePunct w:val="0"/>
        <w:autoSpaceDE/>
        <w:autoSpaceDN/>
        <w:bidi w:val="0"/>
        <w:adjustRightInd/>
        <w:snapToGrid/>
        <w:spacing w:line="640" w:lineRule="exact"/>
        <w:jc w:val="both"/>
        <w:textAlignment w:val="auto"/>
        <w:rPr>
          <w:rFonts w:hint="eastAsia" w:ascii="黑体" w:hAnsi="黑体" w:eastAsia="黑体" w:cs="黑体"/>
          <w:sz w:val="32"/>
          <w:szCs w:val="32"/>
        </w:rPr>
      </w:pPr>
    </w:p>
    <w:p w14:paraId="13CC9DAF">
      <w:pPr>
        <w:keepNext w:val="0"/>
        <w:keepLines w:val="0"/>
        <w:pageBreakBefore w:val="0"/>
        <w:widowControl/>
        <w:kinsoku/>
        <w:wordWrap/>
        <w:overflowPunct/>
        <w:topLinePunct w:val="0"/>
        <w:autoSpaceDE/>
        <w:autoSpaceDN/>
        <w:bidi w:val="0"/>
        <w:adjustRightInd/>
        <w:snapToGrid/>
        <w:spacing w:line="640" w:lineRule="exact"/>
        <w:jc w:val="both"/>
        <w:textAlignment w:val="auto"/>
        <w:rPr>
          <w:rFonts w:hint="eastAsia" w:ascii="黑体" w:hAnsi="黑体" w:eastAsia="黑体" w:cs="黑体"/>
          <w:sz w:val="32"/>
          <w:szCs w:val="32"/>
        </w:rPr>
      </w:pPr>
    </w:p>
    <w:p w14:paraId="12172BD9">
      <w:pPr>
        <w:keepNext w:val="0"/>
        <w:keepLines w:val="0"/>
        <w:pageBreakBefore w:val="0"/>
        <w:widowControl/>
        <w:kinsoku/>
        <w:wordWrap/>
        <w:overflowPunct/>
        <w:topLinePunct w:val="0"/>
        <w:autoSpaceDE/>
        <w:autoSpaceDN/>
        <w:bidi w:val="0"/>
        <w:adjustRightInd/>
        <w:snapToGrid/>
        <w:spacing w:line="640" w:lineRule="exact"/>
        <w:jc w:val="both"/>
        <w:textAlignment w:val="auto"/>
        <w:rPr>
          <w:rFonts w:hint="eastAsia" w:ascii="黑体" w:hAnsi="黑体" w:eastAsia="黑体" w:cs="黑体"/>
          <w:sz w:val="32"/>
          <w:szCs w:val="32"/>
        </w:rPr>
      </w:pPr>
    </w:p>
    <w:p w14:paraId="33A5ED2B">
      <w:pPr>
        <w:keepNext w:val="0"/>
        <w:keepLines w:val="0"/>
        <w:pageBreakBefore w:val="0"/>
        <w:widowControl/>
        <w:kinsoku/>
        <w:wordWrap/>
        <w:overflowPunct/>
        <w:topLinePunct w:val="0"/>
        <w:autoSpaceDE/>
        <w:autoSpaceDN/>
        <w:bidi w:val="0"/>
        <w:adjustRightInd/>
        <w:snapToGrid/>
        <w:spacing w:line="640" w:lineRule="exact"/>
        <w:jc w:val="both"/>
        <w:textAlignment w:val="auto"/>
        <w:rPr>
          <w:rFonts w:hint="eastAsia" w:ascii="黑体" w:hAnsi="黑体" w:eastAsia="黑体" w:cs="黑体"/>
          <w:sz w:val="32"/>
          <w:szCs w:val="32"/>
          <w:lang w:val="en-US" w:eastAsia="zh-CN"/>
        </w:rPr>
      </w:pPr>
      <w:r>
        <w:rPr>
          <w:rFonts w:hint="eastAsia" w:ascii="黑体" w:hAnsi="黑体" w:eastAsia="黑体" w:cs="黑体"/>
          <w:sz w:val="32"/>
          <w:szCs w:val="32"/>
        </w:rPr>
        <w:t>附件</w:t>
      </w:r>
      <w:r>
        <w:rPr>
          <w:rFonts w:hint="eastAsia" w:ascii="黑体" w:hAnsi="黑体" w:eastAsia="黑体" w:cs="黑体"/>
          <w:sz w:val="32"/>
          <w:szCs w:val="32"/>
          <w:lang w:val="en-US" w:eastAsia="zh-CN"/>
        </w:rPr>
        <w:t>5</w:t>
      </w:r>
    </w:p>
    <w:p w14:paraId="501F43A3">
      <w:pPr>
        <w:spacing w:before="120" w:beforeLines="50" w:after="120" w:afterLines="50"/>
        <w:jc w:val="center"/>
        <w:rPr>
          <w:rFonts w:hint="eastAsia" w:ascii="方正小标宋简体" w:hAnsi="方正小标宋简体" w:eastAsia="方正小标宋简体" w:cs="方正小标宋简体"/>
          <w:spacing w:val="-6"/>
          <w:sz w:val="36"/>
          <w:szCs w:val="36"/>
        </w:rPr>
      </w:pPr>
      <w:r>
        <w:rPr>
          <w:rFonts w:hint="eastAsia" w:ascii="方正小标宋简体" w:hAnsi="方正小标宋简体" w:eastAsia="方正小标宋简体" w:cs="方正小标宋简体"/>
          <w:sz w:val="36"/>
          <w:szCs w:val="36"/>
        </w:rPr>
        <w:t>部门整体支出</w:t>
      </w:r>
      <w:r>
        <w:rPr>
          <w:rFonts w:hint="eastAsia" w:ascii="方正小标宋简体" w:hAnsi="方正小标宋简体" w:eastAsia="方正小标宋简体" w:cs="方正小标宋简体"/>
          <w:spacing w:val="-6"/>
          <w:sz w:val="36"/>
          <w:szCs w:val="36"/>
        </w:rPr>
        <w:t>绩效自评工作考核评分表</w:t>
      </w:r>
    </w:p>
    <w:tbl>
      <w:tblPr>
        <w:tblStyle w:val="8"/>
        <w:tblW w:w="9941" w:type="dxa"/>
        <w:jc w:val="center"/>
        <w:tblLayout w:type="fixed"/>
        <w:tblCellMar>
          <w:top w:w="0" w:type="dxa"/>
          <w:left w:w="108" w:type="dxa"/>
          <w:bottom w:w="0" w:type="dxa"/>
          <w:right w:w="108" w:type="dxa"/>
        </w:tblCellMar>
      </w:tblPr>
      <w:tblGrid>
        <w:gridCol w:w="745"/>
        <w:gridCol w:w="1174"/>
        <w:gridCol w:w="5000"/>
        <w:gridCol w:w="3022"/>
      </w:tblGrid>
      <w:tr w14:paraId="741C04E1">
        <w:tblPrEx>
          <w:tblCellMar>
            <w:top w:w="0" w:type="dxa"/>
            <w:left w:w="108" w:type="dxa"/>
            <w:bottom w:w="0" w:type="dxa"/>
            <w:right w:w="108" w:type="dxa"/>
          </w:tblCellMar>
        </w:tblPrEx>
        <w:trPr>
          <w:tblHeader/>
          <w:jc w:val="center"/>
        </w:trPr>
        <w:tc>
          <w:tcPr>
            <w:tcW w:w="745" w:type="dxa"/>
            <w:tcBorders>
              <w:top w:val="single" w:color="auto" w:sz="4" w:space="0"/>
              <w:left w:val="single" w:color="auto" w:sz="4" w:space="0"/>
              <w:bottom w:val="single" w:color="auto" w:sz="4" w:space="0"/>
              <w:right w:val="single" w:color="auto" w:sz="4" w:space="0"/>
            </w:tcBorders>
            <w:noWrap w:val="0"/>
            <w:vAlign w:val="center"/>
          </w:tcPr>
          <w:p w14:paraId="2AE23140">
            <w:pPr>
              <w:spacing w:line="300" w:lineRule="exact"/>
              <w:jc w:val="center"/>
              <w:rPr>
                <w:rFonts w:hint="default" w:ascii="Times New Roman" w:hAnsi="Times New Roman" w:eastAsia="黑体" w:cs="Times New Roman"/>
                <w:bCs/>
                <w:sz w:val="21"/>
                <w:szCs w:val="21"/>
              </w:rPr>
            </w:pPr>
            <w:r>
              <w:rPr>
                <w:rFonts w:hint="default" w:ascii="Times New Roman" w:hAnsi="Times New Roman" w:eastAsia="黑体" w:cs="Times New Roman"/>
                <w:bCs/>
                <w:sz w:val="21"/>
                <w:szCs w:val="21"/>
              </w:rPr>
              <w:t>一级指标</w:t>
            </w:r>
          </w:p>
        </w:tc>
        <w:tc>
          <w:tcPr>
            <w:tcW w:w="1174" w:type="dxa"/>
            <w:tcBorders>
              <w:top w:val="single" w:color="auto" w:sz="4" w:space="0"/>
              <w:left w:val="nil"/>
              <w:bottom w:val="single" w:color="auto" w:sz="4" w:space="0"/>
              <w:right w:val="single" w:color="auto" w:sz="4" w:space="0"/>
            </w:tcBorders>
            <w:noWrap w:val="0"/>
            <w:vAlign w:val="center"/>
          </w:tcPr>
          <w:p w14:paraId="322E988B">
            <w:pPr>
              <w:spacing w:line="300" w:lineRule="exact"/>
              <w:jc w:val="center"/>
              <w:rPr>
                <w:rFonts w:hint="default" w:ascii="Times New Roman" w:hAnsi="Times New Roman" w:eastAsia="黑体" w:cs="Times New Roman"/>
                <w:bCs/>
                <w:sz w:val="21"/>
                <w:szCs w:val="21"/>
              </w:rPr>
            </w:pPr>
            <w:r>
              <w:rPr>
                <w:rFonts w:hint="default" w:ascii="Times New Roman" w:hAnsi="Times New Roman" w:eastAsia="黑体" w:cs="Times New Roman"/>
                <w:bCs/>
                <w:sz w:val="21"/>
                <w:szCs w:val="21"/>
              </w:rPr>
              <w:t>二级指标</w:t>
            </w:r>
          </w:p>
        </w:tc>
        <w:tc>
          <w:tcPr>
            <w:tcW w:w="5000" w:type="dxa"/>
            <w:tcBorders>
              <w:top w:val="single" w:color="auto" w:sz="4" w:space="0"/>
              <w:left w:val="nil"/>
              <w:bottom w:val="single" w:color="auto" w:sz="4" w:space="0"/>
              <w:right w:val="single" w:color="auto" w:sz="4" w:space="0"/>
            </w:tcBorders>
            <w:noWrap w:val="0"/>
            <w:vAlign w:val="center"/>
          </w:tcPr>
          <w:p w14:paraId="625ABF2D">
            <w:pPr>
              <w:spacing w:line="300" w:lineRule="exact"/>
              <w:jc w:val="center"/>
              <w:rPr>
                <w:rFonts w:hint="default" w:ascii="Times New Roman" w:hAnsi="Times New Roman" w:eastAsia="黑体" w:cs="Times New Roman"/>
                <w:bCs/>
                <w:sz w:val="21"/>
                <w:szCs w:val="21"/>
              </w:rPr>
            </w:pPr>
            <w:r>
              <w:rPr>
                <w:rFonts w:hint="default" w:ascii="Times New Roman" w:hAnsi="Times New Roman" w:eastAsia="黑体" w:cs="Times New Roman"/>
                <w:bCs/>
                <w:sz w:val="21"/>
                <w:szCs w:val="21"/>
              </w:rPr>
              <w:t>评分标准</w:t>
            </w:r>
          </w:p>
        </w:tc>
        <w:tc>
          <w:tcPr>
            <w:tcW w:w="3022" w:type="dxa"/>
            <w:tcBorders>
              <w:top w:val="single" w:color="auto" w:sz="4" w:space="0"/>
              <w:left w:val="nil"/>
              <w:bottom w:val="single" w:color="auto" w:sz="4" w:space="0"/>
              <w:right w:val="single" w:color="auto" w:sz="4" w:space="0"/>
            </w:tcBorders>
            <w:noWrap w:val="0"/>
            <w:vAlign w:val="center"/>
          </w:tcPr>
          <w:p w14:paraId="22DE1858">
            <w:pPr>
              <w:spacing w:line="300" w:lineRule="exact"/>
              <w:jc w:val="center"/>
              <w:rPr>
                <w:rFonts w:hint="default" w:ascii="Times New Roman" w:hAnsi="Times New Roman" w:eastAsia="黑体" w:cs="Times New Roman"/>
                <w:bCs/>
                <w:sz w:val="21"/>
                <w:szCs w:val="21"/>
              </w:rPr>
            </w:pPr>
            <w:r>
              <w:rPr>
                <w:rFonts w:hint="default" w:ascii="Times New Roman" w:hAnsi="Times New Roman" w:eastAsia="黑体" w:cs="Times New Roman"/>
                <w:bCs/>
                <w:sz w:val="21"/>
                <w:szCs w:val="21"/>
              </w:rPr>
              <w:t>所需佐证材料</w:t>
            </w:r>
          </w:p>
        </w:tc>
      </w:tr>
      <w:tr w14:paraId="38F7D00E">
        <w:tblPrEx>
          <w:tblCellMar>
            <w:top w:w="0" w:type="dxa"/>
            <w:left w:w="108" w:type="dxa"/>
            <w:bottom w:w="0" w:type="dxa"/>
            <w:right w:w="108" w:type="dxa"/>
          </w:tblCellMar>
        </w:tblPrEx>
        <w:trPr>
          <w:jc w:val="center"/>
        </w:trPr>
        <w:tc>
          <w:tcPr>
            <w:tcW w:w="745" w:type="dxa"/>
            <w:vMerge w:val="restart"/>
            <w:tcBorders>
              <w:top w:val="single" w:color="auto" w:sz="4" w:space="0"/>
              <w:left w:val="single" w:color="auto" w:sz="4" w:space="0"/>
              <w:right w:val="single" w:color="auto" w:sz="4" w:space="0"/>
            </w:tcBorders>
            <w:noWrap w:val="0"/>
            <w:vAlign w:val="center"/>
          </w:tcPr>
          <w:p w14:paraId="49E8CEBF">
            <w:pPr>
              <w:spacing w:line="300" w:lineRule="exact"/>
              <w:jc w:val="center"/>
              <w:rPr>
                <w:rFonts w:hint="default" w:ascii="Times New Roman" w:hAnsi="Times New Roman" w:eastAsia="仿宋_GB2312" w:cs="Times New Roman"/>
                <w:sz w:val="20"/>
                <w:szCs w:val="20"/>
              </w:rPr>
            </w:pPr>
            <w:r>
              <w:rPr>
                <w:rFonts w:hint="default" w:ascii="Times New Roman" w:hAnsi="Times New Roman" w:eastAsia="仿宋_GB2312" w:cs="Times New Roman"/>
                <w:sz w:val="20"/>
                <w:szCs w:val="20"/>
              </w:rPr>
              <w:t>布置工作</w:t>
            </w:r>
          </w:p>
          <w:p w14:paraId="45A5DB22">
            <w:pPr>
              <w:spacing w:line="300" w:lineRule="exact"/>
              <w:jc w:val="center"/>
              <w:rPr>
                <w:rFonts w:hint="default" w:ascii="Times New Roman" w:hAnsi="Times New Roman" w:eastAsia="仿宋_GB2312" w:cs="Times New Roman"/>
                <w:sz w:val="20"/>
                <w:szCs w:val="20"/>
              </w:rPr>
            </w:pPr>
          </w:p>
          <w:p w14:paraId="726894F3">
            <w:pPr>
              <w:spacing w:line="300" w:lineRule="exact"/>
              <w:jc w:val="left"/>
              <w:rPr>
                <w:rFonts w:hint="default" w:ascii="Times New Roman" w:hAnsi="Times New Roman" w:eastAsia="仿宋_GB2312" w:cs="Times New Roman"/>
                <w:sz w:val="20"/>
                <w:szCs w:val="20"/>
              </w:rPr>
            </w:pPr>
            <w:r>
              <w:rPr>
                <w:rFonts w:hint="default" w:ascii="Times New Roman" w:hAnsi="Times New Roman" w:eastAsia="仿宋_GB2312" w:cs="Times New Roman"/>
                <w:sz w:val="20"/>
                <w:szCs w:val="20"/>
              </w:rPr>
              <w:t>10分</w:t>
            </w:r>
          </w:p>
        </w:tc>
        <w:tc>
          <w:tcPr>
            <w:tcW w:w="1174" w:type="dxa"/>
            <w:tcBorders>
              <w:top w:val="single" w:color="auto" w:sz="4" w:space="0"/>
              <w:left w:val="nil"/>
              <w:right w:val="single" w:color="auto" w:sz="4" w:space="0"/>
            </w:tcBorders>
            <w:noWrap w:val="0"/>
            <w:vAlign w:val="center"/>
          </w:tcPr>
          <w:p w14:paraId="62785ECC">
            <w:pPr>
              <w:spacing w:line="300" w:lineRule="exact"/>
              <w:jc w:val="center"/>
              <w:rPr>
                <w:rFonts w:hint="default" w:ascii="Times New Roman" w:hAnsi="Times New Roman" w:eastAsia="仿宋_GB2312" w:cs="Times New Roman"/>
                <w:sz w:val="20"/>
                <w:szCs w:val="20"/>
              </w:rPr>
            </w:pPr>
            <w:r>
              <w:rPr>
                <w:rFonts w:hint="default" w:ascii="Times New Roman" w:hAnsi="Times New Roman" w:eastAsia="仿宋_GB2312" w:cs="Times New Roman"/>
                <w:sz w:val="20"/>
                <w:szCs w:val="20"/>
              </w:rPr>
              <w:t>自评通知</w:t>
            </w:r>
          </w:p>
          <w:p w14:paraId="5F43D298">
            <w:pPr>
              <w:spacing w:line="300" w:lineRule="exact"/>
              <w:jc w:val="center"/>
              <w:rPr>
                <w:rFonts w:hint="default" w:ascii="Times New Roman" w:hAnsi="Times New Roman" w:eastAsia="仿宋_GB2312" w:cs="Times New Roman"/>
                <w:sz w:val="20"/>
                <w:szCs w:val="20"/>
              </w:rPr>
            </w:pPr>
            <w:r>
              <w:rPr>
                <w:rFonts w:hint="default" w:ascii="Times New Roman" w:hAnsi="Times New Roman" w:eastAsia="仿宋_GB2312" w:cs="Times New Roman"/>
                <w:sz w:val="20"/>
                <w:szCs w:val="20"/>
              </w:rPr>
              <w:t>（8分）</w:t>
            </w:r>
          </w:p>
        </w:tc>
        <w:tc>
          <w:tcPr>
            <w:tcW w:w="5000" w:type="dxa"/>
            <w:tcBorders>
              <w:top w:val="single" w:color="auto" w:sz="4" w:space="0"/>
              <w:left w:val="nil"/>
              <w:bottom w:val="single" w:color="auto" w:sz="4" w:space="0"/>
              <w:right w:val="single" w:color="auto" w:sz="4" w:space="0"/>
            </w:tcBorders>
            <w:noWrap w:val="0"/>
            <w:vAlign w:val="center"/>
          </w:tcPr>
          <w:p w14:paraId="495DBBB7">
            <w:pPr>
              <w:spacing w:line="300" w:lineRule="exact"/>
              <w:rPr>
                <w:rFonts w:hint="default" w:ascii="Times New Roman" w:hAnsi="Times New Roman" w:eastAsia="仿宋_GB2312" w:cs="Times New Roman"/>
                <w:sz w:val="20"/>
                <w:szCs w:val="20"/>
              </w:rPr>
            </w:pPr>
            <w:r>
              <w:rPr>
                <w:rFonts w:hint="default" w:ascii="Times New Roman" w:hAnsi="Times New Roman" w:eastAsia="仿宋_GB2312" w:cs="Times New Roman"/>
                <w:sz w:val="20"/>
                <w:szCs w:val="20"/>
              </w:rPr>
              <w:t>1</w:t>
            </w:r>
            <w:r>
              <w:rPr>
                <w:rFonts w:hint="eastAsia" w:ascii="Times New Roman" w:hAnsi="Times New Roman" w:eastAsia="仿宋_GB2312" w:cs="Times New Roman"/>
                <w:sz w:val="20"/>
                <w:szCs w:val="20"/>
                <w:lang w:val="en-US" w:eastAsia="zh-CN"/>
              </w:rPr>
              <w:t>.</w:t>
            </w:r>
            <w:r>
              <w:rPr>
                <w:rFonts w:hint="default" w:ascii="Times New Roman" w:hAnsi="Times New Roman" w:eastAsia="仿宋_GB2312" w:cs="Times New Roman"/>
                <w:sz w:val="20"/>
                <w:szCs w:val="20"/>
              </w:rPr>
              <w:t>印发绩效自评通知的得2分，否则不得分。</w:t>
            </w:r>
          </w:p>
          <w:p w14:paraId="5395B335">
            <w:pPr>
              <w:spacing w:line="300" w:lineRule="exact"/>
              <w:rPr>
                <w:rFonts w:hint="default" w:ascii="Times New Roman" w:hAnsi="Times New Roman" w:eastAsia="仿宋_GB2312" w:cs="Times New Roman"/>
                <w:sz w:val="20"/>
                <w:szCs w:val="20"/>
              </w:rPr>
            </w:pPr>
            <w:r>
              <w:rPr>
                <w:rFonts w:hint="default" w:ascii="Times New Roman" w:hAnsi="Times New Roman" w:eastAsia="仿宋_GB2312" w:cs="Times New Roman"/>
                <w:sz w:val="20"/>
                <w:szCs w:val="20"/>
              </w:rPr>
              <w:t>2</w:t>
            </w:r>
            <w:r>
              <w:rPr>
                <w:rFonts w:hint="eastAsia" w:ascii="Times New Roman" w:hAnsi="Times New Roman" w:eastAsia="仿宋_GB2312" w:cs="Times New Roman"/>
                <w:sz w:val="20"/>
                <w:szCs w:val="20"/>
                <w:lang w:val="en-US" w:eastAsia="zh-CN"/>
              </w:rPr>
              <w:t>.</w:t>
            </w:r>
            <w:r>
              <w:rPr>
                <w:rFonts w:hint="default" w:ascii="Times New Roman" w:hAnsi="Times New Roman" w:eastAsia="仿宋_GB2312" w:cs="Times New Roman"/>
                <w:sz w:val="20"/>
                <w:szCs w:val="20"/>
              </w:rPr>
              <w:t>按照本规程规定，绩效自评通知包括自评范围、自评主要依据、自评主要内容、自评程序和步骤、有关要求等内容，并附有本通知要求的附件的，得6分；否则缺1项扣1分，最多扣6分。</w:t>
            </w:r>
          </w:p>
        </w:tc>
        <w:tc>
          <w:tcPr>
            <w:tcW w:w="3022" w:type="dxa"/>
            <w:tcBorders>
              <w:top w:val="single" w:color="auto" w:sz="4" w:space="0"/>
              <w:left w:val="nil"/>
              <w:bottom w:val="single" w:color="auto" w:sz="4" w:space="0"/>
              <w:right w:val="single" w:color="auto" w:sz="4" w:space="0"/>
            </w:tcBorders>
            <w:noWrap w:val="0"/>
            <w:vAlign w:val="center"/>
          </w:tcPr>
          <w:p w14:paraId="4ACB8BB6">
            <w:pPr>
              <w:spacing w:line="300" w:lineRule="exact"/>
              <w:rPr>
                <w:rFonts w:hint="default" w:ascii="Times New Roman" w:hAnsi="Times New Roman" w:eastAsia="仿宋_GB2312" w:cs="Times New Roman"/>
                <w:sz w:val="20"/>
                <w:szCs w:val="20"/>
              </w:rPr>
            </w:pPr>
            <w:r>
              <w:rPr>
                <w:rFonts w:hint="default" w:ascii="Times New Roman" w:hAnsi="Times New Roman" w:eastAsia="仿宋_GB2312" w:cs="Times New Roman"/>
                <w:sz w:val="20"/>
                <w:szCs w:val="20"/>
              </w:rPr>
              <w:t>绩效自评通知盖章的电子版</w:t>
            </w:r>
          </w:p>
        </w:tc>
      </w:tr>
      <w:tr w14:paraId="36F70065">
        <w:tblPrEx>
          <w:tblCellMar>
            <w:top w:w="0" w:type="dxa"/>
            <w:left w:w="108" w:type="dxa"/>
            <w:bottom w:w="0" w:type="dxa"/>
            <w:right w:w="108" w:type="dxa"/>
          </w:tblCellMar>
        </w:tblPrEx>
        <w:trPr>
          <w:jc w:val="center"/>
        </w:trPr>
        <w:tc>
          <w:tcPr>
            <w:tcW w:w="745" w:type="dxa"/>
            <w:vMerge w:val="continue"/>
            <w:tcBorders>
              <w:left w:val="single" w:color="auto" w:sz="4" w:space="0"/>
              <w:bottom w:val="single" w:color="auto" w:sz="4" w:space="0"/>
              <w:right w:val="single" w:color="auto" w:sz="4" w:space="0"/>
            </w:tcBorders>
            <w:noWrap w:val="0"/>
            <w:vAlign w:val="center"/>
          </w:tcPr>
          <w:p w14:paraId="2C6C6658">
            <w:pPr>
              <w:spacing w:line="300" w:lineRule="exact"/>
              <w:rPr>
                <w:rFonts w:hint="default" w:ascii="Times New Roman" w:hAnsi="Times New Roman" w:eastAsia="仿宋_GB2312" w:cs="Times New Roman"/>
                <w:sz w:val="20"/>
                <w:szCs w:val="20"/>
              </w:rPr>
            </w:pPr>
          </w:p>
        </w:tc>
        <w:tc>
          <w:tcPr>
            <w:tcW w:w="1174" w:type="dxa"/>
            <w:tcBorders>
              <w:top w:val="single" w:color="auto" w:sz="4" w:space="0"/>
              <w:left w:val="nil"/>
              <w:bottom w:val="single" w:color="auto" w:sz="4" w:space="0"/>
              <w:right w:val="single" w:color="auto" w:sz="4" w:space="0"/>
            </w:tcBorders>
            <w:noWrap w:val="0"/>
            <w:vAlign w:val="center"/>
          </w:tcPr>
          <w:p w14:paraId="7268AC05">
            <w:pPr>
              <w:spacing w:line="300" w:lineRule="exact"/>
              <w:jc w:val="center"/>
              <w:rPr>
                <w:rFonts w:hint="default" w:ascii="Times New Roman" w:hAnsi="Times New Roman" w:eastAsia="仿宋_GB2312" w:cs="Times New Roman"/>
                <w:sz w:val="20"/>
                <w:szCs w:val="20"/>
              </w:rPr>
            </w:pPr>
            <w:r>
              <w:rPr>
                <w:rFonts w:hint="default" w:ascii="Times New Roman" w:hAnsi="Times New Roman" w:eastAsia="仿宋_GB2312" w:cs="Times New Roman"/>
                <w:sz w:val="20"/>
                <w:szCs w:val="20"/>
              </w:rPr>
              <w:t>工作小组</w:t>
            </w:r>
          </w:p>
          <w:p w14:paraId="70FB356A">
            <w:pPr>
              <w:spacing w:line="300" w:lineRule="exact"/>
              <w:jc w:val="center"/>
              <w:rPr>
                <w:rFonts w:hint="default" w:ascii="Times New Roman" w:hAnsi="Times New Roman" w:eastAsia="仿宋_GB2312" w:cs="Times New Roman"/>
                <w:sz w:val="20"/>
                <w:szCs w:val="20"/>
              </w:rPr>
            </w:pPr>
            <w:r>
              <w:rPr>
                <w:rFonts w:hint="default" w:ascii="Times New Roman" w:hAnsi="Times New Roman" w:eastAsia="仿宋_GB2312" w:cs="Times New Roman"/>
                <w:sz w:val="20"/>
                <w:szCs w:val="20"/>
              </w:rPr>
              <w:t>（2分）</w:t>
            </w:r>
          </w:p>
        </w:tc>
        <w:tc>
          <w:tcPr>
            <w:tcW w:w="5000" w:type="dxa"/>
            <w:tcBorders>
              <w:top w:val="single" w:color="auto" w:sz="4" w:space="0"/>
              <w:left w:val="nil"/>
              <w:bottom w:val="single" w:color="auto" w:sz="4" w:space="0"/>
              <w:right w:val="single" w:color="auto" w:sz="4" w:space="0"/>
            </w:tcBorders>
            <w:noWrap w:val="0"/>
            <w:vAlign w:val="center"/>
          </w:tcPr>
          <w:p w14:paraId="16D75F0C">
            <w:pPr>
              <w:spacing w:line="300" w:lineRule="exact"/>
              <w:rPr>
                <w:rFonts w:hint="default" w:ascii="Times New Roman" w:hAnsi="Times New Roman" w:eastAsia="仿宋_GB2312" w:cs="Times New Roman"/>
                <w:sz w:val="20"/>
                <w:szCs w:val="20"/>
              </w:rPr>
            </w:pPr>
            <w:r>
              <w:rPr>
                <w:rFonts w:hint="default" w:ascii="Times New Roman" w:hAnsi="Times New Roman" w:eastAsia="仿宋_GB2312" w:cs="Times New Roman"/>
                <w:sz w:val="20"/>
                <w:szCs w:val="20"/>
              </w:rPr>
              <w:t>成立绩效自评工作小组的得2分，否则不得分。</w:t>
            </w:r>
          </w:p>
        </w:tc>
        <w:tc>
          <w:tcPr>
            <w:tcW w:w="3022" w:type="dxa"/>
            <w:tcBorders>
              <w:top w:val="single" w:color="auto" w:sz="4" w:space="0"/>
              <w:left w:val="nil"/>
              <w:bottom w:val="single" w:color="auto" w:sz="4" w:space="0"/>
              <w:right w:val="single" w:color="auto" w:sz="4" w:space="0"/>
            </w:tcBorders>
            <w:noWrap w:val="0"/>
            <w:vAlign w:val="center"/>
          </w:tcPr>
          <w:p w14:paraId="6DEF0C09">
            <w:pPr>
              <w:spacing w:line="300" w:lineRule="exact"/>
              <w:rPr>
                <w:rFonts w:hint="default" w:ascii="Times New Roman" w:hAnsi="Times New Roman" w:eastAsia="仿宋_GB2312" w:cs="Times New Roman"/>
                <w:sz w:val="20"/>
                <w:szCs w:val="20"/>
              </w:rPr>
            </w:pPr>
            <w:r>
              <w:rPr>
                <w:rFonts w:hint="default" w:ascii="Times New Roman" w:hAnsi="Times New Roman" w:eastAsia="仿宋_GB2312" w:cs="Times New Roman"/>
                <w:sz w:val="20"/>
                <w:szCs w:val="20"/>
              </w:rPr>
              <w:t>本部门、本单位预算绩效管理领导小组</w:t>
            </w:r>
            <w:r>
              <w:rPr>
                <w:rFonts w:hint="default" w:ascii="Times New Roman" w:hAnsi="Times New Roman" w:eastAsia="仿宋_GB2312" w:cs="Times New Roman"/>
                <w:spacing w:val="0"/>
                <w:sz w:val="20"/>
                <w:szCs w:val="20"/>
                <w:lang w:val="en-US" w:eastAsia="zh-CN"/>
              </w:rPr>
              <w:t>/</w:t>
            </w:r>
            <w:r>
              <w:rPr>
                <w:rFonts w:hint="default" w:ascii="Times New Roman" w:hAnsi="Times New Roman" w:eastAsia="仿宋_GB2312" w:cs="Times New Roman"/>
                <w:sz w:val="20"/>
                <w:szCs w:val="20"/>
              </w:rPr>
              <w:t>绩效评价工作小组</w:t>
            </w:r>
            <w:r>
              <w:rPr>
                <w:rFonts w:hint="default" w:ascii="Times New Roman" w:hAnsi="Times New Roman" w:eastAsia="仿宋_GB2312" w:cs="Times New Roman"/>
                <w:sz w:val="20"/>
                <w:szCs w:val="20"/>
                <w:lang w:eastAsia="zh-CN"/>
              </w:rPr>
              <w:t>有关</w:t>
            </w:r>
            <w:r>
              <w:rPr>
                <w:rFonts w:hint="default" w:ascii="Times New Roman" w:hAnsi="Times New Roman" w:eastAsia="仿宋_GB2312" w:cs="Times New Roman"/>
                <w:spacing w:val="0"/>
                <w:sz w:val="20"/>
                <w:szCs w:val="20"/>
              </w:rPr>
              <w:t>文件</w:t>
            </w:r>
            <w:r>
              <w:rPr>
                <w:rFonts w:hint="default" w:ascii="Times New Roman" w:hAnsi="Times New Roman" w:eastAsia="仿宋_GB2312" w:cs="Times New Roman"/>
                <w:sz w:val="20"/>
                <w:szCs w:val="20"/>
              </w:rPr>
              <w:t>盖章的电子版</w:t>
            </w:r>
          </w:p>
        </w:tc>
      </w:tr>
      <w:tr w14:paraId="3A15C18F">
        <w:tblPrEx>
          <w:tblCellMar>
            <w:top w:w="0" w:type="dxa"/>
            <w:left w:w="108" w:type="dxa"/>
            <w:bottom w:w="0" w:type="dxa"/>
            <w:right w:w="108" w:type="dxa"/>
          </w:tblCellMar>
        </w:tblPrEx>
        <w:trPr>
          <w:jc w:val="center"/>
        </w:trPr>
        <w:tc>
          <w:tcPr>
            <w:tcW w:w="745" w:type="dxa"/>
            <w:vMerge w:val="restart"/>
            <w:tcBorders>
              <w:top w:val="single" w:color="auto" w:sz="4" w:space="0"/>
              <w:left w:val="single" w:color="auto" w:sz="4" w:space="0"/>
              <w:right w:val="single" w:color="auto" w:sz="4" w:space="0"/>
            </w:tcBorders>
            <w:noWrap w:val="0"/>
            <w:vAlign w:val="center"/>
          </w:tcPr>
          <w:p w14:paraId="61905952">
            <w:pPr>
              <w:spacing w:line="300" w:lineRule="exact"/>
              <w:jc w:val="center"/>
              <w:rPr>
                <w:rFonts w:hint="default" w:ascii="Times New Roman" w:hAnsi="Times New Roman" w:eastAsia="仿宋_GB2312" w:cs="Times New Roman"/>
                <w:sz w:val="20"/>
                <w:szCs w:val="20"/>
              </w:rPr>
            </w:pPr>
            <w:r>
              <w:rPr>
                <w:rFonts w:hint="default" w:ascii="Times New Roman" w:hAnsi="Times New Roman" w:eastAsia="仿宋_GB2312" w:cs="Times New Roman"/>
                <w:sz w:val="20"/>
                <w:szCs w:val="20"/>
              </w:rPr>
              <w:t>实施评价</w:t>
            </w:r>
          </w:p>
          <w:p w14:paraId="6AF1000D">
            <w:pPr>
              <w:spacing w:line="300" w:lineRule="exact"/>
              <w:jc w:val="center"/>
              <w:rPr>
                <w:rFonts w:hint="default" w:ascii="Times New Roman" w:hAnsi="Times New Roman" w:eastAsia="仿宋_GB2312" w:cs="Times New Roman"/>
                <w:sz w:val="20"/>
                <w:szCs w:val="20"/>
              </w:rPr>
            </w:pPr>
          </w:p>
          <w:p w14:paraId="3CB009CA">
            <w:pPr>
              <w:spacing w:line="300" w:lineRule="exact"/>
              <w:jc w:val="center"/>
              <w:rPr>
                <w:rFonts w:hint="default" w:ascii="Times New Roman" w:hAnsi="Times New Roman" w:eastAsia="仿宋_GB2312" w:cs="Times New Roman"/>
                <w:sz w:val="20"/>
                <w:szCs w:val="20"/>
              </w:rPr>
            </w:pPr>
            <w:r>
              <w:rPr>
                <w:rFonts w:hint="default" w:ascii="Times New Roman" w:hAnsi="Times New Roman" w:eastAsia="仿宋_GB2312" w:cs="Times New Roman"/>
                <w:sz w:val="20"/>
                <w:szCs w:val="20"/>
              </w:rPr>
              <w:t>20分</w:t>
            </w:r>
          </w:p>
        </w:tc>
        <w:tc>
          <w:tcPr>
            <w:tcW w:w="1174" w:type="dxa"/>
            <w:tcBorders>
              <w:top w:val="single" w:color="auto" w:sz="4" w:space="0"/>
              <w:left w:val="nil"/>
              <w:bottom w:val="single" w:color="auto" w:sz="4" w:space="0"/>
              <w:right w:val="single" w:color="auto" w:sz="4" w:space="0"/>
            </w:tcBorders>
            <w:noWrap w:val="0"/>
            <w:vAlign w:val="center"/>
          </w:tcPr>
          <w:p w14:paraId="1DB3E688">
            <w:pPr>
              <w:spacing w:line="300" w:lineRule="exact"/>
              <w:jc w:val="center"/>
              <w:rPr>
                <w:rFonts w:hint="default" w:ascii="Times New Roman" w:hAnsi="Times New Roman" w:eastAsia="仿宋_GB2312" w:cs="Times New Roman"/>
                <w:sz w:val="20"/>
                <w:szCs w:val="20"/>
              </w:rPr>
            </w:pPr>
            <w:r>
              <w:rPr>
                <w:rFonts w:hint="default" w:ascii="Times New Roman" w:hAnsi="Times New Roman" w:eastAsia="仿宋_GB2312" w:cs="Times New Roman"/>
                <w:sz w:val="20"/>
                <w:szCs w:val="20"/>
              </w:rPr>
              <w:t>单位自查</w:t>
            </w:r>
          </w:p>
          <w:p w14:paraId="1D850FD3">
            <w:pPr>
              <w:spacing w:line="300" w:lineRule="exact"/>
              <w:jc w:val="center"/>
              <w:rPr>
                <w:rFonts w:hint="default" w:ascii="Times New Roman" w:hAnsi="Times New Roman" w:eastAsia="仿宋_GB2312" w:cs="Times New Roman"/>
                <w:sz w:val="20"/>
                <w:szCs w:val="20"/>
              </w:rPr>
            </w:pPr>
            <w:r>
              <w:rPr>
                <w:rFonts w:hint="default" w:ascii="Times New Roman" w:hAnsi="Times New Roman" w:eastAsia="仿宋_GB2312" w:cs="Times New Roman"/>
                <w:sz w:val="20"/>
                <w:szCs w:val="20"/>
              </w:rPr>
              <w:t>（10分）</w:t>
            </w:r>
          </w:p>
        </w:tc>
        <w:tc>
          <w:tcPr>
            <w:tcW w:w="5000" w:type="dxa"/>
            <w:tcBorders>
              <w:top w:val="single" w:color="auto" w:sz="4" w:space="0"/>
              <w:left w:val="nil"/>
              <w:bottom w:val="single" w:color="auto" w:sz="4" w:space="0"/>
              <w:right w:val="single" w:color="auto" w:sz="4" w:space="0"/>
            </w:tcBorders>
            <w:noWrap w:val="0"/>
            <w:vAlign w:val="center"/>
          </w:tcPr>
          <w:p w14:paraId="4B3DBC2A">
            <w:pPr>
              <w:spacing w:line="300" w:lineRule="exact"/>
              <w:rPr>
                <w:rFonts w:hint="default" w:ascii="Times New Roman" w:hAnsi="Times New Roman" w:eastAsia="仿宋_GB2312" w:cs="Times New Roman"/>
                <w:sz w:val="20"/>
                <w:szCs w:val="20"/>
              </w:rPr>
            </w:pPr>
            <w:r>
              <w:rPr>
                <w:rFonts w:hint="eastAsia" w:ascii="Times New Roman" w:hAnsi="Times New Roman" w:eastAsia="仿宋_GB2312" w:cs="Times New Roman"/>
                <w:sz w:val="20"/>
                <w:szCs w:val="20"/>
                <w:lang w:eastAsia="zh-CN"/>
              </w:rPr>
              <w:t>市级</w:t>
            </w:r>
            <w:r>
              <w:rPr>
                <w:rFonts w:hint="default" w:ascii="Times New Roman" w:hAnsi="Times New Roman" w:eastAsia="仿宋_GB2312" w:cs="Times New Roman"/>
                <w:sz w:val="20"/>
                <w:szCs w:val="20"/>
              </w:rPr>
              <w:t>预算部门本级和所属单位都要开展绩效自查，转移支付项目单位都要开展绩效自查，</w:t>
            </w:r>
            <w:r>
              <w:rPr>
                <w:rFonts w:hint="eastAsia" w:ascii="Times New Roman" w:hAnsi="Times New Roman" w:eastAsia="仿宋_GB2312" w:cs="Times New Roman"/>
                <w:sz w:val="20"/>
                <w:szCs w:val="20"/>
                <w:lang w:eastAsia="zh-CN"/>
              </w:rPr>
              <w:t>县、区</w:t>
            </w:r>
            <w:r>
              <w:rPr>
                <w:rFonts w:hint="default" w:ascii="Times New Roman" w:hAnsi="Times New Roman" w:eastAsia="仿宋_GB2312" w:cs="Times New Roman"/>
                <w:sz w:val="20"/>
                <w:szCs w:val="20"/>
              </w:rPr>
              <w:t>级主管部门都要汇总本区域转移支付情况；以上各项每发现一个单位没有做相应工作的，扣1分，最多扣10分。</w:t>
            </w:r>
          </w:p>
        </w:tc>
        <w:tc>
          <w:tcPr>
            <w:tcW w:w="3022" w:type="dxa"/>
            <w:tcBorders>
              <w:top w:val="single" w:color="auto" w:sz="4" w:space="0"/>
              <w:left w:val="nil"/>
              <w:bottom w:val="single" w:color="auto" w:sz="4" w:space="0"/>
              <w:right w:val="single" w:color="auto" w:sz="4" w:space="0"/>
            </w:tcBorders>
            <w:noWrap w:val="0"/>
            <w:vAlign w:val="center"/>
          </w:tcPr>
          <w:p w14:paraId="7614443B">
            <w:pPr>
              <w:numPr>
                <w:ilvl w:val="0"/>
                <w:numId w:val="4"/>
              </w:numPr>
              <w:spacing w:line="300" w:lineRule="exact"/>
              <w:rPr>
                <w:rFonts w:hint="default" w:ascii="Times New Roman" w:hAnsi="Times New Roman" w:eastAsia="仿宋_GB2312" w:cs="Times New Roman"/>
                <w:sz w:val="20"/>
                <w:szCs w:val="20"/>
              </w:rPr>
            </w:pPr>
            <w:r>
              <w:rPr>
                <w:rFonts w:hint="default" w:ascii="Times New Roman" w:hAnsi="Times New Roman" w:eastAsia="仿宋_GB2312" w:cs="Times New Roman"/>
                <w:sz w:val="20"/>
                <w:szCs w:val="20"/>
              </w:rPr>
              <w:t>转移支付项目单位名称和资</w:t>
            </w:r>
            <w:r>
              <w:rPr>
                <w:rFonts w:hint="eastAsia" w:ascii="Times New Roman" w:hAnsi="Times New Roman" w:eastAsia="仿宋_GB2312" w:cs="Times New Roman"/>
                <w:sz w:val="20"/>
                <w:szCs w:val="20"/>
                <w:lang w:val="en-US" w:eastAsia="zh-CN"/>
              </w:rPr>
              <w:t xml:space="preserve"> </w:t>
            </w:r>
            <w:r>
              <w:rPr>
                <w:rFonts w:hint="default" w:ascii="Times New Roman" w:hAnsi="Times New Roman" w:eastAsia="仿宋_GB2312" w:cs="Times New Roman"/>
                <w:sz w:val="20"/>
                <w:szCs w:val="20"/>
              </w:rPr>
              <w:t>金情况清单</w:t>
            </w:r>
          </w:p>
          <w:p w14:paraId="128D2B90">
            <w:pPr>
              <w:numPr>
                <w:ilvl w:val="0"/>
                <w:numId w:val="4"/>
              </w:numPr>
              <w:spacing w:line="300" w:lineRule="exact"/>
              <w:rPr>
                <w:rFonts w:hint="default" w:ascii="Times New Roman" w:hAnsi="Times New Roman" w:eastAsia="仿宋_GB2312" w:cs="Times New Roman"/>
                <w:sz w:val="20"/>
                <w:szCs w:val="20"/>
              </w:rPr>
            </w:pPr>
            <w:r>
              <w:rPr>
                <w:rFonts w:hint="default" w:ascii="Times New Roman" w:hAnsi="Times New Roman" w:eastAsia="仿宋_GB2312" w:cs="Times New Roman"/>
                <w:sz w:val="20"/>
                <w:szCs w:val="20"/>
              </w:rPr>
              <w:t>有转移支付资金的各</w:t>
            </w:r>
            <w:r>
              <w:rPr>
                <w:rFonts w:hint="eastAsia" w:ascii="Times New Roman" w:hAnsi="Times New Roman" w:eastAsia="仿宋_GB2312" w:cs="Times New Roman"/>
                <w:sz w:val="20"/>
                <w:szCs w:val="20"/>
                <w:lang w:eastAsia="zh-CN"/>
              </w:rPr>
              <w:t>县区</w:t>
            </w:r>
            <w:r>
              <w:rPr>
                <w:rFonts w:hint="default" w:ascii="Times New Roman" w:hAnsi="Times New Roman" w:eastAsia="仿宋_GB2312" w:cs="Times New Roman"/>
                <w:sz w:val="20"/>
                <w:szCs w:val="20"/>
              </w:rPr>
              <w:t>主管部门汇总情况的盖章PDF版　</w:t>
            </w:r>
          </w:p>
        </w:tc>
      </w:tr>
      <w:tr w14:paraId="4C044E5C">
        <w:tblPrEx>
          <w:tblCellMar>
            <w:top w:w="0" w:type="dxa"/>
            <w:left w:w="108" w:type="dxa"/>
            <w:bottom w:w="0" w:type="dxa"/>
            <w:right w:w="108" w:type="dxa"/>
          </w:tblCellMar>
        </w:tblPrEx>
        <w:trPr>
          <w:jc w:val="center"/>
        </w:trPr>
        <w:tc>
          <w:tcPr>
            <w:tcW w:w="745" w:type="dxa"/>
            <w:vMerge w:val="continue"/>
            <w:tcBorders>
              <w:left w:val="single" w:color="auto" w:sz="4" w:space="0"/>
              <w:bottom w:val="single" w:color="auto" w:sz="4" w:space="0"/>
              <w:right w:val="single" w:color="auto" w:sz="4" w:space="0"/>
            </w:tcBorders>
            <w:noWrap w:val="0"/>
            <w:vAlign w:val="center"/>
          </w:tcPr>
          <w:p w14:paraId="77771E90">
            <w:pPr>
              <w:spacing w:line="300" w:lineRule="exact"/>
              <w:rPr>
                <w:rFonts w:hint="default" w:ascii="Times New Roman" w:hAnsi="Times New Roman" w:eastAsia="仿宋_GB2312" w:cs="Times New Roman"/>
                <w:sz w:val="20"/>
                <w:szCs w:val="20"/>
              </w:rPr>
            </w:pPr>
          </w:p>
        </w:tc>
        <w:tc>
          <w:tcPr>
            <w:tcW w:w="1174" w:type="dxa"/>
            <w:tcBorders>
              <w:top w:val="nil"/>
              <w:left w:val="nil"/>
              <w:bottom w:val="single" w:color="auto" w:sz="4" w:space="0"/>
              <w:right w:val="single" w:color="auto" w:sz="4" w:space="0"/>
            </w:tcBorders>
            <w:noWrap w:val="0"/>
            <w:vAlign w:val="center"/>
          </w:tcPr>
          <w:p w14:paraId="730197C9">
            <w:pPr>
              <w:spacing w:line="300" w:lineRule="exact"/>
              <w:jc w:val="center"/>
              <w:rPr>
                <w:rFonts w:hint="default" w:ascii="Times New Roman" w:hAnsi="Times New Roman" w:eastAsia="仿宋_GB2312" w:cs="Times New Roman"/>
                <w:sz w:val="20"/>
                <w:szCs w:val="20"/>
              </w:rPr>
            </w:pPr>
            <w:r>
              <w:rPr>
                <w:rFonts w:hint="default" w:ascii="Times New Roman" w:hAnsi="Times New Roman" w:eastAsia="仿宋_GB2312" w:cs="Times New Roman"/>
                <w:sz w:val="20"/>
                <w:szCs w:val="20"/>
              </w:rPr>
              <w:t>提交报告</w:t>
            </w:r>
          </w:p>
          <w:p w14:paraId="1AB6C822">
            <w:pPr>
              <w:spacing w:line="300" w:lineRule="exact"/>
              <w:jc w:val="center"/>
              <w:rPr>
                <w:rFonts w:hint="default" w:ascii="Times New Roman" w:hAnsi="Times New Roman" w:eastAsia="仿宋_GB2312" w:cs="Times New Roman"/>
                <w:sz w:val="20"/>
                <w:szCs w:val="20"/>
              </w:rPr>
            </w:pPr>
            <w:r>
              <w:rPr>
                <w:rFonts w:hint="default" w:ascii="Times New Roman" w:hAnsi="Times New Roman" w:eastAsia="仿宋_GB2312" w:cs="Times New Roman"/>
                <w:sz w:val="20"/>
                <w:szCs w:val="20"/>
              </w:rPr>
              <w:t>（10分）</w:t>
            </w:r>
          </w:p>
        </w:tc>
        <w:tc>
          <w:tcPr>
            <w:tcW w:w="8022" w:type="dxa"/>
            <w:gridSpan w:val="2"/>
            <w:tcBorders>
              <w:top w:val="nil"/>
              <w:left w:val="nil"/>
              <w:bottom w:val="single" w:color="auto" w:sz="4" w:space="0"/>
              <w:right w:val="single" w:color="auto" w:sz="4" w:space="0"/>
            </w:tcBorders>
            <w:noWrap w:val="0"/>
            <w:vAlign w:val="center"/>
          </w:tcPr>
          <w:p w14:paraId="72530257">
            <w:pPr>
              <w:spacing w:line="300" w:lineRule="exact"/>
              <w:jc w:val="center"/>
              <w:rPr>
                <w:rFonts w:hint="default" w:ascii="Times New Roman" w:hAnsi="Times New Roman" w:eastAsia="仿宋_GB2312" w:cs="Times New Roman"/>
                <w:sz w:val="20"/>
                <w:szCs w:val="20"/>
              </w:rPr>
            </w:pPr>
            <w:r>
              <w:rPr>
                <w:rFonts w:hint="default" w:ascii="Times New Roman" w:hAnsi="Times New Roman" w:eastAsia="仿宋_GB2312" w:cs="Times New Roman"/>
                <w:sz w:val="20"/>
                <w:szCs w:val="20"/>
              </w:rPr>
              <w:t>按时向</w:t>
            </w:r>
            <w:r>
              <w:rPr>
                <w:rFonts w:hint="eastAsia" w:ascii="Times New Roman" w:hAnsi="Times New Roman" w:eastAsia="仿宋_GB2312" w:cs="Times New Roman"/>
                <w:sz w:val="20"/>
                <w:szCs w:val="20"/>
                <w:lang w:eastAsia="zh-CN"/>
              </w:rPr>
              <w:t>市财政局</w:t>
            </w:r>
            <w:r>
              <w:rPr>
                <w:rFonts w:hint="default" w:ascii="Times New Roman" w:hAnsi="Times New Roman" w:eastAsia="仿宋_GB2312" w:cs="Times New Roman"/>
                <w:sz w:val="20"/>
                <w:szCs w:val="20"/>
              </w:rPr>
              <w:t>报送报告的得10分；每推迟一个工作日报送报告的扣1分，最多扣10分。</w:t>
            </w:r>
          </w:p>
        </w:tc>
      </w:tr>
      <w:tr w14:paraId="4D0388FA">
        <w:tblPrEx>
          <w:tblCellMar>
            <w:top w:w="0" w:type="dxa"/>
            <w:left w:w="108" w:type="dxa"/>
            <w:bottom w:w="0" w:type="dxa"/>
            <w:right w:w="108" w:type="dxa"/>
          </w:tblCellMar>
        </w:tblPrEx>
        <w:trPr>
          <w:trHeight w:val="740" w:hRule="atLeast"/>
          <w:jc w:val="center"/>
        </w:trPr>
        <w:tc>
          <w:tcPr>
            <w:tcW w:w="745" w:type="dxa"/>
            <w:vMerge w:val="restart"/>
            <w:tcBorders>
              <w:top w:val="single" w:color="auto" w:sz="4" w:space="0"/>
              <w:left w:val="single" w:color="auto" w:sz="4" w:space="0"/>
              <w:bottom w:val="single" w:color="auto" w:sz="4" w:space="0"/>
              <w:right w:val="single" w:color="auto" w:sz="4" w:space="0"/>
            </w:tcBorders>
            <w:noWrap w:val="0"/>
            <w:vAlign w:val="center"/>
          </w:tcPr>
          <w:p w14:paraId="2EA921F3">
            <w:pPr>
              <w:spacing w:line="300" w:lineRule="exact"/>
              <w:jc w:val="center"/>
              <w:rPr>
                <w:rFonts w:hint="default" w:ascii="Times New Roman" w:hAnsi="Times New Roman" w:eastAsia="仿宋_GB2312" w:cs="Times New Roman"/>
                <w:sz w:val="20"/>
                <w:szCs w:val="20"/>
              </w:rPr>
            </w:pPr>
            <w:r>
              <w:rPr>
                <w:rFonts w:hint="default" w:ascii="Times New Roman" w:hAnsi="Times New Roman" w:eastAsia="仿宋_GB2312" w:cs="Times New Roman"/>
                <w:sz w:val="20"/>
                <w:szCs w:val="20"/>
              </w:rPr>
              <w:t>自评报告</w:t>
            </w:r>
          </w:p>
          <w:p w14:paraId="06AEF4AD">
            <w:pPr>
              <w:spacing w:line="300" w:lineRule="exact"/>
              <w:jc w:val="center"/>
              <w:rPr>
                <w:rFonts w:hint="default" w:ascii="Times New Roman" w:hAnsi="Times New Roman" w:eastAsia="仿宋_GB2312" w:cs="Times New Roman"/>
                <w:sz w:val="20"/>
                <w:szCs w:val="20"/>
              </w:rPr>
            </w:pPr>
          </w:p>
          <w:p w14:paraId="4FC97C3E">
            <w:pPr>
              <w:spacing w:line="300" w:lineRule="exact"/>
              <w:jc w:val="center"/>
              <w:rPr>
                <w:rFonts w:hint="default" w:ascii="Times New Roman" w:hAnsi="Times New Roman" w:eastAsia="仿宋_GB2312" w:cs="Times New Roman"/>
                <w:sz w:val="20"/>
                <w:szCs w:val="20"/>
              </w:rPr>
            </w:pPr>
            <w:r>
              <w:rPr>
                <w:rFonts w:hint="default" w:ascii="Times New Roman" w:hAnsi="Times New Roman" w:eastAsia="仿宋_GB2312" w:cs="Times New Roman"/>
                <w:sz w:val="20"/>
                <w:szCs w:val="20"/>
              </w:rPr>
              <w:t>70分</w:t>
            </w:r>
          </w:p>
        </w:tc>
        <w:tc>
          <w:tcPr>
            <w:tcW w:w="1174" w:type="dxa"/>
            <w:tcBorders>
              <w:top w:val="single" w:color="auto" w:sz="4" w:space="0"/>
              <w:left w:val="nil"/>
              <w:bottom w:val="single" w:color="auto" w:sz="4" w:space="0"/>
              <w:right w:val="single" w:color="auto" w:sz="4" w:space="0"/>
            </w:tcBorders>
            <w:noWrap w:val="0"/>
            <w:vAlign w:val="center"/>
          </w:tcPr>
          <w:p w14:paraId="7F1F9A38">
            <w:pPr>
              <w:spacing w:line="300" w:lineRule="exact"/>
              <w:jc w:val="center"/>
              <w:rPr>
                <w:rFonts w:hint="default" w:ascii="Times New Roman" w:hAnsi="Times New Roman" w:eastAsia="仿宋_GB2312" w:cs="Times New Roman"/>
                <w:sz w:val="20"/>
                <w:szCs w:val="20"/>
              </w:rPr>
            </w:pPr>
            <w:r>
              <w:rPr>
                <w:rFonts w:hint="default" w:ascii="Times New Roman" w:hAnsi="Times New Roman" w:eastAsia="仿宋_GB2312" w:cs="Times New Roman"/>
                <w:sz w:val="20"/>
                <w:szCs w:val="20"/>
              </w:rPr>
              <w:t>完整性</w:t>
            </w:r>
          </w:p>
          <w:p w14:paraId="5AB5AEF3">
            <w:pPr>
              <w:spacing w:line="300" w:lineRule="exact"/>
              <w:jc w:val="center"/>
              <w:rPr>
                <w:rFonts w:hint="default" w:ascii="Times New Roman" w:hAnsi="Times New Roman" w:eastAsia="仿宋_GB2312" w:cs="Times New Roman"/>
                <w:sz w:val="20"/>
                <w:szCs w:val="20"/>
              </w:rPr>
            </w:pPr>
            <w:r>
              <w:rPr>
                <w:rFonts w:hint="default" w:ascii="Times New Roman" w:hAnsi="Times New Roman" w:eastAsia="仿宋_GB2312" w:cs="Times New Roman"/>
                <w:sz w:val="20"/>
                <w:szCs w:val="20"/>
              </w:rPr>
              <w:t>（15分）</w:t>
            </w:r>
          </w:p>
        </w:tc>
        <w:tc>
          <w:tcPr>
            <w:tcW w:w="8022" w:type="dxa"/>
            <w:gridSpan w:val="2"/>
            <w:tcBorders>
              <w:top w:val="single" w:color="auto" w:sz="4" w:space="0"/>
              <w:left w:val="nil"/>
              <w:bottom w:val="single" w:color="auto" w:sz="4" w:space="0"/>
              <w:right w:val="single" w:color="auto" w:sz="4" w:space="0"/>
            </w:tcBorders>
            <w:noWrap w:val="0"/>
            <w:vAlign w:val="center"/>
          </w:tcPr>
          <w:p w14:paraId="28E13DA2">
            <w:pPr>
              <w:spacing w:line="240" w:lineRule="auto"/>
              <w:rPr>
                <w:rFonts w:hint="default" w:ascii="Times New Roman" w:hAnsi="Times New Roman" w:eastAsia="仿宋_GB2312" w:cs="Times New Roman"/>
                <w:sz w:val="20"/>
                <w:szCs w:val="20"/>
              </w:rPr>
            </w:pPr>
            <w:r>
              <w:rPr>
                <w:rFonts w:hint="default" w:ascii="Times New Roman" w:hAnsi="Times New Roman" w:eastAsia="仿宋_GB2312" w:cs="Times New Roman"/>
                <w:sz w:val="20"/>
                <w:szCs w:val="20"/>
              </w:rPr>
              <w:t>1</w:t>
            </w:r>
            <w:r>
              <w:rPr>
                <w:rFonts w:hint="eastAsia" w:ascii="Times New Roman" w:hAnsi="Times New Roman" w:eastAsia="仿宋_GB2312" w:cs="Times New Roman"/>
                <w:sz w:val="20"/>
                <w:szCs w:val="20"/>
                <w:lang w:val="en-US" w:eastAsia="zh-CN"/>
              </w:rPr>
              <w:t>.</w:t>
            </w:r>
            <w:r>
              <w:rPr>
                <w:rFonts w:hint="default" w:ascii="Times New Roman" w:hAnsi="Times New Roman" w:eastAsia="仿宋_GB2312" w:cs="Times New Roman"/>
                <w:sz w:val="20"/>
                <w:szCs w:val="20"/>
              </w:rPr>
              <w:t>绩效自评报告正文部分内容齐全的，得8分；否则每少一个部分扣2分，最多扣8分。</w:t>
            </w:r>
          </w:p>
          <w:p w14:paraId="2D33FD96">
            <w:pPr>
              <w:spacing w:line="240" w:lineRule="auto"/>
              <w:jc w:val="left"/>
              <w:rPr>
                <w:rFonts w:hint="default" w:ascii="Times New Roman" w:hAnsi="Times New Roman" w:eastAsia="仿宋_GB2312" w:cs="Times New Roman"/>
                <w:sz w:val="20"/>
                <w:szCs w:val="20"/>
              </w:rPr>
            </w:pPr>
            <w:r>
              <w:rPr>
                <w:rFonts w:hint="default" w:ascii="Times New Roman" w:hAnsi="Times New Roman" w:eastAsia="仿宋_GB2312" w:cs="Times New Roman"/>
                <w:sz w:val="20"/>
                <w:szCs w:val="20"/>
              </w:rPr>
              <w:t>2</w:t>
            </w:r>
            <w:r>
              <w:rPr>
                <w:rFonts w:hint="eastAsia" w:ascii="Times New Roman" w:hAnsi="Times New Roman" w:eastAsia="仿宋_GB2312" w:cs="Times New Roman"/>
                <w:sz w:val="20"/>
                <w:szCs w:val="20"/>
                <w:lang w:val="en-US" w:eastAsia="zh-CN"/>
              </w:rPr>
              <w:t>.</w:t>
            </w:r>
            <w:r>
              <w:rPr>
                <w:rFonts w:hint="default" w:ascii="Times New Roman" w:hAnsi="Times New Roman" w:eastAsia="仿宋_GB2312" w:cs="Times New Roman"/>
                <w:sz w:val="20"/>
                <w:szCs w:val="20"/>
              </w:rPr>
              <w:t>绩效自评报告附件部分内容齐全的，得7分；否则每少一个部分扣2分，最多扣7分。</w:t>
            </w:r>
          </w:p>
        </w:tc>
      </w:tr>
      <w:tr w14:paraId="66649614">
        <w:tblPrEx>
          <w:tblCellMar>
            <w:top w:w="0" w:type="dxa"/>
            <w:left w:w="108" w:type="dxa"/>
            <w:bottom w:w="0" w:type="dxa"/>
            <w:right w:w="108" w:type="dxa"/>
          </w:tblCellMar>
        </w:tblPrEx>
        <w:trPr>
          <w:trHeight w:val="2143" w:hRule="atLeast"/>
          <w:jc w:val="center"/>
        </w:trPr>
        <w:tc>
          <w:tcPr>
            <w:tcW w:w="745" w:type="dxa"/>
            <w:vMerge w:val="continue"/>
            <w:tcBorders>
              <w:top w:val="single" w:color="auto" w:sz="4" w:space="0"/>
              <w:left w:val="single" w:color="auto" w:sz="4" w:space="0"/>
              <w:bottom w:val="single" w:color="auto" w:sz="4" w:space="0"/>
              <w:right w:val="single" w:color="auto" w:sz="4" w:space="0"/>
            </w:tcBorders>
            <w:noWrap w:val="0"/>
            <w:vAlign w:val="center"/>
          </w:tcPr>
          <w:p w14:paraId="0BB4DF3C">
            <w:pPr>
              <w:spacing w:line="300" w:lineRule="exact"/>
              <w:rPr>
                <w:rFonts w:hint="default" w:ascii="Times New Roman" w:hAnsi="Times New Roman" w:eastAsia="仿宋_GB2312" w:cs="Times New Roman"/>
                <w:sz w:val="20"/>
                <w:szCs w:val="20"/>
              </w:rPr>
            </w:pPr>
          </w:p>
        </w:tc>
        <w:tc>
          <w:tcPr>
            <w:tcW w:w="1174" w:type="dxa"/>
            <w:tcBorders>
              <w:top w:val="single" w:color="auto" w:sz="4" w:space="0"/>
              <w:left w:val="nil"/>
              <w:right w:val="single" w:color="auto" w:sz="4" w:space="0"/>
            </w:tcBorders>
            <w:noWrap w:val="0"/>
            <w:vAlign w:val="center"/>
          </w:tcPr>
          <w:p w14:paraId="33696759">
            <w:pPr>
              <w:spacing w:line="300" w:lineRule="exact"/>
              <w:jc w:val="center"/>
              <w:rPr>
                <w:rFonts w:hint="default" w:ascii="Times New Roman" w:hAnsi="Times New Roman" w:eastAsia="仿宋_GB2312" w:cs="Times New Roman"/>
                <w:sz w:val="20"/>
                <w:szCs w:val="20"/>
              </w:rPr>
            </w:pPr>
            <w:r>
              <w:rPr>
                <w:rFonts w:hint="default" w:ascii="Times New Roman" w:hAnsi="Times New Roman" w:eastAsia="仿宋_GB2312" w:cs="Times New Roman"/>
                <w:sz w:val="20"/>
                <w:szCs w:val="20"/>
              </w:rPr>
              <w:t>绩效</w:t>
            </w:r>
          </w:p>
          <w:p w14:paraId="44442B2B">
            <w:pPr>
              <w:spacing w:line="300" w:lineRule="exact"/>
              <w:jc w:val="center"/>
              <w:rPr>
                <w:rFonts w:hint="default" w:ascii="Times New Roman" w:hAnsi="Times New Roman" w:eastAsia="仿宋_GB2312" w:cs="Times New Roman"/>
                <w:sz w:val="20"/>
                <w:szCs w:val="20"/>
              </w:rPr>
            </w:pPr>
            <w:r>
              <w:rPr>
                <w:rFonts w:hint="default" w:ascii="Times New Roman" w:hAnsi="Times New Roman" w:eastAsia="仿宋_GB2312" w:cs="Times New Roman"/>
                <w:sz w:val="20"/>
                <w:szCs w:val="20"/>
              </w:rPr>
              <w:t>自评表</w:t>
            </w:r>
          </w:p>
          <w:p w14:paraId="110CFD0D">
            <w:pPr>
              <w:spacing w:line="300" w:lineRule="exact"/>
              <w:jc w:val="center"/>
              <w:rPr>
                <w:rFonts w:hint="default" w:ascii="Times New Roman" w:hAnsi="Times New Roman" w:eastAsia="仿宋_GB2312" w:cs="Times New Roman"/>
                <w:sz w:val="20"/>
                <w:szCs w:val="20"/>
              </w:rPr>
            </w:pPr>
            <w:r>
              <w:rPr>
                <w:rFonts w:hint="default" w:ascii="Times New Roman" w:hAnsi="Times New Roman" w:eastAsia="仿宋_GB2312" w:cs="Times New Roman"/>
                <w:sz w:val="20"/>
                <w:szCs w:val="20"/>
              </w:rPr>
              <w:t>（20分）</w:t>
            </w:r>
          </w:p>
        </w:tc>
        <w:tc>
          <w:tcPr>
            <w:tcW w:w="8022" w:type="dxa"/>
            <w:gridSpan w:val="2"/>
            <w:tcBorders>
              <w:top w:val="single" w:color="auto" w:sz="4" w:space="0"/>
              <w:left w:val="nil"/>
              <w:bottom w:val="single" w:color="auto" w:sz="4" w:space="0"/>
              <w:right w:val="single" w:color="auto" w:sz="4" w:space="0"/>
            </w:tcBorders>
            <w:noWrap w:val="0"/>
            <w:vAlign w:val="center"/>
          </w:tcPr>
          <w:p w14:paraId="396114AB">
            <w:pPr>
              <w:spacing w:line="240" w:lineRule="auto"/>
              <w:rPr>
                <w:rFonts w:hint="default" w:ascii="Times New Roman" w:hAnsi="Times New Roman" w:eastAsia="仿宋_GB2312" w:cs="Times New Roman"/>
                <w:sz w:val="20"/>
                <w:szCs w:val="20"/>
              </w:rPr>
            </w:pPr>
            <w:r>
              <w:rPr>
                <w:rFonts w:hint="default" w:ascii="Times New Roman" w:hAnsi="Times New Roman" w:eastAsia="仿宋_GB2312" w:cs="Times New Roman"/>
                <w:sz w:val="20"/>
                <w:szCs w:val="20"/>
              </w:rPr>
              <w:t>1、部门整体支出和项目支出绩效指标反映产出、效益、服务对象满意度方面的指标和预算执行率的权重符合《</w:t>
            </w:r>
            <w:r>
              <w:rPr>
                <w:rFonts w:hint="eastAsia" w:ascii="Times New Roman" w:hAnsi="Times New Roman" w:eastAsia="仿宋_GB2312" w:cs="Times New Roman"/>
                <w:sz w:val="20"/>
                <w:szCs w:val="20"/>
                <w:lang w:eastAsia="zh-CN"/>
              </w:rPr>
              <w:t>岳阳市市级</w:t>
            </w:r>
            <w:r>
              <w:rPr>
                <w:rFonts w:hint="default" w:ascii="Times New Roman" w:hAnsi="Times New Roman" w:eastAsia="仿宋_GB2312" w:cs="Times New Roman"/>
                <w:sz w:val="20"/>
                <w:szCs w:val="20"/>
              </w:rPr>
              <w:t>预算部门绩效自评操作规程》要求的，得5分，否则按比例扣除相应的分数。</w:t>
            </w:r>
          </w:p>
          <w:p w14:paraId="30A58FD3">
            <w:pPr>
              <w:spacing w:line="240" w:lineRule="auto"/>
              <w:rPr>
                <w:rFonts w:hint="default" w:ascii="Times New Roman" w:hAnsi="Times New Roman" w:eastAsia="仿宋_GB2312" w:cs="Times New Roman"/>
                <w:sz w:val="20"/>
                <w:szCs w:val="20"/>
              </w:rPr>
            </w:pPr>
            <w:r>
              <w:rPr>
                <w:rFonts w:hint="default" w:ascii="Times New Roman" w:hAnsi="Times New Roman" w:eastAsia="仿宋_GB2312" w:cs="Times New Roman"/>
                <w:sz w:val="20"/>
                <w:szCs w:val="20"/>
              </w:rPr>
              <w:t>2</w:t>
            </w:r>
            <w:r>
              <w:rPr>
                <w:rFonts w:hint="eastAsia" w:ascii="Times New Roman" w:hAnsi="Times New Roman" w:eastAsia="仿宋_GB2312" w:cs="Times New Roman"/>
                <w:sz w:val="20"/>
                <w:szCs w:val="20"/>
                <w:lang w:val="en-US" w:eastAsia="zh-CN"/>
              </w:rPr>
              <w:t>.</w:t>
            </w:r>
            <w:r>
              <w:rPr>
                <w:rFonts w:hint="default" w:ascii="Times New Roman" w:hAnsi="Times New Roman" w:eastAsia="仿宋_GB2312" w:cs="Times New Roman"/>
                <w:sz w:val="20"/>
                <w:szCs w:val="20"/>
              </w:rPr>
              <w:t>部门整体支出和项目支出绩效指标全部细化到三级指标的，得5分；部分细化的，酌情扣分；没有细化的，不得分。</w:t>
            </w:r>
          </w:p>
          <w:p w14:paraId="69456750">
            <w:pPr>
              <w:spacing w:line="240" w:lineRule="auto"/>
              <w:jc w:val="left"/>
              <w:rPr>
                <w:rFonts w:hint="default" w:ascii="Times New Roman" w:hAnsi="Times New Roman" w:eastAsia="仿宋_GB2312" w:cs="Times New Roman"/>
                <w:sz w:val="20"/>
                <w:szCs w:val="20"/>
              </w:rPr>
            </w:pPr>
            <w:r>
              <w:rPr>
                <w:rFonts w:hint="default" w:ascii="Times New Roman" w:hAnsi="Times New Roman" w:eastAsia="仿宋_GB2312" w:cs="Times New Roman"/>
                <w:sz w:val="20"/>
                <w:szCs w:val="20"/>
              </w:rPr>
              <w:t>3</w:t>
            </w:r>
            <w:r>
              <w:rPr>
                <w:rFonts w:hint="eastAsia" w:ascii="Times New Roman" w:hAnsi="Times New Roman" w:eastAsia="仿宋_GB2312" w:cs="Times New Roman"/>
                <w:sz w:val="20"/>
                <w:szCs w:val="20"/>
                <w:lang w:val="en-US" w:eastAsia="zh-CN"/>
              </w:rPr>
              <w:t>.</w:t>
            </w:r>
            <w:r>
              <w:rPr>
                <w:rFonts w:hint="default" w:ascii="Times New Roman" w:hAnsi="Times New Roman" w:eastAsia="仿宋_GB2312" w:cs="Times New Roman"/>
                <w:sz w:val="20"/>
                <w:szCs w:val="20"/>
              </w:rPr>
              <w:t>部门整体支出和项目支出三级绩效指标内涵明确、具体、可衡量的得5分；突出核心指标，精简实用的得3分；指标与部门整体支出和项目支出密切相关，全面反映产出和效益的得2分；否则，每项酌情扣分，最多扣10分。</w:t>
            </w:r>
          </w:p>
        </w:tc>
      </w:tr>
      <w:tr w14:paraId="118A1606">
        <w:tblPrEx>
          <w:tblCellMar>
            <w:top w:w="0" w:type="dxa"/>
            <w:left w:w="108" w:type="dxa"/>
            <w:bottom w:w="0" w:type="dxa"/>
            <w:right w:w="108" w:type="dxa"/>
          </w:tblCellMar>
        </w:tblPrEx>
        <w:trPr>
          <w:trHeight w:val="1197" w:hRule="atLeast"/>
          <w:jc w:val="center"/>
        </w:trPr>
        <w:tc>
          <w:tcPr>
            <w:tcW w:w="745" w:type="dxa"/>
            <w:vMerge w:val="continue"/>
            <w:tcBorders>
              <w:top w:val="single" w:color="auto" w:sz="4" w:space="0"/>
              <w:left w:val="single" w:color="auto" w:sz="4" w:space="0"/>
              <w:bottom w:val="single" w:color="auto" w:sz="4" w:space="0"/>
              <w:right w:val="single" w:color="auto" w:sz="4" w:space="0"/>
            </w:tcBorders>
            <w:noWrap w:val="0"/>
            <w:vAlign w:val="center"/>
          </w:tcPr>
          <w:p w14:paraId="10EB804F">
            <w:pPr>
              <w:spacing w:line="300" w:lineRule="exact"/>
              <w:jc w:val="center"/>
              <w:rPr>
                <w:rFonts w:hint="default" w:ascii="Times New Roman" w:hAnsi="Times New Roman" w:eastAsia="仿宋_GB2312" w:cs="Times New Roman"/>
                <w:sz w:val="20"/>
                <w:szCs w:val="20"/>
              </w:rPr>
            </w:pPr>
          </w:p>
        </w:tc>
        <w:tc>
          <w:tcPr>
            <w:tcW w:w="1174" w:type="dxa"/>
            <w:tcBorders>
              <w:top w:val="single" w:color="auto" w:sz="4" w:space="0"/>
              <w:left w:val="nil"/>
              <w:bottom w:val="single" w:color="auto" w:sz="4" w:space="0"/>
              <w:right w:val="single" w:color="auto" w:sz="4" w:space="0"/>
            </w:tcBorders>
            <w:noWrap w:val="0"/>
            <w:vAlign w:val="center"/>
          </w:tcPr>
          <w:p w14:paraId="56AA2280">
            <w:pPr>
              <w:jc w:val="center"/>
              <w:rPr>
                <w:rFonts w:hint="default" w:ascii="Times New Roman" w:hAnsi="Times New Roman" w:cs="Times New Roman"/>
              </w:rPr>
            </w:pPr>
          </w:p>
          <w:p w14:paraId="5E20B72B">
            <w:pPr>
              <w:spacing w:line="240" w:lineRule="auto"/>
              <w:jc w:val="center"/>
              <w:rPr>
                <w:rFonts w:hint="default" w:ascii="Times New Roman" w:hAnsi="Times New Roman" w:eastAsia="仿宋_GB2312" w:cs="Times New Roman"/>
                <w:sz w:val="20"/>
                <w:szCs w:val="20"/>
              </w:rPr>
            </w:pPr>
            <w:r>
              <w:rPr>
                <w:rFonts w:hint="default" w:ascii="Times New Roman" w:hAnsi="Times New Roman" w:eastAsia="仿宋_GB2312" w:cs="Times New Roman"/>
                <w:sz w:val="20"/>
                <w:szCs w:val="20"/>
              </w:rPr>
              <w:t>反映问</w:t>
            </w:r>
          </w:p>
          <w:p w14:paraId="2DDEA89E">
            <w:pPr>
              <w:spacing w:line="240" w:lineRule="auto"/>
              <w:jc w:val="center"/>
              <w:rPr>
                <w:rFonts w:hint="default" w:ascii="Times New Roman" w:hAnsi="Times New Roman" w:eastAsia="仿宋_GB2312" w:cs="Times New Roman"/>
                <w:sz w:val="20"/>
                <w:szCs w:val="20"/>
              </w:rPr>
            </w:pPr>
            <w:r>
              <w:rPr>
                <w:rFonts w:hint="default" w:ascii="Times New Roman" w:hAnsi="Times New Roman" w:eastAsia="仿宋_GB2312" w:cs="Times New Roman"/>
                <w:sz w:val="20"/>
                <w:szCs w:val="20"/>
              </w:rPr>
              <w:t>题情况</w:t>
            </w:r>
          </w:p>
          <w:p w14:paraId="3F15A1F0">
            <w:pPr>
              <w:spacing w:line="300" w:lineRule="exact"/>
              <w:jc w:val="center"/>
              <w:rPr>
                <w:rFonts w:hint="default" w:ascii="Times New Roman" w:hAnsi="Times New Roman" w:eastAsia="仿宋_GB2312" w:cs="Times New Roman"/>
                <w:sz w:val="20"/>
                <w:szCs w:val="20"/>
              </w:rPr>
            </w:pPr>
            <w:r>
              <w:rPr>
                <w:rFonts w:hint="default" w:ascii="Times New Roman" w:hAnsi="Times New Roman" w:eastAsia="仿宋_GB2312" w:cs="Times New Roman"/>
                <w:sz w:val="20"/>
                <w:szCs w:val="20"/>
              </w:rPr>
              <w:t>（20分）</w:t>
            </w:r>
          </w:p>
        </w:tc>
        <w:tc>
          <w:tcPr>
            <w:tcW w:w="8022" w:type="dxa"/>
            <w:gridSpan w:val="2"/>
            <w:tcBorders>
              <w:top w:val="single" w:color="auto" w:sz="4" w:space="0"/>
              <w:left w:val="nil"/>
              <w:bottom w:val="single" w:color="auto" w:sz="4" w:space="0"/>
              <w:right w:val="single" w:color="auto" w:sz="4" w:space="0"/>
            </w:tcBorders>
            <w:noWrap w:val="0"/>
            <w:vAlign w:val="center"/>
          </w:tcPr>
          <w:p w14:paraId="48CAC792">
            <w:pPr>
              <w:spacing w:line="240" w:lineRule="auto"/>
              <w:jc w:val="left"/>
              <w:rPr>
                <w:rFonts w:hint="default" w:ascii="Times New Roman" w:hAnsi="Times New Roman" w:eastAsia="仿宋_GB2312" w:cs="Times New Roman"/>
                <w:sz w:val="20"/>
                <w:szCs w:val="20"/>
              </w:rPr>
            </w:pPr>
            <w:r>
              <w:rPr>
                <w:rFonts w:hint="default" w:ascii="Times New Roman" w:hAnsi="Times New Roman" w:eastAsia="仿宋_GB2312" w:cs="Times New Roman"/>
                <w:sz w:val="20"/>
                <w:szCs w:val="20"/>
              </w:rPr>
              <w:t>从预算和预算绩效管理，部门履职效能，资金分配、使用和管理，资产和财务管理，政府采购等方面归纳问题、分析原因全面的，得20分；反映问题、分析原因较全面的，得16—18分；反映问题、分析原因不全面的，得13—15分；问题未归纳且过于简单的，得10—12分；只提出资金不足问题的不得分；其他情况酌情扣分。　</w:t>
            </w:r>
          </w:p>
        </w:tc>
      </w:tr>
      <w:tr w14:paraId="22FE1C41">
        <w:tblPrEx>
          <w:tblCellMar>
            <w:top w:w="0" w:type="dxa"/>
            <w:left w:w="108" w:type="dxa"/>
            <w:bottom w:w="0" w:type="dxa"/>
            <w:right w:w="108" w:type="dxa"/>
          </w:tblCellMar>
        </w:tblPrEx>
        <w:trPr>
          <w:trHeight w:val="627" w:hRule="atLeast"/>
          <w:jc w:val="center"/>
        </w:trPr>
        <w:tc>
          <w:tcPr>
            <w:tcW w:w="745" w:type="dxa"/>
            <w:vMerge w:val="continue"/>
            <w:tcBorders>
              <w:top w:val="single" w:color="auto" w:sz="4" w:space="0"/>
              <w:left w:val="single" w:color="auto" w:sz="4" w:space="0"/>
              <w:bottom w:val="single" w:color="auto" w:sz="4" w:space="0"/>
              <w:right w:val="single" w:color="auto" w:sz="4" w:space="0"/>
            </w:tcBorders>
            <w:noWrap w:val="0"/>
            <w:vAlign w:val="center"/>
          </w:tcPr>
          <w:p w14:paraId="282C061C">
            <w:pPr>
              <w:spacing w:line="300" w:lineRule="exact"/>
              <w:rPr>
                <w:rFonts w:hint="default" w:ascii="Times New Roman" w:hAnsi="Times New Roman" w:eastAsia="仿宋_GB2312" w:cs="Times New Roman"/>
                <w:sz w:val="20"/>
                <w:szCs w:val="20"/>
              </w:rPr>
            </w:pPr>
          </w:p>
        </w:tc>
        <w:tc>
          <w:tcPr>
            <w:tcW w:w="1174" w:type="dxa"/>
            <w:tcBorders>
              <w:top w:val="single" w:color="auto" w:sz="4" w:space="0"/>
              <w:left w:val="nil"/>
              <w:bottom w:val="single" w:color="auto" w:sz="4" w:space="0"/>
              <w:right w:val="single" w:color="auto" w:sz="4" w:space="0"/>
            </w:tcBorders>
            <w:noWrap w:val="0"/>
            <w:vAlign w:val="center"/>
          </w:tcPr>
          <w:p w14:paraId="5770CEEF">
            <w:pPr>
              <w:spacing w:line="300" w:lineRule="exact"/>
              <w:jc w:val="center"/>
              <w:rPr>
                <w:rFonts w:hint="default" w:ascii="Times New Roman" w:hAnsi="Times New Roman" w:eastAsia="仿宋_GB2312" w:cs="Times New Roman"/>
                <w:sz w:val="20"/>
                <w:szCs w:val="20"/>
              </w:rPr>
            </w:pPr>
            <w:r>
              <w:rPr>
                <w:rFonts w:hint="default" w:ascii="Times New Roman" w:hAnsi="Times New Roman" w:eastAsia="仿宋_GB2312" w:cs="Times New Roman"/>
                <w:sz w:val="20"/>
                <w:szCs w:val="20"/>
              </w:rPr>
              <w:t>建议情况</w:t>
            </w:r>
          </w:p>
          <w:p w14:paraId="1A99DE54">
            <w:pPr>
              <w:spacing w:line="300" w:lineRule="exact"/>
              <w:jc w:val="center"/>
              <w:rPr>
                <w:rFonts w:hint="default" w:ascii="Times New Roman" w:hAnsi="Times New Roman" w:eastAsia="仿宋_GB2312" w:cs="Times New Roman"/>
                <w:sz w:val="20"/>
                <w:szCs w:val="20"/>
              </w:rPr>
            </w:pPr>
            <w:r>
              <w:rPr>
                <w:rFonts w:hint="default" w:ascii="Times New Roman" w:hAnsi="Times New Roman" w:eastAsia="仿宋_GB2312" w:cs="Times New Roman"/>
                <w:sz w:val="20"/>
                <w:szCs w:val="20"/>
              </w:rPr>
              <w:t>（15分）</w:t>
            </w:r>
          </w:p>
        </w:tc>
        <w:tc>
          <w:tcPr>
            <w:tcW w:w="8022" w:type="dxa"/>
            <w:gridSpan w:val="2"/>
            <w:tcBorders>
              <w:top w:val="single" w:color="auto" w:sz="4" w:space="0"/>
              <w:left w:val="nil"/>
              <w:bottom w:val="single" w:color="auto" w:sz="4" w:space="0"/>
              <w:right w:val="single" w:color="auto" w:sz="4" w:space="0"/>
            </w:tcBorders>
            <w:noWrap w:val="0"/>
            <w:vAlign w:val="center"/>
          </w:tcPr>
          <w:p w14:paraId="4CA57D5C">
            <w:pPr>
              <w:spacing w:line="240" w:lineRule="auto"/>
              <w:jc w:val="left"/>
              <w:rPr>
                <w:rFonts w:hint="default" w:ascii="Times New Roman" w:hAnsi="Times New Roman" w:eastAsia="仿宋_GB2312" w:cs="Times New Roman"/>
                <w:sz w:val="20"/>
                <w:szCs w:val="20"/>
              </w:rPr>
            </w:pPr>
            <w:r>
              <w:rPr>
                <w:rFonts w:hint="default" w:ascii="Times New Roman" w:hAnsi="Times New Roman" w:eastAsia="仿宋_GB2312" w:cs="Times New Roman"/>
                <w:sz w:val="20"/>
                <w:szCs w:val="20"/>
              </w:rPr>
              <w:t>建议与问题对应且全面的得15分，建议比较全面的得12—14分，建议不全面的得9—11分，建议过于简单的得6—8分，只提出加大资金投入建议的不得分；其他情况酌情扣分。</w:t>
            </w:r>
          </w:p>
        </w:tc>
      </w:tr>
      <w:tr w14:paraId="57BECB40">
        <w:tblPrEx>
          <w:tblCellMar>
            <w:top w:w="0" w:type="dxa"/>
            <w:left w:w="108" w:type="dxa"/>
            <w:bottom w:w="0" w:type="dxa"/>
            <w:right w:w="108" w:type="dxa"/>
          </w:tblCellMar>
        </w:tblPrEx>
        <w:trPr>
          <w:trHeight w:val="495" w:hRule="atLeast"/>
          <w:jc w:val="center"/>
        </w:trPr>
        <w:tc>
          <w:tcPr>
            <w:tcW w:w="745" w:type="dxa"/>
            <w:tcBorders>
              <w:top w:val="single" w:color="auto" w:sz="4" w:space="0"/>
              <w:left w:val="single" w:color="auto" w:sz="4" w:space="0"/>
              <w:bottom w:val="single" w:color="auto" w:sz="4" w:space="0"/>
              <w:right w:val="single" w:color="auto" w:sz="4" w:space="0"/>
            </w:tcBorders>
            <w:noWrap w:val="0"/>
            <w:vAlign w:val="center"/>
          </w:tcPr>
          <w:p w14:paraId="386D5FCD">
            <w:pPr>
              <w:spacing w:line="300" w:lineRule="exact"/>
              <w:jc w:val="center"/>
              <w:rPr>
                <w:rFonts w:hint="default" w:ascii="Times New Roman" w:hAnsi="Times New Roman" w:eastAsia="仿宋_GB2312" w:cs="Times New Roman"/>
                <w:sz w:val="20"/>
                <w:szCs w:val="20"/>
              </w:rPr>
            </w:pPr>
            <w:r>
              <w:rPr>
                <w:rFonts w:hint="default" w:ascii="Times New Roman" w:hAnsi="Times New Roman" w:eastAsia="仿宋_GB2312" w:cs="Times New Roman"/>
                <w:sz w:val="20"/>
                <w:szCs w:val="20"/>
              </w:rPr>
              <w:t>合计</w:t>
            </w:r>
          </w:p>
        </w:tc>
        <w:tc>
          <w:tcPr>
            <w:tcW w:w="1174" w:type="dxa"/>
            <w:tcBorders>
              <w:top w:val="single" w:color="auto" w:sz="4" w:space="0"/>
              <w:left w:val="single" w:color="auto" w:sz="4" w:space="0"/>
              <w:bottom w:val="single" w:color="auto" w:sz="4" w:space="0"/>
              <w:right w:val="single" w:color="auto" w:sz="4" w:space="0"/>
            </w:tcBorders>
            <w:noWrap w:val="0"/>
            <w:vAlign w:val="center"/>
          </w:tcPr>
          <w:p w14:paraId="533E9F8B">
            <w:pPr>
              <w:spacing w:line="300" w:lineRule="exact"/>
              <w:jc w:val="center"/>
              <w:rPr>
                <w:rFonts w:hint="default" w:ascii="Times New Roman" w:hAnsi="Times New Roman" w:eastAsia="仿宋_GB2312" w:cs="Times New Roman"/>
                <w:sz w:val="20"/>
                <w:szCs w:val="20"/>
              </w:rPr>
            </w:pPr>
            <w:r>
              <w:rPr>
                <w:rFonts w:hint="default" w:ascii="Times New Roman" w:hAnsi="Times New Roman" w:eastAsia="仿宋_GB2312" w:cs="Times New Roman"/>
                <w:sz w:val="20"/>
                <w:szCs w:val="20"/>
              </w:rPr>
              <w:t>100分</w:t>
            </w:r>
          </w:p>
        </w:tc>
        <w:tc>
          <w:tcPr>
            <w:tcW w:w="8022" w:type="dxa"/>
            <w:gridSpan w:val="2"/>
            <w:tcBorders>
              <w:top w:val="single" w:color="auto" w:sz="4" w:space="0"/>
              <w:left w:val="single" w:color="auto" w:sz="4" w:space="0"/>
              <w:bottom w:val="single" w:color="auto" w:sz="4" w:space="0"/>
              <w:right w:val="single" w:color="auto" w:sz="4" w:space="0"/>
            </w:tcBorders>
            <w:noWrap w:val="0"/>
            <w:vAlign w:val="center"/>
          </w:tcPr>
          <w:p w14:paraId="230B22B2">
            <w:pPr>
              <w:spacing w:line="300" w:lineRule="exact"/>
              <w:rPr>
                <w:rFonts w:hint="default" w:ascii="Times New Roman" w:hAnsi="Times New Roman" w:eastAsia="仿宋_GB2312" w:cs="Times New Roman"/>
                <w:sz w:val="20"/>
                <w:szCs w:val="20"/>
              </w:rPr>
            </w:pPr>
            <w:r>
              <w:rPr>
                <w:rFonts w:hint="default" w:ascii="Times New Roman" w:hAnsi="Times New Roman" w:eastAsia="仿宋_GB2312" w:cs="Times New Roman"/>
                <w:sz w:val="20"/>
                <w:szCs w:val="20"/>
              </w:rPr>
              <w:t>　</w:t>
            </w:r>
          </w:p>
        </w:tc>
      </w:tr>
    </w:tbl>
    <w:p w14:paraId="48621448">
      <w:pPr>
        <w:keepNext w:val="0"/>
        <w:keepLines w:val="0"/>
        <w:pageBreakBefore w:val="0"/>
        <w:widowControl w:val="0"/>
        <w:kinsoku/>
        <w:wordWrap/>
        <w:overflowPunct/>
        <w:topLinePunct w:val="0"/>
        <w:autoSpaceDE/>
        <w:autoSpaceDN/>
        <w:bidi w:val="0"/>
        <w:adjustRightInd/>
        <w:snapToGrid/>
        <w:spacing w:line="20" w:lineRule="exact"/>
        <w:textAlignment w:val="auto"/>
      </w:pPr>
    </w:p>
    <w:sectPr>
      <w:footerReference r:id="rId3" w:type="default"/>
      <w:pgSz w:w="11906" w:h="16838"/>
      <w:pgMar w:top="1587" w:right="1587" w:bottom="1587" w:left="1587" w:header="851" w:footer="992" w:gutter="0"/>
      <w:pgNumType w:fmt="decimal"/>
      <w:cols w:space="720" w:num="1"/>
      <w:rtlGutter w:val="0"/>
      <w:docGrid w:type="lines" w:linePitch="39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方正小标宋_GBK">
    <w:altName w:val="微软雅黑"/>
    <w:panose1 w:val="02000000000000000000"/>
    <w:charset w:val="86"/>
    <w:family w:val="script"/>
    <w:pitch w:val="default"/>
    <w:sig w:usb0="00000000" w:usb1="00000000" w:usb2="00082016" w:usb3="00000000" w:csb0="00040001" w:csb1="00000000"/>
  </w:font>
  <w:font w:name="楷体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56B7F9D">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4C361833">
                          <w:pPr>
                            <w:pStyle w:val="5"/>
                            <w:rPr>
                              <w:rFonts w:hint="default" w:ascii="Times New Roman" w:hAnsi="Times New Roman" w:eastAsia="宋体" w:cs="Times New Roman"/>
                              <w:sz w:val="24"/>
                              <w:szCs w:val="24"/>
                              <w:lang w:eastAsia="zh-CN"/>
                            </w:rPr>
                          </w:pPr>
                          <w:r>
                            <w:rPr>
                              <w:rFonts w:hint="default" w:ascii="Times New Roman" w:hAnsi="Times New Roman" w:cs="Times New Roman"/>
                              <w:sz w:val="24"/>
                              <w:szCs w:val="24"/>
                              <w:lang w:eastAsia="zh-CN"/>
                            </w:rPr>
                            <w:t>—</w:t>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lang w:eastAsia="zh-CN"/>
                            </w:rPr>
                            <w:fldChar w:fldCharType="begin"/>
                          </w:r>
                          <w:r>
                            <w:rPr>
                              <w:rFonts w:hint="default" w:ascii="Times New Roman" w:hAnsi="Times New Roman" w:cs="Times New Roman"/>
                              <w:sz w:val="24"/>
                              <w:szCs w:val="24"/>
                              <w:lang w:eastAsia="zh-CN"/>
                            </w:rPr>
                            <w:instrText xml:space="preserve"> PAGE  \* MERGEFORMAT </w:instrText>
                          </w:r>
                          <w:r>
                            <w:rPr>
                              <w:rFonts w:hint="default" w:ascii="Times New Roman" w:hAnsi="Times New Roman" w:cs="Times New Roman"/>
                              <w:sz w:val="24"/>
                              <w:szCs w:val="24"/>
                              <w:lang w:eastAsia="zh-CN"/>
                            </w:rPr>
                            <w:fldChar w:fldCharType="separate"/>
                          </w:r>
                          <w:r>
                            <w:rPr>
                              <w:rFonts w:hint="default" w:ascii="Times New Roman" w:hAnsi="Times New Roman" w:cs="Times New Roman"/>
                              <w:sz w:val="24"/>
                              <w:szCs w:val="24"/>
                              <w:lang w:eastAsia="zh-CN"/>
                            </w:rPr>
                            <w:t>1</w:t>
                          </w:r>
                          <w:r>
                            <w:rPr>
                              <w:rFonts w:hint="default" w:ascii="Times New Roman" w:hAnsi="Times New Roman" w:cs="Times New Roman"/>
                              <w:sz w:val="24"/>
                              <w:szCs w:val="24"/>
                              <w:lang w:eastAsia="zh-CN"/>
                            </w:rPr>
                            <w:fldChar w:fldCharType="end"/>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lang w:eastAsia="zh-CN"/>
                            </w:rPr>
                            <w:t>—</w:t>
                          </w:r>
                        </w:p>
                      </w:txbxContent>
                    </wps:txbx>
                    <wps:bodyPr vert="horz" wrap="none" lIns="0" tIns="0" rIns="0" bIns="0" anchor="t" anchorCtr="0" upright="0">
                      <a:spAutoFit/>
                    </wps:bodyPr>
                  </wps:wsp>
                </a:graphicData>
              </a:graphic>
            </wp:anchor>
          </w:drawing>
        </mc:Choice>
        <mc:Fallback>
          <w:pict>
            <v:shape id="文本框 1025"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">
              <v:fill on="f" focussize="0,0"/>
              <v:stroke on="f"/>
              <v:imagedata o:title=""/>
              <o:lock v:ext="edit" aspectratio="f"/>
              <v:textbox inset="0mm,0mm,0mm,0mm" style="mso-fit-shape-to-text:t;">
                <w:txbxContent>
                  <w:p w14:paraId="4C361833">
                    <w:pPr>
                      <w:pStyle w:val="5"/>
                      <w:rPr>
                        <w:rFonts w:hint="default" w:ascii="Times New Roman" w:hAnsi="Times New Roman" w:eastAsia="宋体" w:cs="Times New Roman"/>
                        <w:sz w:val="24"/>
                        <w:szCs w:val="24"/>
                        <w:lang w:eastAsia="zh-CN"/>
                      </w:rPr>
                    </w:pPr>
                    <w:r>
                      <w:rPr>
                        <w:rFonts w:hint="default" w:ascii="Times New Roman" w:hAnsi="Times New Roman" w:cs="Times New Roman"/>
                        <w:sz w:val="24"/>
                        <w:szCs w:val="24"/>
                        <w:lang w:eastAsia="zh-CN"/>
                      </w:rPr>
                      <w:t>—</w:t>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lang w:eastAsia="zh-CN"/>
                      </w:rPr>
                      <w:fldChar w:fldCharType="begin"/>
                    </w:r>
                    <w:r>
                      <w:rPr>
                        <w:rFonts w:hint="default" w:ascii="Times New Roman" w:hAnsi="Times New Roman" w:cs="Times New Roman"/>
                        <w:sz w:val="24"/>
                        <w:szCs w:val="24"/>
                        <w:lang w:eastAsia="zh-CN"/>
                      </w:rPr>
                      <w:instrText xml:space="preserve"> PAGE  \* MERGEFORMAT </w:instrText>
                    </w:r>
                    <w:r>
                      <w:rPr>
                        <w:rFonts w:hint="default" w:ascii="Times New Roman" w:hAnsi="Times New Roman" w:cs="Times New Roman"/>
                        <w:sz w:val="24"/>
                        <w:szCs w:val="24"/>
                        <w:lang w:eastAsia="zh-CN"/>
                      </w:rPr>
                      <w:fldChar w:fldCharType="separate"/>
                    </w:r>
                    <w:r>
                      <w:rPr>
                        <w:rFonts w:hint="default" w:ascii="Times New Roman" w:hAnsi="Times New Roman" w:cs="Times New Roman"/>
                        <w:sz w:val="24"/>
                        <w:szCs w:val="24"/>
                        <w:lang w:eastAsia="zh-CN"/>
                      </w:rPr>
                      <w:t>1</w:t>
                    </w:r>
                    <w:r>
                      <w:rPr>
                        <w:rFonts w:hint="default" w:ascii="Times New Roman" w:hAnsi="Times New Roman" w:cs="Times New Roman"/>
                        <w:sz w:val="24"/>
                        <w:szCs w:val="24"/>
                        <w:lang w:eastAsia="zh-CN"/>
                      </w:rPr>
                      <w:fldChar w:fldCharType="end"/>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lang w:eastAsia="zh-CN"/>
                      </w:rPr>
                      <w:t>—</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26EE791"/>
    <w:multiLevelType w:val="singleLevel"/>
    <w:tmpl w:val="A26EE791"/>
    <w:lvl w:ilvl="0" w:tentative="0">
      <w:start w:val="5"/>
      <w:numFmt w:val="chineseCounting"/>
      <w:suff w:val="nothing"/>
      <w:lvlText w:val="%1、"/>
      <w:lvlJc w:val="left"/>
      <w:rPr>
        <w:rFonts w:hint="eastAsia"/>
      </w:rPr>
    </w:lvl>
  </w:abstractNum>
  <w:abstractNum w:abstractNumId="1">
    <w:nsid w:val="E47266DA"/>
    <w:multiLevelType w:val="singleLevel"/>
    <w:tmpl w:val="E47266DA"/>
    <w:lvl w:ilvl="0" w:tentative="0">
      <w:start w:val="1"/>
      <w:numFmt w:val="chineseCounting"/>
      <w:suff w:val="nothing"/>
      <w:lvlText w:val="%1、"/>
      <w:lvlJc w:val="left"/>
      <w:rPr>
        <w:rFonts w:hint="eastAsia"/>
      </w:rPr>
    </w:lvl>
  </w:abstractNum>
  <w:abstractNum w:abstractNumId="2">
    <w:nsid w:val="FF3D7EEC"/>
    <w:multiLevelType w:val="singleLevel"/>
    <w:tmpl w:val="FF3D7EEC"/>
    <w:lvl w:ilvl="0" w:tentative="0">
      <w:start w:val="8"/>
      <w:numFmt w:val="chineseCounting"/>
      <w:suff w:val="nothing"/>
      <w:lvlText w:val="%1、"/>
      <w:lvlJc w:val="left"/>
      <w:rPr>
        <w:rFonts w:hint="eastAsia"/>
      </w:rPr>
    </w:lvl>
  </w:abstractNum>
  <w:abstractNum w:abstractNumId="3">
    <w:nsid w:val="5DDF8822"/>
    <w:multiLevelType w:val="singleLevel"/>
    <w:tmpl w:val="5DDF8822"/>
    <w:lvl w:ilvl="0" w:tentative="0">
      <w:start w:val="1"/>
      <w:numFmt w:val="decimal"/>
      <w:suff w:val="nothing"/>
      <w:lvlText w:val="%1、"/>
      <w:lvlJc w:val="left"/>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nforcement="0"/>
  <w:defaultTabStop w:val="420"/>
  <w:hyphenationZone w:val="360"/>
  <w:drawingGridVerticalSpacing w:val="195"/>
  <w:displayHorizontalDrawingGridEvery w:val="1"/>
  <w:displayVerticalDrawingGridEvery w:val="1"/>
  <w:noPunctuationKerning w:val="1"/>
  <w:characterSpacingControl w:val="compressPunctuation"/>
  <w:hdrShapeDefaults>
    <o:shapelayout v:ext="edit">
      <o:idmap v:ext="edit" data="3"/>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VhM2RiODNhYzYwODk5ZTg2MTVmODIyMGIzNjA1OGYifQ=="/>
  </w:docVars>
  <w:rsids>
    <w:rsidRoot w:val="CCFF8E41"/>
    <w:rsid w:val="02D13AA8"/>
    <w:rsid w:val="046B4C58"/>
    <w:rsid w:val="06494230"/>
    <w:rsid w:val="0661708D"/>
    <w:rsid w:val="07585476"/>
    <w:rsid w:val="08314CF2"/>
    <w:rsid w:val="088F103C"/>
    <w:rsid w:val="0C0F0642"/>
    <w:rsid w:val="0C233266"/>
    <w:rsid w:val="0C5D5C14"/>
    <w:rsid w:val="0F5B463D"/>
    <w:rsid w:val="0FA47B58"/>
    <w:rsid w:val="14245BD8"/>
    <w:rsid w:val="15732C83"/>
    <w:rsid w:val="159348F7"/>
    <w:rsid w:val="16E26839"/>
    <w:rsid w:val="16FE78F1"/>
    <w:rsid w:val="17F7788B"/>
    <w:rsid w:val="1A893CD4"/>
    <w:rsid w:val="206F5F60"/>
    <w:rsid w:val="21316710"/>
    <w:rsid w:val="21EB477C"/>
    <w:rsid w:val="24B44889"/>
    <w:rsid w:val="2502737B"/>
    <w:rsid w:val="263867A8"/>
    <w:rsid w:val="27744E56"/>
    <w:rsid w:val="283D0BF4"/>
    <w:rsid w:val="28475DF4"/>
    <w:rsid w:val="29082D4B"/>
    <w:rsid w:val="2A3049B2"/>
    <w:rsid w:val="2A6227AB"/>
    <w:rsid w:val="2AD76BDC"/>
    <w:rsid w:val="2AFE685E"/>
    <w:rsid w:val="2B1144D8"/>
    <w:rsid w:val="2C2B5641"/>
    <w:rsid w:val="2C4B14B4"/>
    <w:rsid w:val="2EB80FBF"/>
    <w:rsid w:val="2F4F5EFF"/>
    <w:rsid w:val="2F5E167A"/>
    <w:rsid w:val="30F009F7"/>
    <w:rsid w:val="34710C09"/>
    <w:rsid w:val="353C5801"/>
    <w:rsid w:val="36502E7E"/>
    <w:rsid w:val="37585548"/>
    <w:rsid w:val="37E02EF0"/>
    <w:rsid w:val="37FC7C58"/>
    <w:rsid w:val="3ABF0799"/>
    <w:rsid w:val="3D015878"/>
    <w:rsid w:val="3E111FAD"/>
    <w:rsid w:val="3E4E3D05"/>
    <w:rsid w:val="3E69364E"/>
    <w:rsid w:val="3EF67B4D"/>
    <w:rsid w:val="3F5F4FF7"/>
    <w:rsid w:val="414245DE"/>
    <w:rsid w:val="42100EF9"/>
    <w:rsid w:val="428E6E5F"/>
    <w:rsid w:val="42961BE4"/>
    <w:rsid w:val="49DC7913"/>
    <w:rsid w:val="4B1936C2"/>
    <w:rsid w:val="4B493125"/>
    <w:rsid w:val="4DBF37D4"/>
    <w:rsid w:val="4F916E36"/>
    <w:rsid w:val="4F9F1B0F"/>
    <w:rsid w:val="50BA5D8C"/>
    <w:rsid w:val="518A74AB"/>
    <w:rsid w:val="552705DC"/>
    <w:rsid w:val="567E2A11"/>
    <w:rsid w:val="57DD4F82"/>
    <w:rsid w:val="58F702C5"/>
    <w:rsid w:val="59590A7F"/>
    <w:rsid w:val="5A6174A5"/>
    <w:rsid w:val="5AF0176D"/>
    <w:rsid w:val="5FDF9D25"/>
    <w:rsid w:val="615B15A1"/>
    <w:rsid w:val="62A3501A"/>
    <w:rsid w:val="62E21267"/>
    <w:rsid w:val="63CD3EDB"/>
    <w:rsid w:val="653B778C"/>
    <w:rsid w:val="653D3504"/>
    <w:rsid w:val="66920EF0"/>
    <w:rsid w:val="67CB129B"/>
    <w:rsid w:val="697A54D9"/>
    <w:rsid w:val="6A8614A9"/>
    <w:rsid w:val="6AF827CC"/>
    <w:rsid w:val="6B1E1382"/>
    <w:rsid w:val="6C4F49D6"/>
    <w:rsid w:val="6DBE2B44"/>
    <w:rsid w:val="6F6A0C6D"/>
    <w:rsid w:val="6F7540DD"/>
    <w:rsid w:val="711C21CF"/>
    <w:rsid w:val="71294509"/>
    <w:rsid w:val="725F3101"/>
    <w:rsid w:val="72F652A6"/>
    <w:rsid w:val="7315161C"/>
    <w:rsid w:val="74933140"/>
    <w:rsid w:val="78AE7934"/>
    <w:rsid w:val="7B8437E3"/>
    <w:rsid w:val="7C7331AD"/>
    <w:rsid w:val="7DDF84BA"/>
    <w:rsid w:val="7EA429DF"/>
    <w:rsid w:val="7F726DF2"/>
    <w:rsid w:val="7F9B7D6E"/>
    <w:rsid w:val="7FF65C39"/>
    <w:rsid w:val="B57639E9"/>
    <w:rsid w:val="B7DFD28A"/>
    <w:rsid w:val="CCFF8E41"/>
    <w:rsid w:val="F7FB0F6A"/>
    <w:rsid w:val="FB0FB09A"/>
    <w:rsid w:val="FB7F71D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qFormat="1"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仿宋" w:hAnsi="仿宋" w:eastAsia="宋体" w:cs="Times New Roman"/>
      <w:kern w:val="0"/>
      <w:sz w:val="28"/>
      <w:szCs w:val="24"/>
      <w:lang w:val="en-US" w:eastAsia="zh-CN" w:bidi="ar-SA"/>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style>
  <w:style w:type="paragraph" w:styleId="3">
    <w:name w:val="Normal Indent"/>
    <w:basedOn w:val="1"/>
    <w:qFormat/>
    <w:uiPriority w:val="0"/>
    <w:pPr>
      <w:ind w:firstLine="200" w:firstLineChars="200"/>
    </w:pPr>
    <w:rPr>
      <w:rFonts w:ascii="Calibri" w:hAnsi="Calibri" w:eastAsia="宋体" w:cs="宋体"/>
      <w:kern w:val="2"/>
      <w:sz w:val="21"/>
      <w:szCs w:val="24"/>
    </w:rPr>
  </w:style>
  <w:style w:type="paragraph" w:styleId="4">
    <w:name w:val="toc 5"/>
    <w:basedOn w:val="1"/>
    <w:next w:val="1"/>
    <w:qFormat/>
    <w:uiPriority w:val="0"/>
    <w:pPr>
      <w:ind w:left="1680" w:leftChars="800"/>
    </w:p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Normal (Web)"/>
    <w:basedOn w:val="1"/>
    <w:qFormat/>
    <w:uiPriority w:val="99"/>
    <w:pPr>
      <w:spacing w:line="432" w:lineRule="auto"/>
      <w:jc w:val="left"/>
    </w:pPr>
    <w:rPr>
      <w:kern w:val="0"/>
      <w:sz w:val="24"/>
      <w:szCs w:val="24"/>
    </w:rPr>
  </w:style>
  <w:style w:type="paragraph" w:customStyle="1" w:styleId="10">
    <w:name w:val="列出段落1"/>
    <w:basedOn w:val="1"/>
    <w:qFormat/>
    <w:uiPriority w:val="34"/>
    <w:pPr>
      <w:ind w:firstLine="420" w:firstLineChars="200"/>
    </w:pPr>
  </w:style>
  <w:style w:type="paragraph" w:styleId="11">
    <w:name w:val="List Paragraph"/>
    <w:basedOn w:val="1"/>
    <w:qFormat/>
    <w:uiPriority w:val="99"/>
    <w:pPr>
      <w:ind w:firstLine="420" w:firstLineChars="200"/>
    </w:pPr>
    <w:rPr>
      <w:rFonts w:ascii="Calibri" w:hAnsi="Calibri"/>
      <w:szCs w:val="2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12</Pages>
  <Words>4960</Words>
  <Characters>5361</Characters>
  <Lines>0</Lines>
  <Paragraphs>0</Paragraphs>
  <TotalTime>0</TotalTime>
  <ScaleCrop>false</ScaleCrop>
  <LinksUpToDate>false</LinksUpToDate>
  <CharactersWithSpaces>5543</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2023-05-13T09:09:00Z</dcterms:created>
  <dc:creator>yyadmin</dc:creator>
  <cp:lastModifiedBy>Gat</cp:lastModifiedBy>
  <cp:lastPrinted>2023-07-10T04:39:00Z</cp:lastPrinted>
  <dcterms:modified xsi:type="dcterms:W3CDTF">2024-08-13T03:13:11Z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4EE28B277C1B4E9B83AB54F35307C1B7_13</vt:lpwstr>
  </property>
</Properties>
</file>