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Lines="0" w:line="360" w:lineRule="auto"/>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eastAsia="zh-CN"/>
        </w:rPr>
        <w:t>附件</w:t>
      </w:r>
      <w:r>
        <w:rPr>
          <w:rFonts w:hint="eastAsia" w:ascii="黑体" w:hAnsi="黑体" w:eastAsia="黑体" w:cs="黑体"/>
          <w:sz w:val="32"/>
          <w:szCs w:val="32"/>
          <w:highlight w:val="none"/>
          <w:lang w:val="en-US" w:eastAsia="zh-CN"/>
        </w:rPr>
        <w:t>1</w:t>
      </w:r>
    </w:p>
    <w:p>
      <w:pPr>
        <w:spacing w:after="120" w:afterLines="50" w:line="600" w:lineRule="exact"/>
        <w:jc w:val="center"/>
        <w:rPr>
          <w:rFonts w:hint="eastAsia" w:ascii="方正小标宋简体" w:hAnsi="方正小标宋简体" w:eastAsia="方正小标宋简体" w:cs="方正小标宋简体"/>
          <w:sz w:val="24"/>
          <w:highlight w:val="none"/>
        </w:rPr>
      </w:pPr>
      <w:r>
        <w:rPr>
          <w:rFonts w:hint="eastAsia" w:ascii="方正小标宋简体" w:hAnsi="方正小标宋简体" w:eastAsia="方正小标宋简体" w:cs="方正小标宋简体"/>
          <w:sz w:val="36"/>
          <w:szCs w:val="36"/>
          <w:highlight w:val="none"/>
        </w:rPr>
        <w:t>202</w:t>
      </w:r>
      <w:r>
        <w:rPr>
          <w:rFonts w:hint="eastAsia" w:ascii="方正小标宋简体" w:hAnsi="方正小标宋简体" w:eastAsia="方正小标宋简体" w:cs="方正小标宋简体"/>
          <w:sz w:val="36"/>
          <w:szCs w:val="36"/>
          <w:highlight w:val="none"/>
          <w:lang w:val="en-US" w:eastAsia="zh-CN"/>
        </w:rPr>
        <w:t>3</w:t>
      </w:r>
      <w:r>
        <w:rPr>
          <w:rFonts w:hint="eastAsia" w:ascii="方正小标宋简体" w:hAnsi="方正小标宋简体" w:eastAsia="方正小标宋简体" w:cs="方正小标宋简体"/>
          <w:sz w:val="36"/>
          <w:szCs w:val="36"/>
          <w:highlight w:val="none"/>
        </w:rPr>
        <w:t>年度部门整体支出绩效评价基础数据表</w:t>
      </w:r>
    </w:p>
    <w:tbl>
      <w:tblPr>
        <w:tblStyle w:val="3"/>
        <w:tblW w:w="9673" w:type="dxa"/>
        <w:jc w:val="center"/>
        <w:tblLayout w:type="fixed"/>
        <w:tblCellMar>
          <w:top w:w="0" w:type="dxa"/>
          <w:left w:w="108" w:type="dxa"/>
          <w:bottom w:w="0" w:type="dxa"/>
          <w:right w:w="108" w:type="dxa"/>
        </w:tblCellMar>
      </w:tblPr>
      <w:tblGrid>
        <w:gridCol w:w="3354"/>
        <w:gridCol w:w="1189"/>
        <w:gridCol w:w="849"/>
        <w:gridCol w:w="1129"/>
        <w:gridCol w:w="1111"/>
        <w:gridCol w:w="1081"/>
        <w:gridCol w:w="960"/>
      </w:tblGrid>
      <w:tr>
        <w:tblPrEx>
          <w:tblCellMar>
            <w:top w:w="0" w:type="dxa"/>
            <w:left w:w="108" w:type="dxa"/>
            <w:bottom w:w="0" w:type="dxa"/>
            <w:right w:w="108" w:type="dxa"/>
          </w:tblCellMar>
        </w:tblPrEx>
        <w:trPr>
          <w:trHeight w:val="0"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财政供养人员情况（人）</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编制数</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202</w:t>
            </w:r>
            <w:r>
              <w:rPr>
                <w:rFonts w:hint="eastAsia" w:ascii="仿宋_GB2312" w:hAnsi="仿宋_GB2312" w:eastAsia="仿宋_GB2312" w:cs="仿宋_GB2312"/>
                <w:b/>
                <w:bCs/>
                <w:sz w:val="20"/>
                <w:szCs w:val="20"/>
                <w:highlight w:val="none"/>
                <w:lang w:val="en-US" w:eastAsia="zh-CN"/>
              </w:rPr>
              <w:t>3</w:t>
            </w:r>
            <w:r>
              <w:rPr>
                <w:rFonts w:hint="eastAsia" w:ascii="仿宋_GB2312" w:hAnsi="仿宋_GB2312" w:eastAsia="仿宋_GB2312" w:cs="仿宋_GB2312"/>
                <w:b/>
                <w:bCs/>
                <w:sz w:val="20"/>
                <w:szCs w:val="20"/>
                <w:highlight w:val="none"/>
              </w:rPr>
              <w:t>年实际在职人数</w:t>
            </w:r>
          </w:p>
        </w:tc>
        <w:tc>
          <w:tcPr>
            <w:tcW w:w="2041"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控制率</w:t>
            </w:r>
          </w:p>
        </w:tc>
      </w:tr>
      <w:tr>
        <w:tblPrEx>
          <w:tblCellMar>
            <w:top w:w="0" w:type="dxa"/>
            <w:left w:w="108" w:type="dxa"/>
            <w:bottom w:w="0" w:type="dxa"/>
            <w:right w:w="108" w:type="dxa"/>
          </w:tblCellMar>
        </w:tblPrEx>
        <w:trPr>
          <w:trHeight w:val="0"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default" w:ascii="仿宋_GB2312" w:hAnsi="仿宋_GB2312" w:eastAsia="仿宋_GB2312" w:cs="仿宋_GB2312"/>
                <w:sz w:val="20"/>
                <w:szCs w:val="20"/>
                <w:highlight w:val="none"/>
                <w:lang w:val="en"/>
              </w:rPr>
              <w:t>21</w:t>
            </w: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default" w:ascii="仿宋_GB2312" w:hAnsi="仿宋_GB2312" w:eastAsia="仿宋_GB2312" w:cs="仿宋_GB2312"/>
                <w:sz w:val="20"/>
                <w:szCs w:val="20"/>
                <w:highlight w:val="none"/>
                <w:lang w:val="en"/>
              </w:rPr>
              <w:t>21</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
              </w:rPr>
            </w:pPr>
            <w:r>
              <w:rPr>
                <w:rFonts w:hint="eastAsia" w:ascii="仿宋_GB2312" w:hAnsi="仿宋_GB2312" w:eastAsia="仿宋_GB2312" w:cs="仿宋_GB2312"/>
                <w:sz w:val="20"/>
                <w:szCs w:val="20"/>
                <w:highlight w:val="none"/>
              </w:rPr>
              <w:t>　</w:t>
            </w:r>
            <w:r>
              <w:rPr>
                <w:rFonts w:hint="default" w:ascii="仿宋_GB2312" w:hAnsi="仿宋_GB2312" w:eastAsia="仿宋_GB2312" w:cs="仿宋_GB2312"/>
                <w:sz w:val="20"/>
                <w:szCs w:val="20"/>
                <w:highlight w:val="none"/>
                <w:lang w:val="en"/>
              </w:rPr>
              <w:t>100%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经费控制情况（万元）</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202</w:t>
            </w:r>
            <w:r>
              <w:rPr>
                <w:rFonts w:hint="eastAsia" w:ascii="仿宋_GB2312" w:hAnsi="仿宋_GB2312" w:eastAsia="仿宋_GB2312" w:cs="仿宋_GB2312"/>
                <w:b/>
                <w:bCs/>
                <w:sz w:val="20"/>
                <w:szCs w:val="20"/>
                <w:highlight w:val="none"/>
                <w:lang w:val="en-US" w:eastAsia="zh-CN"/>
              </w:rPr>
              <w:t>2</w:t>
            </w:r>
            <w:r>
              <w:rPr>
                <w:rFonts w:hint="eastAsia" w:ascii="仿宋_GB2312" w:hAnsi="仿宋_GB2312" w:eastAsia="仿宋_GB2312" w:cs="仿宋_GB2312"/>
                <w:b/>
                <w:bCs/>
                <w:sz w:val="20"/>
                <w:szCs w:val="20"/>
                <w:highlight w:val="none"/>
              </w:rPr>
              <w:t>年决算数</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202</w:t>
            </w:r>
            <w:r>
              <w:rPr>
                <w:rFonts w:hint="eastAsia" w:ascii="仿宋_GB2312" w:hAnsi="仿宋_GB2312" w:eastAsia="仿宋_GB2312" w:cs="仿宋_GB2312"/>
                <w:b/>
                <w:bCs/>
                <w:sz w:val="20"/>
                <w:szCs w:val="20"/>
                <w:highlight w:val="none"/>
                <w:lang w:val="en-US" w:eastAsia="zh-CN"/>
              </w:rPr>
              <w:t>3</w:t>
            </w:r>
            <w:r>
              <w:rPr>
                <w:rFonts w:hint="eastAsia" w:ascii="仿宋_GB2312" w:hAnsi="仿宋_GB2312" w:eastAsia="仿宋_GB2312" w:cs="仿宋_GB2312"/>
                <w:b/>
                <w:bCs/>
                <w:sz w:val="20"/>
                <w:szCs w:val="20"/>
                <w:highlight w:val="none"/>
              </w:rPr>
              <w:t>年预算数</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202</w:t>
            </w:r>
            <w:r>
              <w:rPr>
                <w:rFonts w:hint="eastAsia" w:ascii="仿宋_GB2312" w:hAnsi="仿宋_GB2312" w:eastAsia="仿宋_GB2312" w:cs="仿宋_GB2312"/>
                <w:b/>
                <w:bCs/>
                <w:sz w:val="20"/>
                <w:szCs w:val="20"/>
                <w:highlight w:val="none"/>
                <w:lang w:val="en-US" w:eastAsia="zh-CN"/>
              </w:rPr>
              <w:t>3</w:t>
            </w:r>
            <w:r>
              <w:rPr>
                <w:rFonts w:hint="eastAsia" w:ascii="仿宋_GB2312" w:hAnsi="仿宋_GB2312" w:eastAsia="仿宋_GB2312" w:cs="仿宋_GB2312"/>
                <w:b/>
                <w:bCs/>
                <w:sz w:val="20"/>
                <w:szCs w:val="20"/>
                <w:highlight w:val="none"/>
              </w:rPr>
              <w:t>年决算数</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三公经费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2.68</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5</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1.92</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1.66</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3</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0.56</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其中：公车购置</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公车运行维护</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1.66</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3</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0.56</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2、出国经费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3、公务接待</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
              </w:rPr>
            </w:pPr>
            <w:r>
              <w:rPr>
                <w:rFonts w:hint="default" w:ascii="仿宋_GB2312" w:hAnsi="仿宋_GB2312" w:eastAsia="仿宋_GB2312" w:cs="仿宋_GB2312"/>
                <w:sz w:val="20"/>
                <w:szCs w:val="20"/>
                <w:highlight w:val="none"/>
                <w:lang w:val="en"/>
              </w:rPr>
              <w:t>1.02</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2</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1.36</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项目支出：</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122.95</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654.95</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rPr>
            </w:pPr>
            <w:r>
              <w:rPr>
                <w:rFonts w:hint="eastAsia" w:ascii="仿宋_GB2312" w:hAnsi="仿宋_GB2312" w:eastAsia="仿宋_GB2312" w:cs="仿宋_GB2312"/>
                <w:sz w:val="20"/>
                <w:szCs w:val="20"/>
                <w:highlight w:val="none"/>
                <w:lang w:val="en-US" w:eastAsia="zh-CN"/>
              </w:rPr>
              <w:t>588.56</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1、业务工作经费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17.95</w:t>
            </w: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17.95</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17.71</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both"/>
              <w:rPr>
                <w:rFonts w:hint="eastAsia" w:ascii="仿宋_GB2312" w:hAnsi="仿宋_GB2312" w:eastAsia="仿宋_GB2312" w:cs="仿宋_GB2312"/>
                <w:sz w:val="20"/>
                <w:szCs w:val="20"/>
                <w:highlight w:val="none"/>
                <w:lang w:eastAsia="zh-CN"/>
              </w:rPr>
            </w:pPr>
            <w:r>
              <w:rPr>
                <w:rFonts w:hint="eastAsia" w:ascii="仿宋_GB2312" w:hAnsi="仿宋_GB2312" w:eastAsia="仿宋_GB2312" w:cs="仿宋_GB2312"/>
                <w:sz w:val="20"/>
                <w:szCs w:val="20"/>
                <w:highlight w:val="none"/>
                <w:lang w:val="en-US" w:eastAsia="zh-CN"/>
              </w:rPr>
              <w:t xml:space="preserve">       </w:t>
            </w:r>
            <w:r>
              <w:rPr>
                <w:rFonts w:hint="eastAsia" w:ascii="仿宋_GB2312" w:hAnsi="仿宋_GB2312" w:eastAsia="仿宋_GB2312" w:cs="仿宋_GB2312"/>
                <w:sz w:val="20"/>
                <w:szCs w:val="20"/>
                <w:highlight w:val="none"/>
                <w:lang w:eastAsia="zh-CN"/>
              </w:rPr>
              <w:t>档案保管保护费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17.95</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17.95</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17.71</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2、运行维护经费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105</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105</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103.86</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both"/>
              <w:rPr>
                <w:rFonts w:hint="eastAsia" w:ascii="仿宋_GB2312" w:hAnsi="仿宋_GB2312" w:eastAsia="仿宋_GB2312" w:cs="仿宋_GB2312"/>
                <w:sz w:val="20"/>
                <w:szCs w:val="20"/>
                <w:highlight w:val="none"/>
                <w:lang w:eastAsia="zh-CN"/>
              </w:rPr>
            </w:pPr>
            <w:r>
              <w:rPr>
                <w:rFonts w:hint="eastAsia" w:ascii="仿宋_GB2312" w:hAnsi="仿宋_GB2312" w:eastAsia="仿宋_GB2312" w:cs="仿宋_GB2312"/>
                <w:sz w:val="20"/>
                <w:szCs w:val="20"/>
                <w:highlight w:val="none"/>
                <w:lang w:val="en-US" w:eastAsia="zh-CN"/>
              </w:rPr>
              <w:t xml:space="preserve">      </w:t>
            </w:r>
            <w:r>
              <w:rPr>
                <w:rFonts w:hint="eastAsia" w:ascii="仿宋_GB2312" w:hAnsi="仿宋_GB2312" w:eastAsia="仿宋_GB2312" w:cs="仿宋_GB2312"/>
                <w:sz w:val="20"/>
                <w:szCs w:val="20"/>
                <w:highlight w:val="none"/>
                <w:lang w:eastAsia="zh-CN"/>
              </w:rPr>
              <w:t>大楼运行维护费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105</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105</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103.86</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3、</w:t>
            </w:r>
            <w:r>
              <w:rPr>
                <w:rFonts w:hint="eastAsia" w:ascii="仿宋_GB2312" w:hAnsi="仿宋_GB2312" w:eastAsia="仿宋_GB2312" w:cs="仿宋_GB2312"/>
                <w:sz w:val="20"/>
                <w:szCs w:val="20"/>
                <w:highlight w:val="none"/>
                <w:lang w:eastAsia="zh-CN"/>
              </w:rPr>
              <w:t>市级</w:t>
            </w:r>
            <w:r>
              <w:rPr>
                <w:rFonts w:hint="eastAsia" w:ascii="仿宋_GB2312" w:hAnsi="仿宋_GB2312" w:eastAsia="仿宋_GB2312" w:cs="仿宋_GB2312"/>
                <w:sz w:val="20"/>
                <w:szCs w:val="20"/>
                <w:highlight w:val="none"/>
              </w:rPr>
              <w:t>专项资金（一个专项一行）</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w:t>
            </w: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rPr>
            </w:pPr>
            <w:r>
              <w:rPr>
                <w:rFonts w:hint="eastAsia" w:ascii="仿宋_GB2312" w:hAnsi="仿宋_GB2312" w:eastAsia="仿宋_GB2312" w:cs="仿宋_GB2312"/>
                <w:sz w:val="20"/>
                <w:szCs w:val="20"/>
                <w:highlight w:val="none"/>
                <w:lang w:val="en-US" w:eastAsia="zh-CN"/>
              </w:rPr>
              <w:t>532</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466.99</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9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eastAsia="zh-CN"/>
              </w:rPr>
            </w:pPr>
            <w:r>
              <w:rPr>
                <w:rFonts w:hint="eastAsia" w:ascii="仿宋_GB2312" w:hAnsi="仿宋_GB2312" w:eastAsia="仿宋_GB2312" w:cs="仿宋_GB2312"/>
                <w:sz w:val="20"/>
                <w:szCs w:val="20"/>
                <w:highlight w:val="none"/>
                <w:lang w:val="en-US" w:eastAsia="zh-CN"/>
              </w:rPr>
              <w:t xml:space="preserve">     </w:t>
            </w:r>
            <w:r>
              <w:rPr>
                <w:rFonts w:hint="eastAsia" w:ascii="仿宋_GB2312" w:hAnsi="仿宋_GB2312" w:eastAsia="仿宋_GB2312" w:cs="仿宋_GB2312"/>
                <w:sz w:val="20"/>
                <w:szCs w:val="20"/>
                <w:highlight w:val="none"/>
              </w:rPr>
              <w:t>档案保护开发和档案资源建设</w:t>
            </w:r>
            <w:r>
              <w:rPr>
                <w:rFonts w:hint="eastAsia" w:ascii="仿宋_GB2312" w:hAnsi="仿宋_GB2312" w:eastAsia="仿宋_GB2312" w:cs="仿宋_GB2312"/>
                <w:sz w:val="20"/>
                <w:szCs w:val="20"/>
                <w:highlight w:val="none"/>
                <w:lang w:eastAsia="zh-CN"/>
              </w:rPr>
              <w:t>项目</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160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160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 xml:space="preserve">     </w:t>
            </w:r>
            <w:r>
              <w:rPr>
                <w:rFonts w:hint="eastAsia" w:ascii="仿宋_GB2312" w:hAnsi="仿宋_GB2312" w:eastAsia="仿宋_GB2312" w:cs="仿宋_GB2312"/>
                <w:sz w:val="20"/>
                <w:szCs w:val="20"/>
                <w:highlight w:val="none"/>
              </w:rPr>
              <w:t>市档案馆库房密集架建设</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191</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191.21</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 xml:space="preserve">     </w:t>
            </w:r>
            <w:r>
              <w:rPr>
                <w:rFonts w:hint="eastAsia" w:ascii="仿宋_GB2312" w:hAnsi="仿宋_GB2312" w:eastAsia="仿宋_GB2312" w:cs="仿宋_GB2312"/>
                <w:sz w:val="20"/>
                <w:szCs w:val="20"/>
                <w:highlight w:val="none"/>
              </w:rPr>
              <w:t>市档案馆智慧档案一期项目建设</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181</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115.78</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公用经费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65.28</w:t>
            </w: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52.45</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66.92</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其中：办公经费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000000" w:themeColor="text1"/>
                <w:sz w:val="20"/>
                <w:szCs w:val="20"/>
                <w:highlight w:val="none"/>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13.56</w:t>
            </w:r>
            <w:r>
              <w:rPr>
                <w:rFonts w:hint="eastAsia" w:ascii="仿宋_GB2312" w:hAnsi="仿宋_GB2312" w:eastAsia="仿宋_GB2312" w:cs="仿宋_GB2312"/>
                <w:color w:val="000000" w:themeColor="text1"/>
                <w:sz w:val="20"/>
                <w:szCs w:val="20"/>
                <w:highlight w:val="none"/>
                <w14:textFill>
                  <w14:solidFill>
                    <w14:schemeClr w14:val="tx1"/>
                  </w14:solidFill>
                </w14:textFill>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000000" w:themeColor="text1"/>
                <w:sz w:val="20"/>
                <w:szCs w:val="20"/>
                <w:highlight w:val="none"/>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20"/>
                <w:szCs w:val="20"/>
                <w:highlight w:val="none"/>
                <w14:textFill>
                  <w14:solidFill>
                    <w14:schemeClr w14:val="tx1"/>
                  </w14:solidFill>
                </w14:textFill>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highlight w:val="none"/>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3.8</w:t>
            </w:r>
            <w:r>
              <w:rPr>
                <w:rFonts w:hint="eastAsia" w:ascii="仿宋_GB2312" w:hAnsi="仿宋_GB2312" w:eastAsia="仿宋_GB2312" w:cs="仿宋_GB2312"/>
                <w:color w:val="FF0000"/>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水费、电费、差旅费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000000" w:themeColor="text1"/>
                <w:sz w:val="20"/>
                <w:szCs w:val="20"/>
                <w:highlight w:val="none"/>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35.33</w:t>
            </w:r>
            <w:r>
              <w:rPr>
                <w:rFonts w:hint="eastAsia" w:ascii="仿宋_GB2312" w:hAnsi="仿宋_GB2312" w:eastAsia="仿宋_GB2312" w:cs="仿宋_GB2312"/>
                <w:color w:val="000000" w:themeColor="text1"/>
                <w:sz w:val="20"/>
                <w:szCs w:val="20"/>
                <w:highlight w:val="none"/>
                <w14:textFill>
                  <w14:solidFill>
                    <w14:schemeClr w14:val="tx1"/>
                  </w14:solidFill>
                </w14:textFill>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000000" w:themeColor="text1"/>
                <w:sz w:val="20"/>
                <w:szCs w:val="20"/>
                <w:highlight w:val="none"/>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6.5</w:t>
            </w:r>
            <w:r>
              <w:rPr>
                <w:rFonts w:hint="eastAsia" w:ascii="仿宋_GB2312" w:hAnsi="仿宋_GB2312" w:eastAsia="仿宋_GB2312" w:cs="仿宋_GB2312"/>
                <w:color w:val="000000" w:themeColor="text1"/>
                <w:sz w:val="20"/>
                <w:szCs w:val="20"/>
                <w:highlight w:val="none"/>
                <w14:textFill>
                  <w14:solidFill>
                    <w14:schemeClr w14:val="tx1"/>
                  </w14:solidFill>
                </w14:textFill>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color w:val="FF0000"/>
                <w:sz w:val="20"/>
                <w:szCs w:val="20"/>
                <w:highlight w:val="none"/>
                <w:lang w:val="en-US" w:eastAsia="zh-CN"/>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31.47</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会议费、培训费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000000" w:themeColor="text1"/>
                <w:sz w:val="20"/>
                <w:szCs w:val="20"/>
                <w:highlight w:val="none"/>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0.31</w:t>
            </w:r>
            <w:r>
              <w:rPr>
                <w:rFonts w:hint="eastAsia" w:ascii="仿宋_GB2312" w:hAnsi="仿宋_GB2312" w:eastAsia="仿宋_GB2312" w:cs="仿宋_GB2312"/>
                <w:color w:val="000000" w:themeColor="text1"/>
                <w:sz w:val="20"/>
                <w:szCs w:val="20"/>
                <w:highlight w:val="none"/>
                <w14:textFill>
                  <w14:solidFill>
                    <w14:schemeClr w14:val="tx1"/>
                  </w14:solidFill>
                </w14:textFill>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000000" w:themeColor="text1"/>
                <w:sz w:val="20"/>
                <w:szCs w:val="20"/>
                <w:highlight w:val="none"/>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1.5</w:t>
            </w:r>
            <w:r>
              <w:rPr>
                <w:rFonts w:hint="eastAsia" w:ascii="仿宋_GB2312" w:hAnsi="仿宋_GB2312" w:eastAsia="仿宋_GB2312" w:cs="仿宋_GB2312"/>
                <w:color w:val="000000" w:themeColor="text1"/>
                <w:sz w:val="20"/>
                <w:szCs w:val="20"/>
                <w:highlight w:val="none"/>
                <w14:textFill>
                  <w14:solidFill>
                    <w14:schemeClr w14:val="tx1"/>
                  </w14:solidFill>
                </w14:textFill>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highlight w:val="none"/>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0.38</w:t>
            </w:r>
            <w:r>
              <w:rPr>
                <w:rFonts w:hint="eastAsia" w:ascii="仿宋_GB2312" w:hAnsi="仿宋_GB2312" w:eastAsia="仿宋_GB2312" w:cs="仿宋_GB2312"/>
                <w:color w:val="000000" w:themeColor="text1"/>
                <w:sz w:val="20"/>
                <w:szCs w:val="20"/>
                <w:highlight w:val="none"/>
                <w14:textFill>
                  <w14:solidFill>
                    <w14:schemeClr w14:val="tx1"/>
                  </w14:solidFill>
                </w14:textFill>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政府采购金额</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188</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80.63</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部门基本支出预算调整 </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68.79</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66.85</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vMerge w:val="restart"/>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楼堂馆所控制情况</w:t>
            </w:r>
            <w:r>
              <w:rPr>
                <w:rFonts w:hint="eastAsia" w:ascii="仿宋_GB2312" w:hAnsi="仿宋_GB2312" w:eastAsia="仿宋_GB2312" w:cs="仿宋_GB2312"/>
                <w:sz w:val="20"/>
                <w:szCs w:val="20"/>
                <w:highlight w:val="none"/>
              </w:rPr>
              <w:br w:type="textWrapping"/>
            </w:r>
            <w:r>
              <w:rPr>
                <w:rFonts w:hint="eastAsia" w:ascii="仿宋_GB2312" w:hAnsi="仿宋_GB2312" w:eastAsia="仿宋_GB2312" w:cs="仿宋_GB2312"/>
                <w:sz w:val="20"/>
                <w:szCs w:val="20"/>
                <w:highlight w:val="none"/>
              </w:rPr>
              <w:t>（202</w:t>
            </w:r>
            <w:r>
              <w:rPr>
                <w:rFonts w:hint="eastAsia" w:ascii="仿宋_GB2312" w:hAnsi="仿宋_GB2312" w:eastAsia="仿宋_GB2312" w:cs="仿宋_GB2312"/>
                <w:sz w:val="20"/>
                <w:szCs w:val="20"/>
                <w:highlight w:val="none"/>
                <w:lang w:val="en-US" w:eastAsia="zh-CN"/>
              </w:rPr>
              <w:t>3</w:t>
            </w:r>
            <w:r>
              <w:rPr>
                <w:rFonts w:hint="eastAsia" w:ascii="仿宋_GB2312" w:hAnsi="仿宋_GB2312" w:eastAsia="仿宋_GB2312" w:cs="仿宋_GB2312"/>
                <w:sz w:val="20"/>
                <w:szCs w:val="20"/>
                <w:highlight w:val="none"/>
              </w:rPr>
              <w:t>年完工项目）</w:t>
            </w:r>
          </w:p>
        </w:tc>
        <w:tc>
          <w:tcPr>
            <w:tcW w:w="118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批复规模</w:t>
            </w:r>
            <w:r>
              <w:rPr>
                <w:rFonts w:hint="eastAsia" w:ascii="仿宋_GB2312" w:hAnsi="仿宋_GB2312" w:eastAsia="仿宋_GB2312" w:cs="仿宋_GB2312"/>
                <w:bCs/>
                <w:sz w:val="20"/>
                <w:szCs w:val="20"/>
                <w:highlight w:val="none"/>
              </w:rPr>
              <w:br w:type="textWrapping"/>
            </w:r>
            <w:r>
              <w:rPr>
                <w:rFonts w:hint="eastAsia" w:ascii="仿宋_GB2312" w:hAnsi="仿宋_GB2312" w:eastAsia="仿宋_GB2312" w:cs="仿宋_GB2312"/>
                <w:bCs/>
                <w:sz w:val="20"/>
                <w:szCs w:val="20"/>
                <w:highlight w:val="none"/>
              </w:rPr>
              <w:t>（㎡）</w:t>
            </w:r>
          </w:p>
        </w:tc>
        <w:tc>
          <w:tcPr>
            <w:tcW w:w="84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实际规模（㎡）</w:t>
            </w:r>
          </w:p>
        </w:tc>
        <w:tc>
          <w:tcPr>
            <w:tcW w:w="112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规模控制率</w:t>
            </w:r>
          </w:p>
        </w:tc>
        <w:tc>
          <w:tcPr>
            <w:tcW w:w="111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预算投资（万元）</w:t>
            </w:r>
          </w:p>
        </w:tc>
        <w:tc>
          <w:tcPr>
            <w:tcW w:w="108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实际投资（万元）</w:t>
            </w:r>
          </w:p>
        </w:tc>
        <w:tc>
          <w:tcPr>
            <w:tcW w:w="96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投资概算控制率</w:t>
            </w:r>
          </w:p>
        </w:tc>
      </w:tr>
      <w:tr>
        <w:tblPrEx>
          <w:tblCellMar>
            <w:top w:w="0" w:type="dxa"/>
            <w:left w:w="108" w:type="dxa"/>
            <w:bottom w:w="0" w:type="dxa"/>
            <w:right w:w="108" w:type="dxa"/>
          </w:tblCellMar>
        </w:tblPrEx>
        <w:trPr>
          <w:trHeight w:val="0" w:hRule="atLeast"/>
          <w:jc w:val="center"/>
        </w:trPr>
        <w:tc>
          <w:tcPr>
            <w:tcW w:w="3354"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p>
        </w:tc>
        <w:tc>
          <w:tcPr>
            <w:tcW w:w="118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c>
          <w:tcPr>
            <w:tcW w:w="84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c>
          <w:tcPr>
            <w:tcW w:w="112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c>
          <w:tcPr>
            <w:tcW w:w="111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c>
          <w:tcPr>
            <w:tcW w:w="108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c>
          <w:tcPr>
            <w:tcW w:w="96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厉行节约保障措施</w:t>
            </w:r>
          </w:p>
        </w:tc>
        <w:tc>
          <w:tcPr>
            <w:tcW w:w="6319" w:type="dxa"/>
            <w:gridSpan w:val="6"/>
            <w:tcBorders>
              <w:top w:val="single" w:color="auto" w:sz="4" w:space="0"/>
              <w:left w:val="nil"/>
              <w:bottom w:val="single" w:color="auto" w:sz="4" w:space="0"/>
              <w:right w:val="single" w:color="000000"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1、严格预算支出管理。在支出预算编制上，人员经费按照配置定额，逐人核定编制，公用经费分类分档，按定额编制；根据“总量控制、计划管理”的要求从严控制行政经费，压缩公务费开支，严格控制“三公”经费，资产的配置严格政府采购，按照预算科目和项目资金的规定使用财政资金，保障部门整体支出的规范化、制度化。</w:t>
            </w:r>
          </w:p>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2、财务管理上，按照国家相关法律法规，制定了机关财务、公务购置使用、接待、会务、车辆使用等管理制度，并严格按照制度管理和执行，防范风险，保证财政资金的安全和高效运行。　</w:t>
            </w:r>
          </w:p>
        </w:tc>
      </w:tr>
    </w:tbl>
    <w:p>
      <w:pPr>
        <w:widowControl/>
        <w:spacing w:afterLines="0" w:line="400" w:lineRule="exact"/>
        <w:jc w:val="left"/>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说明：“项目支出”需要填报基本支出以外的所有项目支出情况，“公用经费”填报基本支出中的一般商品和服务支出。</w:t>
      </w:r>
    </w:p>
    <w:p>
      <w:pPr>
        <w:widowControl/>
        <w:spacing w:afterLines="0" w:line="400" w:lineRule="exact"/>
        <w:jc w:val="left"/>
        <w:rPr>
          <w:rFonts w:hint="default" w:ascii="Times New Roman" w:hAnsi="Times New Roman" w:eastAsia="仿宋_GB2312" w:cs="Times New Roman"/>
          <w:sz w:val="22"/>
          <w:highlight w:val="none"/>
        </w:rPr>
      </w:pPr>
    </w:p>
    <w:p>
      <w:pPr>
        <w:widowControl/>
        <w:spacing w:after="0" w:afterLines="0" w:line="400" w:lineRule="exact"/>
        <w:jc w:val="left"/>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填表人：</w:t>
      </w:r>
      <w:r>
        <w:rPr>
          <w:rFonts w:hint="eastAsia" w:ascii="Times New Roman" w:hAnsi="Times New Roman" w:eastAsia="仿宋_GB2312" w:cs="Times New Roman"/>
          <w:sz w:val="22"/>
          <w:highlight w:val="none"/>
          <w:lang w:eastAsia="zh-CN"/>
        </w:rPr>
        <w:t>饶敏敏</w:t>
      </w:r>
      <w:r>
        <w:rPr>
          <w:rFonts w:hint="default" w:ascii="Times New Roman" w:hAnsi="Times New Roman" w:eastAsia="仿宋_GB2312" w:cs="Times New Roman"/>
          <w:sz w:val="22"/>
          <w:highlight w:val="none"/>
        </w:rPr>
        <w:t xml:space="preserve">  填报日期：</w:t>
      </w:r>
      <w:r>
        <w:rPr>
          <w:rFonts w:hint="eastAsia" w:ascii="Times New Roman" w:hAnsi="Times New Roman" w:eastAsia="仿宋_GB2312" w:cs="Times New Roman"/>
          <w:sz w:val="22"/>
          <w:highlight w:val="none"/>
          <w:lang w:val="en-US" w:eastAsia="zh-CN"/>
        </w:rPr>
        <w:t xml:space="preserve">2024年6月27日 </w:t>
      </w:r>
      <w:r>
        <w:rPr>
          <w:rFonts w:hint="default" w:ascii="Times New Roman" w:hAnsi="Times New Roman" w:eastAsia="仿宋_GB2312" w:cs="Times New Roman"/>
          <w:sz w:val="22"/>
          <w:highlight w:val="none"/>
        </w:rPr>
        <w:t>联系电话：</w:t>
      </w:r>
      <w:r>
        <w:rPr>
          <w:rFonts w:hint="eastAsia" w:ascii="Times New Roman" w:hAnsi="Times New Roman" w:eastAsia="仿宋_GB2312" w:cs="Times New Roman"/>
          <w:sz w:val="22"/>
          <w:highlight w:val="none"/>
          <w:lang w:val="en-US" w:eastAsia="zh-CN"/>
        </w:rPr>
        <w:t>8220674</w:t>
      </w:r>
      <w:r>
        <w:rPr>
          <w:rFonts w:hint="default" w:ascii="Times New Roman" w:hAnsi="Times New Roman" w:eastAsia="仿宋_GB2312" w:cs="Times New Roman"/>
          <w:sz w:val="22"/>
          <w:highlight w:val="none"/>
        </w:rPr>
        <w:t xml:space="preserve">   单位负责人签字：</w:t>
      </w:r>
      <w:r>
        <w:rPr>
          <w:rFonts w:hint="default" w:ascii="Times New Roman" w:hAnsi="Times New Roman" w:eastAsia="仿宋_GB2312" w:cs="Times New Roman"/>
          <w:sz w:val="22"/>
          <w:highlight w:val="none"/>
        </w:rPr>
        <w:br w:type="page"/>
      </w:r>
    </w:p>
    <w:p>
      <w:pPr>
        <w:widowControl/>
        <w:spacing w:after="0" w:afterLines="0" w:line="400" w:lineRule="exact"/>
        <w:jc w:val="left"/>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2</w:t>
      </w:r>
    </w:p>
    <w:p>
      <w:pPr>
        <w:widowControl/>
        <w:spacing w:after="120" w:afterLines="50"/>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年度部门整体支出绩效自评表</w:t>
      </w:r>
    </w:p>
    <w:tbl>
      <w:tblPr>
        <w:tblStyle w:val="3"/>
        <w:tblW w:w="10079" w:type="dxa"/>
        <w:jc w:val="center"/>
        <w:tblLayout w:type="autofit"/>
        <w:tblCellMar>
          <w:top w:w="0" w:type="dxa"/>
          <w:left w:w="108" w:type="dxa"/>
          <w:bottom w:w="0" w:type="dxa"/>
          <w:right w:w="108" w:type="dxa"/>
        </w:tblCellMar>
      </w:tblPr>
      <w:tblGrid>
        <w:gridCol w:w="1080"/>
        <w:gridCol w:w="1080"/>
        <w:gridCol w:w="1034"/>
        <w:gridCol w:w="1270"/>
        <w:gridCol w:w="1311"/>
        <w:gridCol w:w="1269"/>
        <w:gridCol w:w="716"/>
        <w:gridCol w:w="873"/>
        <w:gridCol w:w="1446"/>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市</w:t>
            </w:r>
            <w:r>
              <w:rPr>
                <w:rFonts w:hint="eastAsia" w:ascii="仿宋_GB2312" w:hAnsi="仿宋_GB2312" w:eastAsia="仿宋_GB2312" w:cs="仿宋_GB2312"/>
                <w:color w:val="000000"/>
                <w:sz w:val="20"/>
                <w:szCs w:val="20"/>
                <w:highlight w:val="none"/>
              </w:rPr>
              <w:t>级预算部门名称</w:t>
            </w:r>
          </w:p>
        </w:tc>
        <w:tc>
          <w:tcPr>
            <w:tcW w:w="8999"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岳阳市档案馆</w:t>
            </w: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年度预</w:t>
            </w:r>
          </w:p>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算申请</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14"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highlight w:val="none"/>
              </w:rPr>
            </w:pPr>
          </w:p>
        </w:tc>
        <w:tc>
          <w:tcPr>
            <w:tcW w:w="1270"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年初预算数</w:t>
            </w:r>
          </w:p>
        </w:tc>
        <w:tc>
          <w:tcPr>
            <w:tcW w:w="1311"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全年预算数</w:t>
            </w:r>
          </w:p>
        </w:tc>
        <w:tc>
          <w:tcPr>
            <w:tcW w:w="1269"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全年执行数</w:t>
            </w:r>
          </w:p>
        </w:tc>
        <w:tc>
          <w:tcPr>
            <w:tcW w:w="716"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3"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46"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p>
        </w:tc>
        <w:tc>
          <w:tcPr>
            <w:tcW w:w="2114"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color w:val="000000"/>
                <w:sz w:val="20"/>
                <w:szCs w:val="20"/>
                <w:highlight w:val="none"/>
              </w:rPr>
              <w:t>年度资金总额</w:t>
            </w:r>
          </w:p>
        </w:tc>
        <w:tc>
          <w:tcPr>
            <w:tcW w:w="1270"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518.29</w:t>
            </w:r>
          </w:p>
        </w:tc>
        <w:tc>
          <w:tcPr>
            <w:tcW w:w="1311"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1049.31</w:t>
            </w:r>
          </w:p>
        </w:tc>
        <w:tc>
          <w:tcPr>
            <w:tcW w:w="1269"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1051.31</w:t>
            </w:r>
          </w:p>
        </w:tc>
        <w:tc>
          <w:tcPr>
            <w:tcW w:w="716"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10</w:t>
            </w:r>
          </w:p>
        </w:tc>
        <w:tc>
          <w:tcPr>
            <w:tcW w:w="873"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100%</w:t>
            </w:r>
          </w:p>
        </w:tc>
        <w:tc>
          <w:tcPr>
            <w:tcW w:w="1446"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10</w:t>
            </w:r>
          </w:p>
        </w:tc>
      </w:tr>
      <w:tr>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按收入性质分：</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按支出性质分：</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xml:space="preserve">  其中：  一般公共预算：</w:t>
            </w:r>
            <w:r>
              <w:rPr>
                <w:rFonts w:hint="eastAsia" w:ascii="仿宋_GB2312" w:hAnsi="仿宋_GB2312" w:eastAsia="仿宋_GB2312" w:cs="仿宋_GB2312"/>
                <w:color w:val="000000"/>
                <w:sz w:val="20"/>
                <w:szCs w:val="20"/>
                <w:highlight w:val="none"/>
                <w:lang w:val="en-US" w:eastAsia="zh-CN"/>
              </w:rPr>
              <w:t>1049.31</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其中：基本支出：</w:t>
            </w:r>
            <w:r>
              <w:rPr>
                <w:rFonts w:hint="eastAsia" w:ascii="仿宋_GB2312" w:hAnsi="仿宋_GB2312" w:eastAsia="仿宋_GB2312" w:cs="仿宋_GB2312"/>
                <w:color w:val="000000"/>
                <w:sz w:val="20"/>
                <w:szCs w:val="20"/>
                <w:highlight w:val="none"/>
                <w:lang w:val="en-US" w:eastAsia="zh-CN"/>
              </w:rPr>
              <w:t>462.88</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ind w:firstLine="800" w:firstLineChars="400"/>
              <w:jc w:val="left"/>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政府性基金拨款：</w:t>
            </w:r>
            <w:r>
              <w:rPr>
                <w:rFonts w:hint="eastAsia" w:ascii="仿宋_GB2312" w:hAnsi="仿宋_GB2312" w:eastAsia="仿宋_GB2312" w:cs="仿宋_GB2312"/>
                <w:color w:val="000000"/>
                <w:sz w:val="20"/>
                <w:szCs w:val="20"/>
                <w:highlight w:val="none"/>
                <w:lang w:val="en-US" w:eastAsia="zh-CN"/>
              </w:rPr>
              <w:t>0</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ind w:firstLine="600" w:firstLineChars="300"/>
              <w:jc w:val="left"/>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项目支出：</w:t>
            </w:r>
            <w:r>
              <w:rPr>
                <w:rFonts w:hint="eastAsia" w:ascii="仿宋_GB2312" w:hAnsi="仿宋_GB2312" w:eastAsia="仿宋_GB2312" w:cs="仿宋_GB2312"/>
                <w:color w:val="000000"/>
                <w:sz w:val="20"/>
                <w:szCs w:val="20"/>
                <w:highlight w:val="none"/>
                <w:lang w:val="en-US" w:eastAsia="zh-CN"/>
              </w:rPr>
              <w:t>588.43</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纳入专户管理的非税收入拨款：</w:t>
            </w:r>
            <w:r>
              <w:rPr>
                <w:rFonts w:hint="eastAsia" w:ascii="仿宋_GB2312" w:hAnsi="仿宋_GB2312" w:eastAsia="仿宋_GB2312" w:cs="仿宋_GB2312"/>
                <w:color w:val="000000"/>
                <w:sz w:val="20"/>
                <w:szCs w:val="20"/>
                <w:highlight w:val="none"/>
                <w:lang w:val="en-US" w:eastAsia="zh-CN"/>
              </w:rPr>
              <w:t>0</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p>
        </w:tc>
      </w:tr>
      <w:tr>
        <w:trPr>
          <w:jc w:val="center"/>
        </w:trPr>
        <w:tc>
          <w:tcPr>
            <w:tcW w:w="1080" w:type="dxa"/>
            <w:vMerge w:val="continue"/>
            <w:tcBorders>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ind w:firstLine="1400" w:firstLineChars="700"/>
              <w:jc w:val="left"/>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其他资金：</w:t>
            </w:r>
            <w:r>
              <w:rPr>
                <w:rFonts w:hint="eastAsia" w:ascii="仿宋_GB2312" w:hAnsi="仿宋_GB2312" w:eastAsia="仿宋_GB2312" w:cs="仿宋_GB2312"/>
                <w:color w:val="000000"/>
                <w:sz w:val="20"/>
                <w:szCs w:val="20"/>
                <w:highlight w:val="none"/>
                <w:lang w:val="en-US" w:eastAsia="zh-CN"/>
              </w:rPr>
              <w:t>15</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695"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30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CellMar>
            <w:top w:w="0" w:type="dxa"/>
            <w:left w:w="108" w:type="dxa"/>
            <w:bottom w:w="0" w:type="dxa"/>
            <w:right w:w="108" w:type="dxa"/>
          </w:tblCellMar>
        </w:tblPrEx>
        <w:trPr>
          <w:trHeight w:val="10635"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p>
        </w:tc>
        <w:tc>
          <w:tcPr>
            <w:tcW w:w="4695"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1.负责编制市档案馆发展的中长期规划和年度计划；制订市馆突发事件应急预案等内部管理制度；机关文电、机要、保密、档案、信访、接待、会务、财务管理、后勤服务、物业公司日常管理工作。</w:t>
            </w:r>
          </w:p>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2.负责接收市直机关、团体、事业企业单位和其他组织需永久和长期保存的档案资料；组织实施档案资料征集工作，并对所征集的档案资料进行鉴定、整理、归档；征集散存在社会上的反映岳阳市各个历史时期、具有重要价值和历史研究价值以及著名人物在岳阳活动中形成的档案资料；接收全市重大活动、重大事件、重大项目档案资料；收集、整理现行文件；根据进馆要求，会同相关科室对进馆档案资料进行质量把关。</w:t>
            </w:r>
          </w:p>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负责市馆馆藏档案资料的科学分类、保管、保护和鉴定、密级档案保密工作；报批和销毁待销毁档案，根据党和国家相关法律法规开放档案；制定市馆馆藏档案资料抢救、修复计划，承担市馆馆藏档案保管、抢救修复工作；做好进馆档案的消毒、杀菌、入库上架、质量检测、库房温湿度控制以及登记工作；编制检索工具和开放档案目录，编写和印制档案馆指南，接待进馆单位和群众查阅档案；提供档案资料、政府公开信息的利用、查询、复印等服务；综合和统计市馆档案工作情况；对档案资料、现行文件和政府信息利用的效益分析；管理和维护库房设备；做好库房“九防”工作，确保档案实体安全。</w:t>
            </w:r>
          </w:p>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4.负责制定市档案馆馆藏档案信息资源编研与开发规划；研究、综合开发、汇编、出版馆藏档案史料；开发利用档案资源的照片、录音、录像；编纂市馆修史写志、展览的设计、管理、宣讲等工作；围绕全市中心工作和社会重点、热点问题举办专题档案展览；建设、管理和对外开放市馆爱国主义教育基地。</w:t>
            </w:r>
          </w:p>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5.负责编制市馆信息化发展中长期规划和数字档案馆建设；建设与维护市馆档案信息交汇网络平台，进行数据管理和备份；对档案馆信息网站进行网页设计、维护管理，接收、存储市直单位电子档案; 维护档案信息安全，做好档案展览、转运、传输过程中安保工作；应对自然灾害和其他突发事件。</w:t>
            </w:r>
          </w:p>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负责市馆干部队伍建设、机构编制、人事管理及离退休人员管理与服务、计划生育、承办档案专业继续教育、岗位培训和对外交流等相关工作。　</w:t>
            </w:r>
          </w:p>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w:t>
            </w:r>
            <w:r>
              <w:rPr>
                <w:rFonts w:hint="eastAsia" w:ascii="仿宋_GB2312" w:hAnsi="仿宋_GB2312" w:eastAsia="仿宋_GB2312" w:cs="仿宋_GB2312"/>
                <w:color w:val="000000"/>
                <w:sz w:val="20"/>
                <w:szCs w:val="20"/>
                <w:highlight w:val="none"/>
              </w:rPr>
              <w:t>负责市馆干部队伍建设、机构编制、人事管理及离退休人员管理与服务、计划生育、承办档案专业继续教育、岗位培训和对外交流等相关工作。</w:t>
            </w:r>
          </w:p>
        </w:tc>
        <w:tc>
          <w:tcPr>
            <w:tcW w:w="430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1.负责编制市档案馆发展的中长期规划和年度计划；制订市馆突发事件应急预案等内部管理制度；机关文电、机要、保密、档案、信访、接待、会务、财务管理、后勤服务、物业公司日常管理工作。</w:t>
            </w:r>
          </w:p>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2.负责接收市直机关、团体、事业企业单位和其他组织需永久和长期保存的档案资料；组织实施档案资料征集工作，并对所征集的档案资料进行鉴定、整理、归档；征集散存在社会上的反映岳阳市各个历史时期、具有重要价值和历史研究价值以及著名人物在岳阳活动中形成的档案资料；接收全市重大活动、重大事件、重大项目档案资料；收集、整理现行文件；根据进馆要求，会同相关科室对进馆档案资料进行质量把关。</w:t>
            </w:r>
          </w:p>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负责市馆馆藏档案资料的科学分类、保管、保护和鉴定、密级档案保密工作；报批和销毁待销毁档案，根据党和国家相关法律法规开放档案；制定市馆馆藏档案资料抢救、修复计划，承担市馆馆藏档案保管、抢救修复工作；做好进馆档案的消毒、杀菌、入库上架、质量检测、库房温湿度控制以及登记工作；编制检索工具和开放档案目录，编写和印制档案馆指南，接待进馆单位和群众查阅档案；提供档案资料、政府公开信息的利用、查询、复印等服务；综合和统计市馆档案工作情况；对档案资料、现行文件和政府信息利用的效益分析；管理和维护库房设备；做好库房“九防”工作，确保档案实体安全。</w:t>
            </w:r>
          </w:p>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4.负责制定市档案馆馆藏档案信息资源编研与开发规划；研究、综合开发、汇编、出版馆藏档案史料；开发利用档案资源的照片、录音、录像；编纂市馆修史写志、展览的设计、管理、宣讲等工作；围绕全市中心工作和社会重点、热点问题举办专题档案展览；建设、管理和对外开放市馆爱国主义教育基地。</w:t>
            </w:r>
          </w:p>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5.负责编制市馆信息化发展中长期规划和数字档案馆建设；建设与维护市馆档案信息交汇网络平台，进行数据管理和备份；对档案馆信息网站进行网页设计、维护管理，接收、存储市直单位电子档案; 维护档案信息安全，做好档案展览、转运、传输过程中安保工作；应对自然灾害和其他突发事件。</w:t>
            </w:r>
          </w:p>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6.负责市馆干部队伍建设、机构编制、人事管理及离退休人员管理与服务、计划生育、承办档案专业继续教育、岗位培训和对外交流等相关工作。</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p>
            <w:pPr>
              <w:widowControl/>
              <w:spacing w:line="240" w:lineRule="exact"/>
              <w:jc w:val="center"/>
              <w:rPr>
                <w:rFonts w:hint="eastAsia" w:ascii="仿宋_GB2312" w:hAnsi="仿宋_GB2312" w:eastAsia="仿宋_GB2312" w:cs="仿宋_GB2312"/>
                <w:color w:val="000000"/>
                <w:sz w:val="20"/>
                <w:szCs w:val="20"/>
                <w:highlight w:val="none"/>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311"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年度指标值</w:t>
            </w:r>
          </w:p>
        </w:tc>
        <w:tc>
          <w:tcPr>
            <w:tcW w:w="1269"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实际完成值</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widowControl/>
              <w:spacing w:line="240" w:lineRule="exact"/>
              <w:jc w:val="center"/>
              <w:rPr>
                <w:rFonts w:hint="eastAsia" w:ascii="仿宋_GB2312" w:hAnsi="仿宋_GB2312" w:eastAsia="仿宋_GB2312" w:cs="仿宋_GB2312"/>
                <w:color w:val="000000"/>
                <w:sz w:val="20"/>
                <w:szCs w:val="20"/>
                <w:highlight w:val="none"/>
              </w:rPr>
            </w:pPr>
          </w:p>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34"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r>
              <w:rPr>
                <w:rFonts w:hint="default" w:ascii="仿宋_GB2312" w:hAnsi="仿宋_GB2312" w:eastAsia="仿宋_GB2312" w:cs="仿宋_GB2312"/>
                <w:color w:val="000000"/>
                <w:sz w:val="20"/>
                <w:szCs w:val="20"/>
                <w:highlight w:val="none"/>
                <w:lang w:val="en"/>
              </w:rPr>
              <w:t>1.</w:t>
            </w:r>
            <w:r>
              <w:rPr>
                <w:rFonts w:hint="eastAsia" w:ascii="仿宋_GB2312" w:hAnsi="仿宋_GB2312" w:eastAsia="仿宋_GB2312" w:cs="仿宋_GB2312"/>
                <w:color w:val="000000"/>
                <w:sz w:val="20"/>
                <w:szCs w:val="20"/>
                <w:highlight w:val="none"/>
              </w:rPr>
              <w:t>理论中心组学习</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12次</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12次</w:t>
            </w:r>
          </w:p>
        </w:tc>
        <w:tc>
          <w:tcPr>
            <w:tcW w:w="7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3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highlight w:val="none"/>
                <w:lang w:val="en"/>
              </w:rPr>
            </w:pPr>
            <w:r>
              <w:rPr>
                <w:rFonts w:hint="default" w:ascii="仿宋_GB2312" w:hAnsi="仿宋_GB2312" w:eastAsia="仿宋_GB2312" w:cs="仿宋_GB2312"/>
                <w:color w:val="000000"/>
                <w:sz w:val="20"/>
                <w:szCs w:val="20"/>
                <w:highlight w:val="none"/>
                <w:lang w:val="en"/>
              </w:rPr>
              <w:t>2.编纂书籍</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lang w:val="en" w:eastAsia="zh-CN"/>
              </w:rPr>
            </w:pPr>
            <w:r>
              <w:rPr>
                <w:rFonts w:hint="default" w:ascii="仿宋_GB2312" w:hAnsi="仿宋_GB2312" w:eastAsia="仿宋_GB2312" w:cs="仿宋_GB2312"/>
                <w:color w:val="000000"/>
                <w:sz w:val="20"/>
                <w:szCs w:val="20"/>
                <w:highlight w:val="none"/>
                <w:lang w:val="en"/>
              </w:rPr>
              <w:t>1</w:t>
            </w:r>
            <w:r>
              <w:rPr>
                <w:rFonts w:hint="eastAsia" w:ascii="仿宋_GB2312" w:hAnsi="仿宋_GB2312" w:eastAsia="仿宋_GB2312" w:cs="仿宋_GB2312"/>
                <w:color w:val="000000"/>
                <w:sz w:val="20"/>
                <w:szCs w:val="20"/>
                <w:highlight w:val="none"/>
                <w:lang w:val="en" w:eastAsia="zh-CN"/>
              </w:rPr>
              <w:t>本</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default" w:ascii="仿宋_GB2312" w:hAnsi="仿宋_GB2312" w:eastAsia="仿宋_GB2312" w:cs="仿宋_GB2312"/>
                <w:color w:val="000000"/>
                <w:sz w:val="20"/>
                <w:szCs w:val="20"/>
                <w:highlight w:val="none"/>
                <w:lang w:val="en"/>
              </w:rPr>
              <w:t>1</w:t>
            </w:r>
            <w:r>
              <w:rPr>
                <w:rFonts w:hint="eastAsia" w:ascii="仿宋_GB2312" w:hAnsi="仿宋_GB2312" w:eastAsia="仿宋_GB2312" w:cs="仿宋_GB2312"/>
                <w:color w:val="000000"/>
                <w:sz w:val="20"/>
                <w:szCs w:val="20"/>
                <w:highlight w:val="none"/>
                <w:lang w:val="en" w:eastAsia="zh-CN"/>
              </w:rPr>
              <w:t>本</w:t>
            </w:r>
          </w:p>
        </w:tc>
        <w:tc>
          <w:tcPr>
            <w:tcW w:w="7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34"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3.</w:t>
            </w:r>
            <w:r>
              <w:rPr>
                <w:rFonts w:hint="eastAsia" w:ascii="仿宋_GB2312" w:hAnsi="仿宋_GB2312" w:eastAsia="仿宋_GB2312" w:cs="仿宋_GB2312"/>
                <w:color w:val="000000"/>
                <w:sz w:val="20"/>
                <w:szCs w:val="20"/>
                <w:highlight w:val="none"/>
              </w:rPr>
              <w:t>接收档案进馆</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1个</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1个</w:t>
            </w:r>
          </w:p>
        </w:tc>
        <w:tc>
          <w:tcPr>
            <w:tcW w:w="7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w:t>
            </w:r>
          </w:p>
        </w:tc>
      </w:tr>
      <w:tr>
        <w:tblPrEx>
          <w:tblCellMar>
            <w:top w:w="0" w:type="dxa"/>
            <w:left w:w="108" w:type="dxa"/>
            <w:bottom w:w="0" w:type="dxa"/>
            <w:right w:w="108" w:type="dxa"/>
          </w:tblCellMar>
        </w:tblPrEx>
        <w:trPr>
          <w:trHeight w:val="76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34"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4.接收现行文件</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eastAsia="zh-CN"/>
              </w:rPr>
              <w:t>≥</w:t>
            </w:r>
            <w:r>
              <w:rPr>
                <w:rFonts w:hint="eastAsia" w:ascii="仿宋_GB2312" w:hAnsi="仿宋_GB2312" w:eastAsia="仿宋_GB2312" w:cs="仿宋_GB2312"/>
                <w:color w:val="000000"/>
                <w:sz w:val="20"/>
                <w:szCs w:val="20"/>
                <w:highlight w:val="none"/>
                <w:lang w:val="en-US" w:eastAsia="zh-CN"/>
              </w:rPr>
              <w:t>3家</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3家</w:t>
            </w:r>
          </w:p>
        </w:tc>
        <w:tc>
          <w:tcPr>
            <w:tcW w:w="7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34"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5.档案数字化扫描，著录条目</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档案数字化扫描10万页，著录条目1万条</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eastAsia="zh-CN"/>
              </w:rPr>
              <w:t>档案数字化扫描10万页，著录条目1万条</w:t>
            </w:r>
          </w:p>
        </w:tc>
        <w:tc>
          <w:tcPr>
            <w:tcW w:w="7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1.做好馆库“九防”和日常维护管理，严格执行调出档案的入库签收制度，严防发生档案安全事故</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highlight w:val="none"/>
                <w:lang w:val="en-US" w:eastAsia="zh-CN"/>
              </w:rPr>
              <w:t>≥96%</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w:t>
            </w:r>
          </w:p>
        </w:tc>
        <w:tc>
          <w:tcPr>
            <w:tcW w:w="7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2.</w:t>
            </w:r>
            <w:r>
              <w:rPr>
                <w:rFonts w:hint="eastAsia" w:ascii="仿宋_GB2312" w:hAnsi="仿宋_GB2312" w:eastAsia="仿宋_GB2312" w:cs="仿宋_GB2312"/>
                <w:color w:val="000000"/>
                <w:sz w:val="20"/>
                <w:szCs w:val="20"/>
                <w:highlight w:val="none"/>
              </w:rPr>
              <w:t>做好库房温湿度监测调控工作</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≥96%</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w:t>
            </w:r>
          </w:p>
        </w:tc>
        <w:tc>
          <w:tcPr>
            <w:tcW w:w="7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3.</w:t>
            </w:r>
            <w:r>
              <w:rPr>
                <w:rFonts w:hint="eastAsia" w:ascii="仿宋_GB2312" w:hAnsi="仿宋_GB2312" w:eastAsia="仿宋_GB2312" w:cs="仿宋_GB2312"/>
                <w:color w:val="000000"/>
                <w:sz w:val="20"/>
                <w:szCs w:val="20"/>
                <w:highlight w:val="none"/>
              </w:rPr>
              <w:t>条目著录按照《档案著录规则》、数字化加工符合国家标准《纸质档案数字化技术规范》</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≥96%</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100%</w:t>
            </w:r>
          </w:p>
        </w:tc>
        <w:tc>
          <w:tcPr>
            <w:tcW w:w="7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34"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w:t>
            </w:r>
            <w:r>
              <w:rPr>
                <w:rFonts w:hint="eastAsia" w:ascii="仿宋_GB2312" w:hAnsi="仿宋_GB2312" w:eastAsia="仿宋_GB2312" w:cs="仿宋_GB2312"/>
                <w:color w:val="000000"/>
                <w:sz w:val="20"/>
                <w:szCs w:val="20"/>
                <w:highlight w:val="none"/>
              </w:rPr>
              <w:t>完成党报党刊、业务杂志报纸征订</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12月31日之前</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12月31日之前</w:t>
            </w:r>
          </w:p>
        </w:tc>
        <w:tc>
          <w:tcPr>
            <w:tcW w:w="7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3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2.</w:t>
            </w:r>
            <w:r>
              <w:rPr>
                <w:rFonts w:hint="eastAsia" w:ascii="仿宋_GB2312" w:hAnsi="仿宋_GB2312" w:eastAsia="仿宋_GB2312" w:cs="仿宋_GB2312"/>
                <w:color w:val="000000"/>
                <w:sz w:val="20"/>
                <w:szCs w:val="20"/>
                <w:highlight w:val="none"/>
              </w:rPr>
              <w:t>做好干部职工每月“积分制+项目化”管理考核</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12月31日之前</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12月31日之前</w:t>
            </w:r>
          </w:p>
        </w:tc>
        <w:tc>
          <w:tcPr>
            <w:tcW w:w="7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w:t>
            </w:r>
          </w:p>
        </w:tc>
      </w:tr>
      <w:tr>
        <w:tblPrEx>
          <w:tblCellMar>
            <w:top w:w="0" w:type="dxa"/>
            <w:left w:w="108" w:type="dxa"/>
            <w:bottom w:w="0" w:type="dxa"/>
            <w:right w:w="108" w:type="dxa"/>
          </w:tblCellMar>
        </w:tblPrEx>
        <w:trPr>
          <w:trHeight w:val="295"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34"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3.</w:t>
            </w:r>
            <w:r>
              <w:rPr>
                <w:rFonts w:hint="eastAsia" w:ascii="仿宋_GB2312" w:hAnsi="仿宋_GB2312" w:eastAsia="仿宋_GB2312" w:cs="仿宋_GB2312"/>
                <w:color w:val="000000"/>
                <w:sz w:val="20"/>
                <w:szCs w:val="20"/>
                <w:highlight w:val="none"/>
              </w:rPr>
              <w:t>做好2024年度馆藏档案、资料统计工作</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12月31日之前</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12月31日之前</w:t>
            </w:r>
          </w:p>
        </w:tc>
        <w:tc>
          <w:tcPr>
            <w:tcW w:w="7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w:t>
            </w:r>
          </w:p>
        </w:tc>
      </w:tr>
      <w:tr>
        <w:tblPrEx>
          <w:tblCellMar>
            <w:top w:w="0" w:type="dxa"/>
            <w:left w:w="108" w:type="dxa"/>
            <w:bottom w:w="0" w:type="dxa"/>
            <w:right w:w="108" w:type="dxa"/>
          </w:tblCellMar>
        </w:tblPrEx>
        <w:trPr>
          <w:trHeight w:val="295"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34"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4.</w:t>
            </w:r>
            <w:r>
              <w:rPr>
                <w:rFonts w:hint="eastAsia" w:ascii="仿宋_GB2312" w:hAnsi="仿宋_GB2312" w:eastAsia="仿宋_GB2312" w:cs="仿宋_GB2312"/>
                <w:color w:val="000000"/>
                <w:sz w:val="20"/>
                <w:szCs w:val="20"/>
                <w:highlight w:val="none"/>
              </w:rPr>
              <w:t>做好各类统计台帐填报工作</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12月31日之前</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12月31日之前</w:t>
            </w:r>
          </w:p>
        </w:tc>
        <w:tc>
          <w:tcPr>
            <w:tcW w:w="7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预算控制数</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不超预算</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不超预算</w:t>
            </w:r>
          </w:p>
        </w:tc>
        <w:tc>
          <w:tcPr>
            <w:tcW w:w="7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widowControl/>
              <w:spacing w:line="240" w:lineRule="exact"/>
              <w:jc w:val="left"/>
              <w:rPr>
                <w:rFonts w:hint="eastAsia" w:ascii="仿宋_GB2312" w:hAnsi="仿宋_GB2312" w:eastAsia="仿宋_GB2312" w:cs="仿宋_GB2312"/>
                <w:color w:val="000000"/>
                <w:sz w:val="20"/>
                <w:szCs w:val="20"/>
                <w:highlight w:val="none"/>
              </w:rPr>
            </w:pPr>
          </w:p>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w:t>
            </w:r>
            <w:r>
              <w:rPr>
                <w:rFonts w:hint="eastAsia" w:ascii="仿宋_GB2312" w:hAnsi="仿宋_GB2312" w:eastAsia="仿宋_GB2312" w:cs="仿宋_GB2312"/>
                <w:color w:val="000000"/>
                <w:sz w:val="20"/>
                <w:szCs w:val="20"/>
                <w:highlight w:val="none"/>
              </w:rPr>
              <w:t>基础设施完好率</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≥96%</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w:t>
            </w:r>
          </w:p>
        </w:tc>
        <w:tc>
          <w:tcPr>
            <w:tcW w:w="7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w:t>
            </w:r>
          </w:p>
        </w:tc>
      </w:tr>
      <w:tr>
        <w:tblPrEx>
          <w:tblCellMar>
            <w:top w:w="0" w:type="dxa"/>
            <w:left w:w="108" w:type="dxa"/>
            <w:bottom w:w="0" w:type="dxa"/>
            <w:right w:w="108" w:type="dxa"/>
          </w:tblCellMar>
        </w:tblPrEx>
        <w:trPr>
          <w:trHeight w:val="9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2.</w:t>
            </w:r>
            <w:r>
              <w:rPr>
                <w:rFonts w:hint="eastAsia" w:ascii="仿宋_GB2312" w:hAnsi="仿宋_GB2312" w:eastAsia="仿宋_GB2312" w:cs="仿宋_GB2312"/>
                <w:color w:val="000000"/>
                <w:sz w:val="20"/>
                <w:szCs w:val="20"/>
                <w:highlight w:val="none"/>
              </w:rPr>
              <w:t>档案资料保存得到改善</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≥96%</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w:t>
            </w:r>
          </w:p>
        </w:tc>
        <w:tc>
          <w:tcPr>
            <w:tcW w:w="7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w:t>
            </w:r>
            <w:r>
              <w:rPr>
                <w:rFonts w:hint="eastAsia" w:ascii="仿宋_GB2312" w:hAnsi="仿宋_GB2312" w:eastAsia="仿宋_GB2312" w:cs="仿宋_GB2312"/>
                <w:color w:val="000000"/>
                <w:sz w:val="20"/>
                <w:szCs w:val="20"/>
                <w:highlight w:val="none"/>
              </w:rPr>
              <w:t>对各类档案信息资源进行统一规范管理，方便查询，高效利用</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≥96%</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w:t>
            </w:r>
          </w:p>
        </w:tc>
        <w:tc>
          <w:tcPr>
            <w:tcW w:w="7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2.</w:t>
            </w:r>
            <w:r>
              <w:rPr>
                <w:rFonts w:hint="eastAsia" w:ascii="仿宋_GB2312" w:hAnsi="仿宋_GB2312" w:eastAsia="仿宋_GB2312" w:cs="仿宋_GB2312"/>
                <w:color w:val="000000"/>
                <w:sz w:val="20"/>
                <w:szCs w:val="20"/>
                <w:highlight w:val="none"/>
              </w:rPr>
              <w:t>馆藏内容丰富度</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≥96%</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w:t>
            </w:r>
          </w:p>
        </w:tc>
        <w:tc>
          <w:tcPr>
            <w:tcW w:w="7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对自然生态环境造成的负面影响</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w:t>
            </w:r>
          </w:p>
        </w:tc>
        <w:tc>
          <w:tcPr>
            <w:tcW w:w="7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w:t>
            </w:r>
          </w:p>
        </w:tc>
      </w:tr>
      <w:tr>
        <w:tblPrEx>
          <w:tblCellMar>
            <w:top w:w="0" w:type="dxa"/>
            <w:left w:w="108" w:type="dxa"/>
            <w:bottom w:w="0" w:type="dxa"/>
            <w:right w:w="108" w:type="dxa"/>
          </w:tblCellMar>
        </w:tblPrEx>
        <w:trPr>
          <w:trHeight w:val="290" w:hRule="atLeast"/>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p>
        </w:tc>
        <w:tc>
          <w:tcPr>
            <w:tcW w:w="10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档案查询利用服务</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持续服务</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w:t>
            </w:r>
          </w:p>
        </w:tc>
        <w:tc>
          <w:tcPr>
            <w:tcW w:w="7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w:t>
            </w:r>
          </w:p>
        </w:tc>
      </w:tr>
      <w:tr>
        <w:tblPrEx>
          <w:tblCellMar>
            <w:top w:w="0" w:type="dxa"/>
            <w:left w:w="108" w:type="dxa"/>
            <w:bottom w:w="0" w:type="dxa"/>
            <w:right w:w="108" w:type="dxa"/>
          </w:tblCellMar>
        </w:tblPrEx>
        <w:trPr>
          <w:trHeight w:val="33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社会公众满意度</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≥96%</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w:t>
            </w:r>
          </w:p>
        </w:tc>
        <w:tc>
          <w:tcPr>
            <w:tcW w:w="7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w:t>
            </w:r>
          </w:p>
        </w:tc>
      </w:tr>
      <w:tr>
        <w:tblPrEx>
          <w:tblCellMar>
            <w:top w:w="0" w:type="dxa"/>
            <w:left w:w="108" w:type="dxa"/>
            <w:bottom w:w="0" w:type="dxa"/>
            <w:right w:w="108" w:type="dxa"/>
          </w:tblCellMar>
        </w:tblPrEx>
        <w:trPr>
          <w:trHeight w:val="270" w:hRule="atLeast"/>
          <w:jc w:val="center"/>
        </w:trPr>
        <w:tc>
          <w:tcPr>
            <w:tcW w:w="7044" w:type="dxa"/>
            <w:gridSpan w:val="6"/>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w:t>
            </w:r>
          </w:p>
        </w:tc>
      </w:tr>
    </w:tbl>
    <w:p>
      <w:pPr>
        <w:widowControl/>
        <w:spacing w:line="600" w:lineRule="exact"/>
        <w:jc w:val="left"/>
        <w:rPr>
          <w:rFonts w:hint="eastAsia" w:ascii="Times New Roman" w:hAnsi="Times New Roman" w:eastAsia="黑体" w:cs="Times New Roman"/>
          <w:sz w:val="32"/>
          <w:szCs w:val="32"/>
          <w:highlight w:val="none"/>
          <w:lang w:eastAsia="zh-CN"/>
        </w:rPr>
      </w:pPr>
      <w:r>
        <w:rPr>
          <w:rFonts w:hint="default" w:ascii="Times New Roman" w:hAnsi="Times New Roman" w:eastAsia="仿宋_GB2312" w:cs="Times New Roman"/>
          <w:sz w:val="22"/>
          <w:highlight w:val="none"/>
        </w:rPr>
        <w:t>填表人：</w:t>
      </w:r>
      <w:r>
        <w:rPr>
          <w:rFonts w:hint="eastAsia" w:ascii="Times New Roman" w:hAnsi="Times New Roman" w:eastAsia="仿宋_GB2312" w:cs="Times New Roman"/>
          <w:sz w:val="22"/>
          <w:highlight w:val="none"/>
          <w:lang w:eastAsia="zh-CN"/>
        </w:rPr>
        <w:t>饶敏敏</w:t>
      </w:r>
      <w:r>
        <w:rPr>
          <w:rFonts w:hint="default" w:ascii="Times New Roman" w:hAnsi="Times New Roman" w:eastAsia="仿宋_GB2312" w:cs="Times New Roman"/>
          <w:sz w:val="22"/>
          <w:highlight w:val="none"/>
        </w:rPr>
        <w:t xml:space="preserve">  填报日期：</w:t>
      </w:r>
      <w:r>
        <w:rPr>
          <w:rFonts w:hint="eastAsia" w:ascii="Times New Roman" w:hAnsi="Times New Roman" w:eastAsia="仿宋_GB2312" w:cs="Times New Roman"/>
          <w:sz w:val="22"/>
          <w:highlight w:val="none"/>
          <w:lang w:val="en-US" w:eastAsia="zh-CN"/>
        </w:rPr>
        <w:t xml:space="preserve">2024年6月27日 </w:t>
      </w:r>
      <w:r>
        <w:rPr>
          <w:rFonts w:hint="default" w:ascii="Times New Roman" w:hAnsi="Times New Roman" w:eastAsia="仿宋_GB2312" w:cs="Times New Roman"/>
          <w:sz w:val="22"/>
          <w:highlight w:val="none"/>
        </w:rPr>
        <w:t>联系电话：</w:t>
      </w:r>
      <w:r>
        <w:rPr>
          <w:rFonts w:hint="eastAsia" w:ascii="Times New Roman" w:hAnsi="Times New Roman" w:eastAsia="仿宋_GB2312" w:cs="Times New Roman"/>
          <w:sz w:val="22"/>
          <w:highlight w:val="none"/>
          <w:lang w:val="en-US" w:eastAsia="zh-CN"/>
        </w:rPr>
        <w:t>8220674</w:t>
      </w:r>
      <w:r>
        <w:rPr>
          <w:rFonts w:hint="default" w:ascii="Times New Roman" w:hAnsi="Times New Roman" w:eastAsia="仿宋_GB2312" w:cs="Times New Roman"/>
          <w:sz w:val="22"/>
          <w:highlight w:val="none"/>
        </w:rPr>
        <w:t xml:space="preserve">   单位负责人签字：</w:t>
      </w:r>
      <w:r>
        <w:rPr>
          <w:rFonts w:hint="default" w:ascii="Times New Roman" w:hAnsi="Times New Roman" w:eastAsia="仿宋_GB2312" w:cs="Times New Roman"/>
          <w:sz w:val="22"/>
          <w:highlight w:val="none"/>
        </w:rPr>
        <w:br w:type="page"/>
      </w: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3（1）</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tbl>
      <w:tblPr>
        <w:tblStyle w:val="3"/>
        <w:tblW w:w="9851" w:type="dxa"/>
        <w:jc w:val="center"/>
        <w:tblLayout w:type="autofit"/>
        <w:tblCellMar>
          <w:top w:w="0" w:type="dxa"/>
          <w:left w:w="108" w:type="dxa"/>
          <w:bottom w:w="0" w:type="dxa"/>
          <w:right w:w="108" w:type="dxa"/>
        </w:tblCellMar>
      </w:tblPr>
      <w:tblGrid>
        <w:gridCol w:w="1080"/>
        <w:gridCol w:w="1080"/>
        <w:gridCol w:w="1080"/>
        <w:gridCol w:w="1274"/>
        <w:gridCol w:w="1080"/>
        <w:gridCol w:w="1290"/>
        <w:gridCol w:w="690"/>
        <w:gridCol w:w="859"/>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大楼运行维护费　</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514"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90"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实施单位</w:t>
            </w:r>
          </w:p>
        </w:tc>
        <w:tc>
          <w:tcPr>
            <w:tcW w:w="296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岳阳市档案馆</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7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29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69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5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27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
              </w:rPr>
            </w:pPr>
            <w:r>
              <w:rPr>
                <w:rFonts w:hint="default" w:ascii="仿宋_GB2312" w:hAnsi="仿宋_GB2312" w:eastAsia="仿宋_GB2312" w:cs="仿宋_GB2312"/>
                <w:color w:val="000000"/>
                <w:sz w:val="20"/>
                <w:szCs w:val="20"/>
                <w:highlight w:val="none"/>
                <w:lang w:val="en"/>
              </w:rPr>
              <w:t>105</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
              </w:rPr>
            </w:pPr>
            <w:r>
              <w:rPr>
                <w:rFonts w:hint="default" w:ascii="仿宋_GB2312" w:hAnsi="仿宋_GB2312" w:eastAsia="仿宋_GB2312" w:cs="仿宋_GB2312"/>
                <w:color w:val="000000"/>
                <w:sz w:val="20"/>
                <w:szCs w:val="20"/>
                <w:highlight w:val="none"/>
                <w:lang w:val="en"/>
              </w:rPr>
              <w:t>105</w:t>
            </w:r>
          </w:p>
        </w:tc>
        <w:tc>
          <w:tcPr>
            <w:tcW w:w="12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103.86</w:t>
            </w:r>
          </w:p>
        </w:tc>
        <w:tc>
          <w:tcPr>
            <w:tcW w:w="6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w:t>
            </w:r>
          </w:p>
        </w:tc>
        <w:tc>
          <w:tcPr>
            <w:tcW w:w="8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99%</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9.9</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27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
              </w:rPr>
            </w:pPr>
            <w:r>
              <w:rPr>
                <w:rFonts w:hint="default" w:ascii="仿宋_GB2312" w:hAnsi="仿宋_GB2312" w:eastAsia="仿宋_GB2312" w:cs="仿宋_GB2312"/>
                <w:color w:val="000000"/>
                <w:sz w:val="20"/>
                <w:szCs w:val="20"/>
                <w:highlight w:val="none"/>
                <w:lang w:val="en"/>
              </w:rPr>
              <w:t>105</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
              </w:rPr>
            </w:pPr>
            <w:r>
              <w:rPr>
                <w:rFonts w:hint="default" w:ascii="仿宋_GB2312" w:hAnsi="仿宋_GB2312" w:eastAsia="仿宋_GB2312" w:cs="仿宋_GB2312"/>
                <w:color w:val="000000"/>
                <w:sz w:val="20"/>
                <w:szCs w:val="20"/>
                <w:highlight w:val="none"/>
                <w:lang w:val="en"/>
              </w:rPr>
              <w:t>105</w:t>
            </w:r>
          </w:p>
        </w:tc>
        <w:tc>
          <w:tcPr>
            <w:tcW w:w="12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103.86</w:t>
            </w:r>
          </w:p>
        </w:tc>
        <w:tc>
          <w:tcPr>
            <w:tcW w:w="6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8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27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
              </w:rPr>
            </w:pPr>
            <w:r>
              <w:rPr>
                <w:rFonts w:hint="default" w:ascii="仿宋_GB2312" w:hAnsi="仿宋_GB2312" w:eastAsia="仿宋_GB2312" w:cs="仿宋_GB2312"/>
                <w:color w:val="000000"/>
                <w:sz w:val="20"/>
                <w:szCs w:val="20"/>
                <w:highlight w:val="none"/>
                <w:lang w:val="en"/>
              </w:rPr>
              <w:t>0</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
              </w:rPr>
            </w:pPr>
            <w:r>
              <w:rPr>
                <w:rFonts w:hint="default" w:ascii="仿宋_GB2312" w:hAnsi="仿宋_GB2312" w:eastAsia="仿宋_GB2312" w:cs="仿宋_GB2312"/>
                <w:color w:val="000000"/>
                <w:sz w:val="20"/>
                <w:szCs w:val="20"/>
                <w:highlight w:val="none"/>
                <w:lang w:val="en"/>
              </w:rPr>
              <w:t>0</w:t>
            </w:r>
          </w:p>
        </w:tc>
        <w:tc>
          <w:tcPr>
            <w:tcW w:w="12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6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8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27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
              </w:rPr>
            </w:pPr>
            <w:r>
              <w:rPr>
                <w:rFonts w:hint="default" w:ascii="仿宋_GB2312" w:hAnsi="仿宋_GB2312" w:eastAsia="仿宋_GB2312" w:cs="仿宋_GB2312"/>
                <w:color w:val="000000"/>
                <w:sz w:val="20"/>
                <w:szCs w:val="20"/>
                <w:highlight w:val="none"/>
                <w:lang w:val="en"/>
              </w:rPr>
              <w:t>0</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
              </w:rPr>
            </w:pPr>
            <w:r>
              <w:rPr>
                <w:rFonts w:hint="default" w:ascii="仿宋_GB2312" w:hAnsi="仿宋_GB2312" w:eastAsia="仿宋_GB2312" w:cs="仿宋_GB2312"/>
                <w:color w:val="000000"/>
                <w:sz w:val="20"/>
                <w:szCs w:val="20"/>
                <w:highlight w:val="none"/>
                <w:lang w:val="en"/>
              </w:rPr>
              <w:t>0</w:t>
            </w:r>
          </w:p>
        </w:tc>
        <w:tc>
          <w:tcPr>
            <w:tcW w:w="12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6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8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r>
      <w:tr>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514"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257"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4514"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1.保证档案馆正常机关工作展开；2.做好档案资料的日常接待利用工作。　　</w:t>
            </w:r>
          </w:p>
        </w:tc>
        <w:tc>
          <w:tcPr>
            <w:tcW w:w="4257"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1.保证档案馆正常机关工作展开；2.做好档案资料的日常接待利用工作。</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7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2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6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rPr>
              <w:t>维护一栋大楼</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rPr>
              <w:t>　</w:t>
            </w:r>
            <w:r>
              <w:rPr>
                <w:rFonts w:hint="eastAsia" w:ascii="仿宋_GB2312" w:hAnsi="仿宋_GB2312" w:eastAsia="仿宋_GB2312" w:cs="仿宋_GB2312"/>
                <w:sz w:val="20"/>
                <w:szCs w:val="20"/>
              </w:rPr>
              <w:t>一栋</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rPr>
              <w:t>正常开展工作</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13</w:t>
            </w:r>
          </w:p>
        </w:tc>
        <w:tc>
          <w:tcPr>
            <w:tcW w:w="8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13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无</w:t>
            </w:r>
          </w:p>
        </w:tc>
      </w:tr>
      <w:tr>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rPr>
              <w:t>反向促进经济发展</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rPr>
              <w:t>经济平稳发展</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rPr>
              <w:t>经济水平得以保持稳定并有所上升</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12</w:t>
            </w:r>
          </w:p>
        </w:tc>
        <w:tc>
          <w:tcPr>
            <w:tcW w:w="8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12</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rPr>
              <w:t>配套</w:t>
            </w:r>
            <w:r>
              <w:rPr>
                <w:rFonts w:hint="eastAsia" w:ascii="仿宋_GB2312" w:hAnsi="仿宋_GB2312" w:eastAsia="仿宋_GB2312" w:cs="仿宋_GB2312"/>
                <w:color w:val="000000"/>
                <w:kern w:val="0"/>
                <w:sz w:val="20"/>
                <w:szCs w:val="20"/>
                <w:lang w:eastAsia="zh-CN"/>
              </w:rPr>
              <w:t>设施</w:t>
            </w:r>
            <w:r>
              <w:rPr>
                <w:rFonts w:hint="eastAsia" w:ascii="仿宋_GB2312" w:hAnsi="仿宋_GB2312" w:eastAsia="仿宋_GB2312" w:cs="仿宋_GB2312"/>
                <w:color w:val="000000"/>
                <w:kern w:val="0"/>
                <w:sz w:val="20"/>
                <w:szCs w:val="20"/>
              </w:rPr>
              <w:t>、日常维护完成</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rPr>
              <w:t>年底前支付到位</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rPr>
              <w:t>年底前支付到位</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12</w:t>
            </w:r>
          </w:p>
        </w:tc>
        <w:tc>
          <w:tcPr>
            <w:tcW w:w="8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12</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rPr>
              <w:t>预算控制数</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不超预算</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100%</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13</w:t>
            </w:r>
          </w:p>
        </w:tc>
        <w:tc>
          <w:tcPr>
            <w:tcW w:w="8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13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rPr>
              <w:t>反向促进经济发展</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rPr>
              <w:t>经济平稳发展</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rPr>
              <w:t>经济水平得以保持稳定并有所上升</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7</w:t>
            </w:r>
          </w:p>
        </w:tc>
        <w:tc>
          <w:tcPr>
            <w:tcW w:w="8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7</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无</w:t>
            </w:r>
          </w:p>
        </w:tc>
      </w:tr>
      <w:tr>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rPr>
              <w:t>工作环境改善情况</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rPr>
              <w:t>有所提升</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rPr>
              <w:t>工作环境情况得到改善</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8</w:t>
            </w:r>
          </w:p>
        </w:tc>
        <w:tc>
          <w:tcPr>
            <w:tcW w:w="8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8</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rPr>
              <w:t>生态环境改善情况</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rPr>
              <w:t>有所改善</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rPr>
              <w:t>实现可持续发展</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7</w:t>
            </w:r>
          </w:p>
        </w:tc>
        <w:tc>
          <w:tcPr>
            <w:tcW w:w="8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7</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大楼</w:t>
            </w:r>
            <w:r>
              <w:rPr>
                <w:rFonts w:hint="eastAsia" w:ascii="仿宋_GB2312" w:hAnsi="仿宋_GB2312" w:eastAsia="仿宋_GB2312" w:cs="仿宋_GB2312"/>
                <w:color w:val="000000"/>
                <w:kern w:val="0"/>
                <w:sz w:val="20"/>
                <w:szCs w:val="20"/>
              </w:rPr>
              <w:t>完好率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rPr>
              <w:t>　</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lang w:val="en-US" w:eastAsia="zh-CN"/>
              </w:rPr>
              <w:t>96%</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rPr>
              <w:t>　</w:t>
            </w:r>
            <w:r>
              <w:rPr>
                <w:rFonts w:hint="eastAsia" w:ascii="仿宋_GB2312" w:hAnsi="仿宋_GB2312" w:eastAsia="仿宋_GB2312" w:cs="仿宋_GB2312"/>
                <w:color w:val="000000"/>
                <w:kern w:val="0"/>
                <w:sz w:val="20"/>
                <w:szCs w:val="20"/>
                <w:lang w:val="en-US" w:eastAsia="zh-CN"/>
              </w:rPr>
              <w:t>96%</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8</w:t>
            </w:r>
          </w:p>
        </w:tc>
        <w:tc>
          <w:tcPr>
            <w:tcW w:w="8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8</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无</w:t>
            </w:r>
          </w:p>
        </w:tc>
      </w:tr>
      <w:tr>
        <w:tblPrEx>
          <w:tblCellMar>
            <w:top w:w="0" w:type="dxa"/>
            <w:left w:w="108" w:type="dxa"/>
            <w:bottom w:w="0" w:type="dxa"/>
            <w:right w:w="108" w:type="dxa"/>
          </w:tblCellMar>
        </w:tblPrEx>
        <w:trPr>
          <w:trHeight w:val="61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80"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74"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rPr>
              <w:t>受益对象满意度</w:t>
            </w:r>
          </w:p>
        </w:tc>
        <w:tc>
          <w:tcPr>
            <w:tcW w:w="108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rPr>
              <w:t>　</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lang w:val="en-US" w:eastAsia="zh-CN"/>
              </w:rPr>
              <w:t>96%</w:t>
            </w:r>
          </w:p>
        </w:tc>
        <w:tc>
          <w:tcPr>
            <w:tcW w:w="129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rPr>
              <w:t>　</w:t>
            </w:r>
            <w:r>
              <w:rPr>
                <w:rFonts w:hint="eastAsia" w:ascii="仿宋_GB2312" w:hAnsi="仿宋_GB2312" w:eastAsia="仿宋_GB2312" w:cs="仿宋_GB2312"/>
                <w:color w:val="000000"/>
                <w:kern w:val="0"/>
                <w:sz w:val="20"/>
                <w:szCs w:val="20"/>
                <w:lang w:val="en-US" w:eastAsia="zh-CN"/>
              </w:rPr>
              <w:t>96%</w:t>
            </w:r>
          </w:p>
        </w:tc>
        <w:tc>
          <w:tcPr>
            <w:tcW w:w="69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10</w:t>
            </w:r>
          </w:p>
        </w:tc>
        <w:tc>
          <w:tcPr>
            <w:tcW w:w="85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10</w:t>
            </w:r>
          </w:p>
        </w:tc>
        <w:tc>
          <w:tcPr>
            <w:tcW w:w="141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无</w:t>
            </w:r>
          </w:p>
        </w:tc>
      </w:tr>
      <w:tr>
        <w:tblPrEx>
          <w:tblCellMar>
            <w:top w:w="0" w:type="dxa"/>
            <w:left w:w="108" w:type="dxa"/>
            <w:bottom w:w="0" w:type="dxa"/>
            <w:right w:w="108" w:type="dxa"/>
          </w:tblCellMar>
        </w:tblPrEx>
        <w:trPr>
          <w:jc w:val="center"/>
        </w:trPr>
        <w:tc>
          <w:tcPr>
            <w:tcW w:w="6884"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6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100</w:t>
            </w:r>
          </w:p>
        </w:tc>
        <w:tc>
          <w:tcPr>
            <w:tcW w:w="8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99.9</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rPr>
          <w:rFonts w:hint="default" w:ascii="Times New Roman" w:hAnsi="Times New Roman" w:eastAsia="仿宋_GB2312" w:cs="Times New Roman"/>
          <w:sz w:val="18"/>
          <w:szCs w:val="18"/>
          <w:highlight w:val="none"/>
        </w:rPr>
      </w:pPr>
    </w:p>
    <w:p>
      <w:pPr>
        <w:rPr>
          <w:rFonts w:hint="default" w:ascii="Times New Roman" w:hAnsi="Times New Roman" w:eastAsia="仿宋_GB2312" w:cs="Times New Roman"/>
          <w:szCs w:val="21"/>
          <w:highlight w:val="none"/>
        </w:rPr>
      </w:pPr>
      <w:r>
        <w:rPr>
          <w:rFonts w:hint="default" w:ascii="Times New Roman" w:hAnsi="Times New Roman" w:eastAsia="仿宋_GB2312" w:cs="Times New Roman"/>
          <w:sz w:val="18"/>
          <w:szCs w:val="18"/>
          <w:highlight w:val="none"/>
        </w:rPr>
        <w:t>备注：一个一级项目支出一张表。</w:t>
      </w:r>
      <w:r>
        <w:rPr>
          <w:rFonts w:hint="eastAsia" w:ascii="Times New Roman" w:hAnsi="Times New Roman" w:eastAsia="仿宋_GB2312" w:cs="Times New Roman"/>
          <w:sz w:val="18"/>
          <w:szCs w:val="18"/>
          <w:highlight w:val="none"/>
          <w:lang w:eastAsia="zh-CN"/>
        </w:rPr>
        <w:t>如，</w:t>
      </w:r>
      <w:r>
        <w:rPr>
          <w:rFonts w:hint="default" w:ascii="Times New Roman" w:hAnsi="Times New Roman" w:eastAsia="仿宋_GB2312" w:cs="Times New Roman"/>
          <w:sz w:val="18"/>
          <w:szCs w:val="18"/>
          <w:highlight w:val="none"/>
        </w:rPr>
        <w:t>业务工作经费</w:t>
      </w:r>
      <w:r>
        <w:rPr>
          <w:rFonts w:hint="eastAsia" w:ascii="Times New Roman" w:hAnsi="Times New Roman" w:eastAsia="仿宋_GB2312" w:cs="Times New Roman"/>
          <w:sz w:val="18"/>
          <w:szCs w:val="18"/>
          <w:highlight w:val="none"/>
          <w:lang w:eastAsia="zh-CN"/>
        </w:rPr>
        <w:t>，</w:t>
      </w:r>
      <w:r>
        <w:rPr>
          <w:rFonts w:hint="default" w:ascii="Times New Roman" w:hAnsi="Times New Roman" w:eastAsia="仿宋_GB2312" w:cs="Times New Roman"/>
          <w:sz w:val="18"/>
          <w:szCs w:val="18"/>
          <w:highlight w:val="none"/>
        </w:rPr>
        <w:t>运行维护经费</w:t>
      </w:r>
      <w:r>
        <w:rPr>
          <w:rFonts w:hint="eastAsia" w:ascii="Times New Roman" w:hAnsi="Times New Roman" w:eastAsia="仿宋_GB2312" w:cs="Times New Roman"/>
          <w:sz w:val="18"/>
          <w:szCs w:val="18"/>
          <w:highlight w:val="none"/>
          <w:lang w:eastAsia="zh-CN"/>
        </w:rPr>
        <w:t>，其他事业发展类资金…各一张表。</w:t>
      </w:r>
    </w:p>
    <w:p>
      <w:pPr>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highlight w:val="none"/>
        </w:rPr>
        <w:t>填表人：</w:t>
      </w:r>
      <w:r>
        <w:rPr>
          <w:rFonts w:hint="eastAsia" w:ascii="Times New Roman" w:hAnsi="Times New Roman" w:eastAsia="仿宋_GB2312" w:cs="Times New Roman"/>
          <w:sz w:val="22"/>
          <w:highlight w:val="none"/>
          <w:lang w:eastAsia="zh-CN"/>
        </w:rPr>
        <w:t>饶敏敏</w:t>
      </w:r>
      <w:r>
        <w:rPr>
          <w:rFonts w:hint="default" w:ascii="Times New Roman" w:hAnsi="Times New Roman" w:eastAsia="仿宋_GB2312" w:cs="Times New Roman"/>
          <w:sz w:val="22"/>
          <w:highlight w:val="none"/>
        </w:rPr>
        <w:t xml:space="preserve">  填报日期：</w:t>
      </w:r>
      <w:r>
        <w:rPr>
          <w:rFonts w:hint="eastAsia" w:ascii="Times New Roman" w:hAnsi="Times New Roman" w:eastAsia="仿宋_GB2312" w:cs="Times New Roman"/>
          <w:sz w:val="22"/>
          <w:highlight w:val="none"/>
          <w:lang w:val="en-US" w:eastAsia="zh-CN"/>
        </w:rPr>
        <w:t xml:space="preserve">2024年6月27日 </w:t>
      </w:r>
      <w:r>
        <w:rPr>
          <w:rFonts w:hint="default" w:ascii="Times New Roman" w:hAnsi="Times New Roman" w:eastAsia="仿宋_GB2312" w:cs="Times New Roman"/>
          <w:sz w:val="22"/>
          <w:highlight w:val="none"/>
        </w:rPr>
        <w:t>联系电话：</w:t>
      </w:r>
      <w:r>
        <w:rPr>
          <w:rFonts w:hint="eastAsia" w:ascii="Times New Roman" w:hAnsi="Times New Roman" w:eastAsia="仿宋_GB2312" w:cs="Times New Roman"/>
          <w:sz w:val="22"/>
          <w:highlight w:val="none"/>
          <w:lang w:val="en-US" w:eastAsia="zh-CN"/>
        </w:rPr>
        <w:t>8220674</w:t>
      </w:r>
      <w:r>
        <w:rPr>
          <w:rFonts w:hint="default" w:ascii="Times New Roman" w:hAnsi="Times New Roman" w:eastAsia="仿宋_GB2312" w:cs="Times New Roman"/>
          <w:sz w:val="22"/>
          <w:highlight w:val="none"/>
        </w:rPr>
        <w:t xml:space="preserve">   单位负责人签字：</w:t>
      </w:r>
      <w:r>
        <w:rPr>
          <w:rFonts w:hint="default" w:ascii="Times New Roman" w:hAnsi="Times New Roman" w:eastAsia="仿宋_GB2312" w:cs="Times New Roman"/>
          <w:sz w:val="22"/>
          <w:highlight w:val="none"/>
        </w:rPr>
        <w:br w:type="page"/>
      </w:r>
    </w:p>
    <w:p>
      <w:pPr>
        <w:widowControl/>
        <w:spacing w:line="600" w:lineRule="exact"/>
        <w:jc w:val="left"/>
        <w:rPr>
          <w:rFonts w:hint="eastAsia" w:ascii="Times New Roman" w:hAnsi="Times New Roman" w:eastAsia="黑体" w:cs="Times New Roman"/>
          <w:sz w:val="32"/>
          <w:szCs w:val="32"/>
          <w:highlight w:val="none"/>
          <w:lang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3（2）</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tbl>
      <w:tblPr>
        <w:tblStyle w:val="3"/>
        <w:tblW w:w="9851" w:type="dxa"/>
        <w:jc w:val="center"/>
        <w:tblLayout w:type="autofit"/>
        <w:tblCellMar>
          <w:top w:w="0" w:type="dxa"/>
          <w:left w:w="108" w:type="dxa"/>
          <w:bottom w:w="0" w:type="dxa"/>
          <w:right w:w="108" w:type="dxa"/>
        </w:tblCellMar>
      </w:tblPr>
      <w:tblGrid>
        <w:gridCol w:w="1080"/>
        <w:gridCol w:w="1080"/>
        <w:gridCol w:w="1080"/>
        <w:gridCol w:w="1379"/>
        <w:gridCol w:w="1095"/>
        <w:gridCol w:w="1215"/>
        <w:gridCol w:w="810"/>
        <w:gridCol w:w="694"/>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档案保管保护费　</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634"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15"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实施单位</w:t>
            </w:r>
          </w:p>
        </w:tc>
        <w:tc>
          <w:tcPr>
            <w:tcW w:w="292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岳阳市档案馆</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37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0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81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69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37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17.95</w:t>
            </w:r>
          </w:p>
        </w:tc>
        <w:tc>
          <w:tcPr>
            <w:tcW w:w="10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17.95</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17.71</w:t>
            </w:r>
          </w:p>
        </w:tc>
        <w:tc>
          <w:tcPr>
            <w:tcW w:w="8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w:t>
            </w:r>
          </w:p>
        </w:tc>
        <w:tc>
          <w:tcPr>
            <w:tcW w:w="69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99%</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9.9</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37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
              </w:rPr>
            </w:pPr>
            <w:r>
              <w:rPr>
                <w:rFonts w:hint="default" w:ascii="仿宋_GB2312" w:hAnsi="仿宋_GB2312" w:eastAsia="仿宋_GB2312" w:cs="仿宋_GB2312"/>
                <w:color w:val="000000"/>
                <w:sz w:val="20"/>
                <w:szCs w:val="20"/>
                <w:highlight w:val="none"/>
                <w:lang w:val="en"/>
              </w:rPr>
              <w:t>17.95</w:t>
            </w:r>
          </w:p>
        </w:tc>
        <w:tc>
          <w:tcPr>
            <w:tcW w:w="10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17.95</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17.71</w:t>
            </w:r>
          </w:p>
        </w:tc>
        <w:tc>
          <w:tcPr>
            <w:tcW w:w="8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69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320"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37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10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8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69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37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10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8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69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634"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137"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4634"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对市馆馆藏档案资料科学分类、保管、保护和鉴定、密级档案；报批和销毁待销毁档案，根据党和国家相关法律法规开放档案；制定市馆馆藏档案资料抢救、修复计划，承担市馆馆藏档案保管、抢救修复工作；做好进馆档案的消毒、杀菌、入库上架、质量检测、库房温湿度控制以及登记工作；编制检索工具和开放档案目录，编写和印制档案馆指南，接待进馆单位和群众查阅档案；提供档案资料、政府公开信息的利用、查询、复印等服务；综合和统计市馆档案工作情况；对档案资料、现行文件和政府信息利用的效益分析；管理和维护库房设备；做好库房“九防”工作，确保档案实体安全。　　</w:t>
            </w:r>
          </w:p>
        </w:tc>
        <w:tc>
          <w:tcPr>
            <w:tcW w:w="4137"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对市馆馆藏档案资料科学分类、保管、保护和鉴定、密级档案；报批和销毁待销毁档案，根据党和国家相关法律法规开放档案；制定市馆馆藏档案资料抢救、修复计划，承担市馆馆藏档案保管、抢救修复工作；做好进馆档案的消毒、杀菌、入库上架、质量检测、库房温湿度控制以及登记工作；编制检索工具和开放档案目录，编写和印制档案馆指南，接待进馆单位和群众查阅档案；提供档案资料、政府公开信息的利用、查询、复印等服务；综合和统计市馆档案工作情况；对档案资料、现行文件和政府信息利用的效益分析；管理和维护库房设备；做好库房“九防”工作，确保档案实体安全。</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修裱、复制、完善破损的档案</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100%</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100%</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13</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13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保证档案达到工作标准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100%</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100%</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12</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12</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一旦问题苗头及时上报</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100%</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100%</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12</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12</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rPr>
              <w:t>预算控制数</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不超预算</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100%</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13</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13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rPr>
              <w:t>反向促进经济发展</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rPr>
              <w:t>经济平稳发展</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rPr>
              <w:t>经济水平得以保持稳定并有所上升</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7</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7</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rPr>
              <w:t>工作环境改善情况</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rPr>
              <w:t>有所提升</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rPr>
              <w:t>工作环境情况得到改善</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8</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8</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rPr>
              <w:t>生态环境改善情况</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rPr>
              <w:t>有所改善</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rPr>
              <w:t>实现可持续发展</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7</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7</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无</w:t>
            </w:r>
          </w:p>
        </w:tc>
      </w:tr>
      <w:tr>
        <w:tblPrEx>
          <w:tblCellMar>
            <w:top w:w="0" w:type="dxa"/>
            <w:left w:w="108" w:type="dxa"/>
            <w:bottom w:w="0" w:type="dxa"/>
            <w:right w:w="108" w:type="dxa"/>
          </w:tblCellMar>
        </w:tblPrEx>
        <w:trPr>
          <w:trHeight w:val="709"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档案资料完好率</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rPr>
              <w:t>　</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lang w:val="en-US" w:eastAsia="zh-CN"/>
              </w:rPr>
              <w:t>96%</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rPr>
              <w:t>　</w:t>
            </w:r>
            <w:r>
              <w:rPr>
                <w:rFonts w:hint="eastAsia" w:ascii="仿宋_GB2312" w:hAnsi="仿宋_GB2312" w:eastAsia="仿宋_GB2312" w:cs="仿宋_GB2312"/>
                <w:color w:val="000000"/>
                <w:kern w:val="0"/>
                <w:sz w:val="20"/>
                <w:szCs w:val="20"/>
                <w:lang w:val="en-US" w:eastAsia="zh-CN"/>
              </w:rPr>
              <w:t>96%</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8</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8</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rPr>
              <w:t>受益对象满意度</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rPr>
              <w:t>　</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lang w:val="en-US" w:eastAsia="zh-CN"/>
              </w:rPr>
              <w:t>96%</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rPr>
              <w:t>　</w:t>
            </w:r>
            <w:r>
              <w:rPr>
                <w:rFonts w:hint="eastAsia" w:ascii="仿宋_GB2312" w:hAnsi="仿宋_GB2312" w:eastAsia="仿宋_GB2312" w:cs="仿宋_GB2312"/>
                <w:color w:val="000000"/>
                <w:kern w:val="0"/>
                <w:sz w:val="20"/>
                <w:szCs w:val="20"/>
                <w:lang w:val="en-US" w:eastAsia="zh-CN"/>
              </w:rPr>
              <w:t>96%</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10</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无</w:t>
            </w:r>
          </w:p>
        </w:tc>
      </w:tr>
      <w:tr>
        <w:tblPrEx>
          <w:tblCellMar>
            <w:top w:w="0" w:type="dxa"/>
            <w:left w:w="108" w:type="dxa"/>
            <w:bottom w:w="0" w:type="dxa"/>
            <w:right w:w="108" w:type="dxa"/>
          </w:tblCellMar>
        </w:tblPrEx>
        <w:trPr>
          <w:jc w:val="center"/>
        </w:trPr>
        <w:tc>
          <w:tcPr>
            <w:tcW w:w="6929"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8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100</w:t>
            </w:r>
          </w:p>
        </w:tc>
        <w:tc>
          <w:tcPr>
            <w:tcW w:w="69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99.9</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rPr>
          <w:rFonts w:hint="default" w:ascii="Times New Roman" w:hAnsi="Times New Roman" w:eastAsia="仿宋_GB2312" w:cs="Times New Roman"/>
          <w:sz w:val="18"/>
          <w:szCs w:val="18"/>
          <w:highlight w:val="none"/>
        </w:rPr>
      </w:pPr>
    </w:p>
    <w:p>
      <w:pPr>
        <w:rPr>
          <w:rFonts w:hint="default" w:ascii="Times New Roman" w:hAnsi="Times New Roman" w:eastAsia="仿宋_GB2312" w:cs="Times New Roman"/>
          <w:szCs w:val="21"/>
          <w:highlight w:val="none"/>
        </w:rPr>
      </w:pPr>
      <w:r>
        <w:rPr>
          <w:rFonts w:hint="default" w:ascii="Times New Roman" w:hAnsi="Times New Roman" w:eastAsia="仿宋_GB2312" w:cs="Times New Roman"/>
          <w:sz w:val="18"/>
          <w:szCs w:val="18"/>
          <w:highlight w:val="none"/>
        </w:rPr>
        <w:t>备注：一个一级项目支出一张表。</w:t>
      </w:r>
      <w:r>
        <w:rPr>
          <w:rFonts w:hint="eastAsia" w:ascii="Times New Roman" w:hAnsi="Times New Roman" w:eastAsia="仿宋_GB2312" w:cs="Times New Roman"/>
          <w:sz w:val="18"/>
          <w:szCs w:val="18"/>
          <w:highlight w:val="none"/>
          <w:lang w:eastAsia="zh-CN"/>
        </w:rPr>
        <w:t>如，</w:t>
      </w:r>
      <w:r>
        <w:rPr>
          <w:rFonts w:hint="default" w:ascii="Times New Roman" w:hAnsi="Times New Roman" w:eastAsia="仿宋_GB2312" w:cs="Times New Roman"/>
          <w:sz w:val="18"/>
          <w:szCs w:val="18"/>
          <w:highlight w:val="none"/>
        </w:rPr>
        <w:t>业务工作经费</w:t>
      </w:r>
      <w:r>
        <w:rPr>
          <w:rFonts w:hint="eastAsia" w:ascii="Times New Roman" w:hAnsi="Times New Roman" w:eastAsia="仿宋_GB2312" w:cs="Times New Roman"/>
          <w:sz w:val="18"/>
          <w:szCs w:val="18"/>
          <w:highlight w:val="none"/>
          <w:lang w:eastAsia="zh-CN"/>
        </w:rPr>
        <w:t>，</w:t>
      </w:r>
      <w:r>
        <w:rPr>
          <w:rFonts w:hint="default" w:ascii="Times New Roman" w:hAnsi="Times New Roman" w:eastAsia="仿宋_GB2312" w:cs="Times New Roman"/>
          <w:sz w:val="18"/>
          <w:szCs w:val="18"/>
          <w:highlight w:val="none"/>
        </w:rPr>
        <w:t>运行维护经费</w:t>
      </w:r>
      <w:r>
        <w:rPr>
          <w:rFonts w:hint="eastAsia" w:ascii="Times New Roman" w:hAnsi="Times New Roman" w:eastAsia="仿宋_GB2312" w:cs="Times New Roman"/>
          <w:sz w:val="18"/>
          <w:szCs w:val="18"/>
          <w:highlight w:val="none"/>
          <w:lang w:eastAsia="zh-CN"/>
        </w:rPr>
        <w:t>，其他事业发展类资金…各一张表。</w:t>
      </w:r>
    </w:p>
    <w:p>
      <w:pPr>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highlight w:val="none"/>
        </w:rPr>
        <w:t>填表人：</w:t>
      </w:r>
      <w:r>
        <w:rPr>
          <w:rFonts w:hint="eastAsia" w:ascii="Times New Roman" w:hAnsi="Times New Roman" w:eastAsia="仿宋_GB2312" w:cs="Times New Roman"/>
          <w:sz w:val="22"/>
          <w:highlight w:val="none"/>
          <w:lang w:eastAsia="zh-CN"/>
        </w:rPr>
        <w:t>饶敏敏</w:t>
      </w:r>
      <w:r>
        <w:rPr>
          <w:rFonts w:hint="default" w:ascii="Times New Roman" w:hAnsi="Times New Roman" w:eastAsia="仿宋_GB2312" w:cs="Times New Roman"/>
          <w:sz w:val="22"/>
          <w:highlight w:val="none"/>
        </w:rPr>
        <w:t xml:space="preserve">  填报日期：</w:t>
      </w:r>
      <w:r>
        <w:rPr>
          <w:rFonts w:hint="eastAsia" w:ascii="Times New Roman" w:hAnsi="Times New Roman" w:eastAsia="仿宋_GB2312" w:cs="Times New Roman"/>
          <w:sz w:val="22"/>
          <w:highlight w:val="none"/>
          <w:lang w:val="en-US" w:eastAsia="zh-CN"/>
        </w:rPr>
        <w:t xml:space="preserve">2024年6月27日 </w:t>
      </w:r>
      <w:r>
        <w:rPr>
          <w:rFonts w:hint="default" w:ascii="Times New Roman" w:hAnsi="Times New Roman" w:eastAsia="仿宋_GB2312" w:cs="Times New Roman"/>
          <w:sz w:val="22"/>
          <w:highlight w:val="none"/>
        </w:rPr>
        <w:t>联系电话：</w:t>
      </w:r>
      <w:r>
        <w:rPr>
          <w:rFonts w:hint="eastAsia" w:ascii="Times New Roman" w:hAnsi="Times New Roman" w:eastAsia="仿宋_GB2312" w:cs="Times New Roman"/>
          <w:sz w:val="22"/>
          <w:highlight w:val="none"/>
          <w:lang w:val="en-US" w:eastAsia="zh-CN"/>
        </w:rPr>
        <w:t>8220674</w:t>
      </w:r>
      <w:r>
        <w:rPr>
          <w:rFonts w:hint="default" w:ascii="Times New Roman" w:hAnsi="Times New Roman" w:eastAsia="仿宋_GB2312" w:cs="Times New Roman"/>
          <w:sz w:val="22"/>
          <w:highlight w:val="none"/>
        </w:rPr>
        <w:t xml:space="preserve">   单位负责人签字：</w:t>
      </w:r>
      <w:r>
        <w:rPr>
          <w:rFonts w:hint="default" w:ascii="Times New Roman" w:hAnsi="Times New Roman" w:eastAsia="仿宋_GB2312" w:cs="Times New Roman"/>
          <w:sz w:val="22"/>
          <w:highlight w:val="none"/>
        </w:rPr>
        <w:br w:type="page"/>
      </w:r>
    </w:p>
    <w:p>
      <w:pPr>
        <w:widowControl/>
        <w:spacing w:line="600" w:lineRule="exact"/>
        <w:jc w:val="left"/>
        <w:rPr>
          <w:rFonts w:hint="eastAsia" w:ascii="Times New Roman" w:hAnsi="Times New Roman" w:eastAsia="黑体" w:cs="Times New Roman"/>
          <w:sz w:val="32"/>
          <w:szCs w:val="32"/>
          <w:highlight w:val="none"/>
          <w:lang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3（3）</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tbl>
      <w:tblPr>
        <w:tblStyle w:val="3"/>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z w:val="20"/>
                <w:szCs w:val="20"/>
                <w:highlight w:val="none"/>
              </w:rPr>
              <w:t>市档案馆库房密集架建设</w:t>
            </w: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岳阳市档案馆</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
              </w:rPr>
            </w:pPr>
            <w:r>
              <w:rPr>
                <w:rFonts w:hint="default" w:ascii="仿宋_GB2312" w:hAnsi="仿宋_GB2312" w:eastAsia="仿宋_GB2312" w:cs="仿宋_GB2312"/>
                <w:color w:val="000000"/>
                <w:sz w:val="20"/>
                <w:szCs w:val="20"/>
                <w:highlight w:val="none"/>
                <w:lang w:val="en"/>
              </w:rPr>
              <w:t>191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
              </w:rPr>
            </w:pPr>
            <w:r>
              <w:rPr>
                <w:rFonts w:hint="default" w:ascii="仿宋_GB2312" w:hAnsi="仿宋_GB2312" w:eastAsia="仿宋_GB2312" w:cs="仿宋_GB2312"/>
                <w:color w:val="000000"/>
                <w:sz w:val="20"/>
                <w:szCs w:val="20"/>
                <w:highlight w:val="none"/>
                <w:lang w:val="en"/>
              </w:rPr>
              <w:t>191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
              </w:rPr>
            </w:pPr>
            <w:r>
              <w:rPr>
                <w:rFonts w:hint="default" w:ascii="仿宋_GB2312" w:hAnsi="仿宋_GB2312" w:eastAsia="仿宋_GB2312" w:cs="仿宋_GB2312"/>
                <w:color w:val="000000"/>
                <w:sz w:val="20"/>
                <w:szCs w:val="20"/>
                <w:highlight w:val="none"/>
                <w:lang w:val="en"/>
              </w:rPr>
              <w:t>191.21</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
              </w:rPr>
            </w:pPr>
            <w:r>
              <w:rPr>
                <w:rFonts w:hint="default" w:ascii="仿宋_GB2312" w:hAnsi="仿宋_GB2312" w:eastAsia="仿宋_GB2312" w:cs="仿宋_GB2312"/>
                <w:color w:val="000000"/>
                <w:sz w:val="20"/>
                <w:szCs w:val="20"/>
                <w:highlight w:val="none"/>
                <w:lang w:val="e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
              </w:rPr>
            </w:pPr>
            <w:r>
              <w:rPr>
                <w:rFonts w:hint="default" w:ascii="仿宋_GB2312" w:hAnsi="仿宋_GB2312" w:eastAsia="仿宋_GB2312" w:cs="仿宋_GB2312"/>
                <w:color w:val="000000"/>
                <w:sz w:val="20"/>
                <w:szCs w:val="20"/>
                <w:highlight w:val="none"/>
                <w:lang w:val="e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
              </w:rPr>
            </w:pPr>
            <w:r>
              <w:rPr>
                <w:rFonts w:hint="default" w:ascii="仿宋_GB2312" w:hAnsi="仿宋_GB2312" w:eastAsia="仿宋_GB2312" w:cs="仿宋_GB2312"/>
                <w:color w:val="000000"/>
                <w:sz w:val="20"/>
                <w:szCs w:val="20"/>
                <w:highlight w:val="none"/>
                <w:lang w:val="en"/>
              </w:rPr>
              <w:t>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
              </w:rPr>
            </w:pPr>
            <w:r>
              <w:rPr>
                <w:rFonts w:hint="default" w:ascii="仿宋_GB2312" w:hAnsi="仿宋_GB2312" w:eastAsia="仿宋_GB2312" w:cs="仿宋_GB2312"/>
                <w:color w:val="000000"/>
                <w:sz w:val="20"/>
                <w:szCs w:val="20"/>
                <w:highlight w:val="none"/>
                <w:lang w:val="en"/>
              </w:rPr>
              <w:t>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
              </w:rPr>
            </w:pPr>
            <w:r>
              <w:rPr>
                <w:rFonts w:hint="default" w:ascii="仿宋_GB2312" w:hAnsi="仿宋_GB2312" w:eastAsia="仿宋_GB2312" w:cs="仿宋_GB2312"/>
                <w:color w:val="000000"/>
                <w:sz w:val="20"/>
                <w:szCs w:val="20"/>
                <w:highlight w:val="none"/>
                <w:lang w:val="en"/>
              </w:rPr>
              <w:t>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
              </w:rPr>
            </w:pPr>
            <w:r>
              <w:rPr>
                <w:rFonts w:hint="default" w:ascii="仿宋_GB2312" w:hAnsi="仿宋_GB2312" w:eastAsia="仿宋_GB2312" w:cs="仿宋_GB2312"/>
                <w:color w:val="000000"/>
                <w:sz w:val="20"/>
                <w:szCs w:val="20"/>
                <w:highlight w:val="none"/>
                <w:lang w:val="en"/>
              </w:rPr>
              <w:t>191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
              </w:rPr>
            </w:pPr>
            <w:r>
              <w:rPr>
                <w:rFonts w:hint="default" w:ascii="仿宋_GB2312" w:hAnsi="仿宋_GB2312" w:eastAsia="仿宋_GB2312" w:cs="仿宋_GB2312"/>
                <w:color w:val="000000"/>
                <w:sz w:val="20"/>
                <w:szCs w:val="20"/>
                <w:highlight w:val="none"/>
                <w:lang w:val="en"/>
              </w:rPr>
              <w:t>191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
              </w:rPr>
            </w:pPr>
            <w:r>
              <w:rPr>
                <w:rFonts w:hint="default" w:ascii="仿宋_GB2312" w:hAnsi="仿宋_GB2312" w:eastAsia="仿宋_GB2312" w:cs="仿宋_GB2312"/>
                <w:color w:val="000000"/>
                <w:sz w:val="20"/>
                <w:szCs w:val="20"/>
                <w:highlight w:val="none"/>
                <w:lang w:val="en"/>
              </w:rPr>
              <w:t>191.21</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
              </w:rPr>
            </w:pPr>
            <w:r>
              <w:rPr>
                <w:rFonts w:hint="default" w:ascii="仿宋_GB2312" w:hAnsi="仿宋_GB2312" w:eastAsia="仿宋_GB2312" w:cs="仿宋_GB2312"/>
                <w:color w:val="000000"/>
                <w:sz w:val="20"/>
                <w:szCs w:val="20"/>
                <w:highlight w:val="none"/>
                <w:lang w:val="en"/>
              </w:rPr>
              <w:t>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
              </w:rPr>
            </w:pPr>
            <w:r>
              <w:rPr>
                <w:rFonts w:hint="default" w:ascii="仿宋_GB2312" w:hAnsi="仿宋_GB2312" w:eastAsia="仿宋_GB2312" w:cs="仿宋_GB2312"/>
                <w:color w:val="000000"/>
                <w:sz w:val="20"/>
                <w:szCs w:val="20"/>
                <w:highlight w:val="none"/>
                <w:lang w:val="en"/>
              </w:rPr>
              <w:t>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r>
      <w:tr>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接收破产改制企业档案在内的近20万卷档案　</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接收破产改制企业档案在内的近20万卷档案</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采购固定架、密集架</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1200㎡</w:t>
            </w:r>
            <w:r>
              <w:rPr>
                <w:rFonts w:hint="eastAsia" w:ascii="仿宋_GB2312" w:hAnsi="仿宋_GB2312" w:eastAsia="仿宋_GB2312" w:cs="仿宋_GB2312"/>
                <w:kern w:val="0"/>
                <w:sz w:val="20"/>
                <w:szCs w:val="20"/>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1200㎡</w:t>
            </w:r>
            <w:r>
              <w:rPr>
                <w:rFonts w:hint="eastAsia" w:ascii="仿宋_GB2312" w:hAnsi="仿宋_GB2312" w:eastAsia="仿宋_GB2312" w:cs="仿宋_GB2312"/>
                <w:kern w:val="0"/>
                <w:sz w:val="20"/>
                <w:szCs w:val="20"/>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13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13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无</w:t>
            </w:r>
          </w:p>
        </w:tc>
      </w:tr>
      <w:tr>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工程量完成率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100%</w:t>
            </w:r>
            <w:r>
              <w:rPr>
                <w:rFonts w:hint="eastAsia" w:ascii="仿宋_GB2312" w:hAnsi="仿宋_GB2312" w:eastAsia="仿宋_GB2312" w:cs="仿宋_GB2312"/>
                <w:kern w:val="0"/>
                <w:sz w:val="20"/>
                <w:szCs w:val="20"/>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100%</w:t>
            </w:r>
            <w:r>
              <w:rPr>
                <w:rFonts w:hint="eastAsia" w:ascii="仿宋_GB2312" w:hAnsi="仿宋_GB2312" w:eastAsia="仿宋_GB2312" w:cs="仿宋_GB2312"/>
                <w:kern w:val="0"/>
                <w:sz w:val="20"/>
                <w:szCs w:val="20"/>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12</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12</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任务完成时间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2023年12月31日前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2023年12月31日前</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12</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12</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预算控制数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≤191万元</w:t>
            </w:r>
            <w:r>
              <w:rPr>
                <w:rFonts w:hint="eastAsia" w:ascii="仿宋_GB2312" w:hAnsi="仿宋_GB2312" w:eastAsia="仿宋_GB2312" w:cs="仿宋_GB2312"/>
                <w:kern w:val="0"/>
                <w:sz w:val="20"/>
                <w:szCs w:val="20"/>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191.21</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13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13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基础设施完好率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100%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7</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7</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无</w:t>
            </w:r>
          </w:p>
        </w:tc>
      </w:tr>
      <w:tr>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馆藏内容丰富度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≥96%</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≥96%</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8</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8</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生态环境改善情况</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实现可持续发展</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实现可持续发展</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7</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7</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档案资料完好率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≥98%</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≥98%</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8</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8</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000000"/>
                <w:sz w:val="20"/>
                <w:szCs w:val="20"/>
              </w:rPr>
              <w:t>受益对象满意度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≥96%</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≥96%</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无</w:t>
            </w:r>
          </w:p>
        </w:tc>
      </w:tr>
      <w:tr>
        <w:trPr>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rPr>
          <w:rFonts w:hint="default" w:ascii="Times New Roman" w:hAnsi="Times New Roman" w:eastAsia="仿宋_GB2312" w:cs="Times New Roman"/>
          <w:sz w:val="18"/>
          <w:szCs w:val="18"/>
          <w:highlight w:val="none"/>
        </w:rPr>
      </w:pPr>
    </w:p>
    <w:p>
      <w:pPr>
        <w:rPr>
          <w:rFonts w:hint="default" w:ascii="Times New Roman" w:hAnsi="Times New Roman" w:eastAsia="仿宋_GB2312" w:cs="Times New Roman"/>
          <w:szCs w:val="21"/>
          <w:highlight w:val="none"/>
        </w:rPr>
      </w:pPr>
      <w:r>
        <w:rPr>
          <w:rFonts w:hint="default" w:ascii="Times New Roman" w:hAnsi="Times New Roman" w:eastAsia="仿宋_GB2312" w:cs="Times New Roman"/>
          <w:sz w:val="18"/>
          <w:szCs w:val="18"/>
          <w:highlight w:val="none"/>
        </w:rPr>
        <w:t>备注：一个一级项目支出一张表。</w:t>
      </w:r>
      <w:r>
        <w:rPr>
          <w:rFonts w:hint="eastAsia" w:ascii="Times New Roman" w:hAnsi="Times New Roman" w:eastAsia="仿宋_GB2312" w:cs="Times New Roman"/>
          <w:sz w:val="18"/>
          <w:szCs w:val="18"/>
          <w:highlight w:val="none"/>
          <w:lang w:eastAsia="zh-CN"/>
        </w:rPr>
        <w:t>如，</w:t>
      </w:r>
      <w:r>
        <w:rPr>
          <w:rFonts w:hint="default" w:ascii="Times New Roman" w:hAnsi="Times New Roman" w:eastAsia="仿宋_GB2312" w:cs="Times New Roman"/>
          <w:sz w:val="18"/>
          <w:szCs w:val="18"/>
          <w:highlight w:val="none"/>
        </w:rPr>
        <w:t>业务工作经费</w:t>
      </w:r>
      <w:r>
        <w:rPr>
          <w:rFonts w:hint="eastAsia" w:ascii="Times New Roman" w:hAnsi="Times New Roman" w:eastAsia="仿宋_GB2312" w:cs="Times New Roman"/>
          <w:sz w:val="18"/>
          <w:szCs w:val="18"/>
          <w:highlight w:val="none"/>
          <w:lang w:eastAsia="zh-CN"/>
        </w:rPr>
        <w:t>，</w:t>
      </w:r>
      <w:r>
        <w:rPr>
          <w:rFonts w:hint="default" w:ascii="Times New Roman" w:hAnsi="Times New Roman" w:eastAsia="仿宋_GB2312" w:cs="Times New Roman"/>
          <w:sz w:val="18"/>
          <w:szCs w:val="18"/>
          <w:highlight w:val="none"/>
        </w:rPr>
        <w:t>运行维护经费</w:t>
      </w:r>
      <w:r>
        <w:rPr>
          <w:rFonts w:hint="eastAsia" w:ascii="Times New Roman" w:hAnsi="Times New Roman" w:eastAsia="仿宋_GB2312" w:cs="Times New Roman"/>
          <w:sz w:val="18"/>
          <w:szCs w:val="18"/>
          <w:highlight w:val="none"/>
          <w:lang w:eastAsia="zh-CN"/>
        </w:rPr>
        <w:t>，其他事业发展类资金…各一张表。</w:t>
      </w:r>
    </w:p>
    <w:p>
      <w:pPr>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highlight w:val="none"/>
        </w:rPr>
        <w:t>填表人：</w:t>
      </w:r>
      <w:r>
        <w:rPr>
          <w:rFonts w:hint="eastAsia" w:ascii="Times New Roman" w:hAnsi="Times New Roman" w:eastAsia="仿宋_GB2312" w:cs="Times New Roman"/>
          <w:sz w:val="22"/>
          <w:highlight w:val="none"/>
          <w:lang w:eastAsia="zh-CN"/>
        </w:rPr>
        <w:t>饶敏敏</w:t>
      </w:r>
      <w:r>
        <w:rPr>
          <w:rFonts w:hint="default" w:ascii="Times New Roman" w:hAnsi="Times New Roman" w:eastAsia="仿宋_GB2312" w:cs="Times New Roman"/>
          <w:sz w:val="22"/>
          <w:highlight w:val="none"/>
        </w:rPr>
        <w:t xml:space="preserve">  填报日期：</w:t>
      </w:r>
      <w:r>
        <w:rPr>
          <w:rFonts w:hint="eastAsia" w:ascii="Times New Roman" w:hAnsi="Times New Roman" w:eastAsia="仿宋_GB2312" w:cs="Times New Roman"/>
          <w:sz w:val="22"/>
          <w:highlight w:val="none"/>
          <w:lang w:val="en-US" w:eastAsia="zh-CN"/>
        </w:rPr>
        <w:t xml:space="preserve">2024年6月27日 </w:t>
      </w:r>
      <w:r>
        <w:rPr>
          <w:rFonts w:hint="default" w:ascii="Times New Roman" w:hAnsi="Times New Roman" w:eastAsia="仿宋_GB2312" w:cs="Times New Roman"/>
          <w:sz w:val="22"/>
          <w:highlight w:val="none"/>
        </w:rPr>
        <w:t>联系电话：</w:t>
      </w:r>
      <w:r>
        <w:rPr>
          <w:rFonts w:hint="eastAsia" w:ascii="Times New Roman" w:hAnsi="Times New Roman" w:eastAsia="仿宋_GB2312" w:cs="Times New Roman"/>
          <w:sz w:val="22"/>
          <w:highlight w:val="none"/>
          <w:lang w:val="en-US" w:eastAsia="zh-CN"/>
        </w:rPr>
        <w:t>8220674</w:t>
      </w:r>
      <w:r>
        <w:rPr>
          <w:rFonts w:hint="default" w:ascii="Times New Roman" w:hAnsi="Times New Roman" w:eastAsia="仿宋_GB2312" w:cs="Times New Roman"/>
          <w:sz w:val="22"/>
          <w:highlight w:val="none"/>
        </w:rPr>
        <w:t xml:space="preserve">   单位负责人签字：</w:t>
      </w:r>
      <w:r>
        <w:rPr>
          <w:rFonts w:hint="default" w:ascii="Times New Roman" w:hAnsi="Times New Roman" w:eastAsia="仿宋_GB2312" w:cs="Times New Roman"/>
          <w:sz w:val="22"/>
          <w:highlight w:val="none"/>
        </w:rPr>
        <w:br w:type="page"/>
      </w:r>
    </w:p>
    <w:p>
      <w:pPr>
        <w:widowControl/>
        <w:spacing w:line="600" w:lineRule="exact"/>
        <w:jc w:val="left"/>
        <w:rPr>
          <w:rFonts w:hint="eastAsia" w:ascii="Times New Roman" w:hAnsi="Times New Roman" w:eastAsia="黑体" w:cs="Times New Roman"/>
          <w:sz w:val="32"/>
          <w:szCs w:val="32"/>
          <w:highlight w:val="none"/>
          <w:lang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3（4）</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tbl>
      <w:tblPr>
        <w:tblStyle w:val="3"/>
        <w:tblW w:w="9851" w:type="dxa"/>
        <w:jc w:val="center"/>
        <w:tblLayout w:type="autofit"/>
        <w:tblCellMar>
          <w:top w:w="0" w:type="dxa"/>
          <w:left w:w="108" w:type="dxa"/>
          <w:bottom w:w="0" w:type="dxa"/>
          <w:right w:w="108" w:type="dxa"/>
        </w:tblCellMar>
      </w:tblPr>
      <w:tblGrid>
        <w:gridCol w:w="1080"/>
        <w:gridCol w:w="1080"/>
        <w:gridCol w:w="1080"/>
        <w:gridCol w:w="1224"/>
        <w:gridCol w:w="1265"/>
        <w:gridCol w:w="1003"/>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z w:val="20"/>
                <w:szCs w:val="20"/>
                <w:highlight w:val="none"/>
              </w:rPr>
              <w:t>市档案馆智慧档案一期项目建设</w:t>
            </w: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649"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03"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岳阳市档案馆</w:t>
            </w:r>
          </w:p>
        </w:tc>
      </w:tr>
      <w:tr>
        <w:tblPrEx>
          <w:tblCellMar>
            <w:top w:w="0" w:type="dxa"/>
            <w:left w:w="108" w:type="dxa"/>
            <w:bottom w:w="0" w:type="dxa"/>
            <w:right w:w="108" w:type="dxa"/>
          </w:tblCellMar>
        </w:tblPrEx>
        <w:trPr>
          <w:trHeight w:val="535" w:hRule="atLeast"/>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2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00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181</w:t>
            </w:r>
          </w:p>
        </w:tc>
        <w:tc>
          <w:tcPr>
            <w:tcW w:w="12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181</w:t>
            </w:r>
          </w:p>
        </w:tc>
        <w:tc>
          <w:tcPr>
            <w:tcW w:w="10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115.78</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64%</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6.4</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12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10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90"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181</w:t>
            </w:r>
          </w:p>
        </w:tc>
        <w:tc>
          <w:tcPr>
            <w:tcW w:w="12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181</w:t>
            </w:r>
          </w:p>
        </w:tc>
        <w:tc>
          <w:tcPr>
            <w:tcW w:w="10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115.78</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12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10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649"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122"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4649" w:type="dxa"/>
            <w:gridSpan w:val="4"/>
            <w:tcBorders>
              <w:top w:val="single" w:color="auto" w:sz="4" w:space="0"/>
              <w:left w:val="nil"/>
              <w:bottom w:val="single" w:color="auto" w:sz="4" w:space="0"/>
              <w:right w:val="single" w:color="000000" w:sz="4" w:space="0"/>
            </w:tcBorders>
            <w:noWrap w:val="0"/>
            <w:vAlign w:val="center"/>
          </w:tcPr>
          <w:p>
            <w:pPr>
              <w:widowControl/>
              <w:numPr>
                <w:ilvl w:val="0"/>
                <w:numId w:val="0"/>
              </w:numPr>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1.满足社会公众档案利用需求，为建成“全国示范数字档案馆”打下扎实基础。</w:t>
            </w:r>
          </w:p>
          <w:p>
            <w:pPr>
              <w:widowControl/>
              <w:numPr>
                <w:ilvl w:val="0"/>
                <w:numId w:val="0"/>
              </w:numPr>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2.完成3.5万卷约40万档案条目录及350万页馆藏历史档案的数字化扫描。</w:t>
            </w:r>
          </w:p>
        </w:tc>
        <w:tc>
          <w:tcPr>
            <w:tcW w:w="4122" w:type="dxa"/>
            <w:gridSpan w:val="4"/>
            <w:tcBorders>
              <w:top w:val="single" w:color="auto" w:sz="4" w:space="0"/>
              <w:left w:val="nil"/>
              <w:bottom w:val="single" w:color="auto" w:sz="4" w:space="0"/>
              <w:right w:val="single" w:color="auto" w:sz="4" w:space="0"/>
            </w:tcBorders>
            <w:noWrap w:val="0"/>
            <w:vAlign w:val="center"/>
          </w:tcPr>
          <w:p>
            <w:pPr>
              <w:widowControl/>
              <w:numPr>
                <w:ilvl w:val="0"/>
                <w:numId w:val="0"/>
              </w:numPr>
              <w:jc w:val="both"/>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1.满足社会公众档案利用需求，为建成“全国示范数字档案馆”打下扎实基础。</w:t>
            </w:r>
          </w:p>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kern w:val="0"/>
                <w:sz w:val="20"/>
                <w:szCs w:val="20"/>
                <w:lang w:val="en-US" w:eastAsia="zh-CN" w:bidi="ar-SA"/>
              </w:rPr>
              <w:t>2.完成3.5万卷约40万档案条目录及350万页馆藏历史档案的数字化扫描。</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2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0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240" w:lineRule="exact"/>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1.纸质档案数字化完成量</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200万页</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200万页</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240" w:lineRule="exact"/>
              <w:ind w:left="0" w:leftChars="0" w:firstLine="0" w:firstLineChars="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2.原档案系统数据迁移服务</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190万条</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190万条</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档案</w:t>
            </w:r>
            <w:r>
              <w:rPr>
                <w:rFonts w:hint="eastAsia" w:ascii="仿宋_GB2312" w:hAnsi="仿宋_GB2312" w:eastAsia="仿宋_GB2312" w:cs="仿宋_GB2312"/>
                <w:kern w:val="0"/>
                <w:sz w:val="20"/>
                <w:szCs w:val="20"/>
                <w:lang w:val="en-US" w:eastAsia="zh-CN"/>
              </w:rPr>
              <w:t>数字化</w:t>
            </w:r>
            <w:r>
              <w:rPr>
                <w:rFonts w:hint="eastAsia" w:ascii="仿宋_GB2312" w:hAnsi="仿宋_GB2312" w:eastAsia="仿宋_GB2312" w:cs="仿宋_GB2312"/>
                <w:kern w:val="0"/>
                <w:sz w:val="20"/>
                <w:szCs w:val="20"/>
              </w:rPr>
              <w:t>工作完成率</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≥98%</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≥98%</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任务完成时间</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2023年12月31日前</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2023年12月31日前</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预算控制数</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≤181万元</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115.78</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6.4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lang w:eastAsia="zh-CN"/>
              </w:rPr>
              <w:t>竣工验收未完成。</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数据共享率</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≥96%</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≥96%</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7</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7</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投诉减少率</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≥9</w:t>
            </w:r>
            <w:r>
              <w:rPr>
                <w:rFonts w:hint="eastAsia" w:ascii="仿宋_GB2312" w:hAnsi="仿宋_GB2312" w:eastAsia="仿宋_GB2312" w:cs="仿宋_GB2312"/>
                <w:kern w:val="0"/>
                <w:sz w:val="20"/>
                <w:szCs w:val="20"/>
                <w:lang w:val="en-US" w:eastAsia="zh-CN"/>
              </w:rPr>
              <w:t>6</w:t>
            </w:r>
            <w:r>
              <w:rPr>
                <w:rFonts w:hint="eastAsia" w:ascii="仿宋_GB2312" w:hAnsi="仿宋_GB2312" w:eastAsia="仿宋_GB2312" w:cs="仿宋_GB2312"/>
                <w:kern w:val="0"/>
                <w:sz w:val="20"/>
                <w:szCs w:val="20"/>
              </w:rPr>
              <w:t>%</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≥9</w:t>
            </w:r>
            <w:r>
              <w:rPr>
                <w:rFonts w:hint="eastAsia" w:ascii="仿宋_GB2312" w:hAnsi="仿宋_GB2312" w:eastAsia="仿宋_GB2312" w:cs="仿宋_GB2312"/>
                <w:kern w:val="0"/>
                <w:sz w:val="20"/>
                <w:szCs w:val="20"/>
                <w:lang w:val="en-US" w:eastAsia="zh-CN"/>
              </w:rPr>
              <w:t>6</w:t>
            </w:r>
            <w:r>
              <w:rPr>
                <w:rFonts w:hint="eastAsia" w:ascii="仿宋_GB2312" w:hAnsi="仿宋_GB2312" w:eastAsia="仿宋_GB2312" w:cs="仿宋_GB2312"/>
                <w:kern w:val="0"/>
                <w:sz w:val="20"/>
                <w:szCs w:val="20"/>
              </w:rPr>
              <w:t>%</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8</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8</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对自然生态环境造成的负面影响</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无</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无</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7</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7</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档案</w:t>
            </w:r>
            <w:r>
              <w:rPr>
                <w:rFonts w:hint="eastAsia" w:ascii="仿宋_GB2312" w:hAnsi="仿宋_GB2312" w:eastAsia="仿宋_GB2312" w:cs="仿宋_GB2312"/>
                <w:kern w:val="0"/>
                <w:sz w:val="20"/>
                <w:szCs w:val="20"/>
              </w:rPr>
              <w:t>资料完好率</w:t>
            </w:r>
            <w:r>
              <w:rPr>
                <w:rFonts w:hint="eastAsia" w:ascii="仿宋_GB2312" w:hAnsi="仿宋_GB2312" w:eastAsia="仿宋_GB2312" w:cs="仿宋_GB2312"/>
                <w:kern w:val="0"/>
                <w:sz w:val="20"/>
                <w:szCs w:val="20"/>
              </w:rPr>
              <w:tab/>
            </w:r>
          </w:p>
        </w:tc>
        <w:tc>
          <w:tcPr>
            <w:tcW w:w="12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≥98%</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≥98%</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8</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8</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受益对象满意度</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≥96%</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rPr>
              <w:t>≥96%</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0"/>
                <w:szCs w:val="20"/>
                <w:highlight w:val="none"/>
                <w:lang w:val="en-US" w:eastAsia="zh-CN" w:bidi="ar-SA"/>
              </w:rPr>
            </w:pPr>
            <w:r>
              <w:rPr>
                <w:rFonts w:hint="eastAsia" w:ascii="仿宋_GB2312" w:hAnsi="仿宋_GB2312" w:eastAsia="仿宋_GB2312" w:cs="仿宋_GB2312"/>
                <w:color w:val="000000"/>
                <w:sz w:val="20"/>
                <w:szCs w:val="20"/>
                <w:highlight w:val="none"/>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92.8</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rPr>
          <w:rFonts w:hint="default" w:ascii="Times New Roman" w:hAnsi="Times New Roman" w:eastAsia="仿宋_GB2312" w:cs="Times New Roman"/>
          <w:sz w:val="18"/>
          <w:szCs w:val="18"/>
          <w:highlight w:val="none"/>
        </w:rPr>
      </w:pPr>
    </w:p>
    <w:p>
      <w:pPr>
        <w:rPr>
          <w:rFonts w:hint="default" w:ascii="Times New Roman" w:hAnsi="Times New Roman" w:eastAsia="仿宋_GB2312" w:cs="Times New Roman"/>
          <w:szCs w:val="21"/>
          <w:highlight w:val="none"/>
        </w:rPr>
      </w:pPr>
      <w:r>
        <w:rPr>
          <w:rFonts w:hint="default" w:ascii="Times New Roman" w:hAnsi="Times New Roman" w:eastAsia="仿宋_GB2312" w:cs="Times New Roman"/>
          <w:sz w:val="18"/>
          <w:szCs w:val="18"/>
          <w:highlight w:val="none"/>
        </w:rPr>
        <w:t>备注：一个一级项目支出一张表。</w:t>
      </w:r>
      <w:r>
        <w:rPr>
          <w:rFonts w:hint="eastAsia" w:ascii="Times New Roman" w:hAnsi="Times New Roman" w:eastAsia="仿宋_GB2312" w:cs="Times New Roman"/>
          <w:sz w:val="18"/>
          <w:szCs w:val="18"/>
          <w:highlight w:val="none"/>
          <w:lang w:eastAsia="zh-CN"/>
        </w:rPr>
        <w:t>如，</w:t>
      </w:r>
      <w:r>
        <w:rPr>
          <w:rFonts w:hint="default" w:ascii="Times New Roman" w:hAnsi="Times New Roman" w:eastAsia="仿宋_GB2312" w:cs="Times New Roman"/>
          <w:sz w:val="18"/>
          <w:szCs w:val="18"/>
          <w:highlight w:val="none"/>
        </w:rPr>
        <w:t>业务工作经费</w:t>
      </w:r>
      <w:r>
        <w:rPr>
          <w:rFonts w:hint="eastAsia" w:ascii="Times New Roman" w:hAnsi="Times New Roman" w:eastAsia="仿宋_GB2312" w:cs="Times New Roman"/>
          <w:sz w:val="18"/>
          <w:szCs w:val="18"/>
          <w:highlight w:val="none"/>
          <w:lang w:eastAsia="zh-CN"/>
        </w:rPr>
        <w:t>，</w:t>
      </w:r>
      <w:r>
        <w:rPr>
          <w:rFonts w:hint="default" w:ascii="Times New Roman" w:hAnsi="Times New Roman" w:eastAsia="仿宋_GB2312" w:cs="Times New Roman"/>
          <w:sz w:val="18"/>
          <w:szCs w:val="18"/>
          <w:highlight w:val="none"/>
        </w:rPr>
        <w:t>运行维护经费</w:t>
      </w:r>
      <w:r>
        <w:rPr>
          <w:rFonts w:hint="eastAsia" w:ascii="Times New Roman" w:hAnsi="Times New Roman" w:eastAsia="仿宋_GB2312" w:cs="Times New Roman"/>
          <w:sz w:val="18"/>
          <w:szCs w:val="18"/>
          <w:highlight w:val="none"/>
          <w:lang w:eastAsia="zh-CN"/>
        </w:rPr>
        <w:t>，其他事业发展类资金…各一张表。</w:t>
      </w:r>
    </w:p>
    <w:p>
      <w:pPr>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highlight w:val="none"/>
        </w:rPr>
        <w:t>填表人：</w:t>
      </w:r>
      <w:r>
        <w:rPr>
          <w:rFonts w:hint="eastAsia" w:ascii="Times New Roman" w:hAnsi="Times New Roman" w:eastAsia="仿宋_GB2312" w:cs="Times New Roman"/>
          <w:sz w:val="22"/>
          <w:highlight w:val="none"/>
          <w:lang w:eastAsia="zh-CN"/>
        </w:rPr>
        <w:t>饶敏敏</w:t>
      </w:r>
      <w:r>
        <w:rPr>
          <w:rFonts w:hint="default" w:ascii="Times New Roman" w:hAnsi="Times New Roman" w:eastAsia="仿宋_GB2312" w:cs="Times New Roman"/>
          <w:sz w:val="22"/>
          <w:highlight w:val="none"/>
        </w:rPr>
        <w:t xml:space="preserve">  填报日期：</w:t>
      </w:r>
      <w:r>
        <w:rPr>
          <w:rFonts w:hint="eastAsia" w:ascii="Times New Roman" w:hAnsi="Times New Roman" w:eastAsia="仿宋_GB2312" w:cs="Times New Roman"/>
          <w:sz w:val="22"/>
          <w:highlight w:val="none"/>
          <w:lang w:val="en-US" w:eastAsia="zh-CN"/>
        </w:rPr>
        <w:t xml:space="preserve">2024年6月27日 </w:t>
      </w:r>
      <w:r>
        <w:rPr>
          <w:rFonts w:hint="default" w:ascii="Times New Roman" w:hAnsi="Times New Roman" w:eastAsia="仿宋_GB2312" w:cs="Times New Roman"/>
          <w:sz w:val="22"/>
          <w:highlight w:val="none"/>
        </w:rPr>
        <w:t>联系电话：</w:t>
      </w:r>
      <w:r>
        <w:rPr>
          <w:rFonts w:hint="eastAsia" w:ascii="Times New Roman" w:hAnsi="Times New Roman" w:eastAsia="仿宋_GB2312" w:cs="Times New Roman"/>
          <w:sz w:val="22"/>
          <w:highlight w:val="none"/>
          <w:lang w:val="en-US" w:eastAsia="zh-CN"/>
        </w:rPr>
        <w:t>8220674</w:t>
      </w:r>
      <w:r>
        <w:rPr>
          <w:rFonts w:hint="default" w:ascii="Times New Roman" w:hAnsi="Times New Roman" w:eastAsia="仿宋_GB2312" w:cs="Times New Roman"/>
          <w:sz w:val="22"/>
          <w:highlight w:val="none"/>
        </w:rPr>
        <w:t xml:space="preserve">   单位负责人签字：</w:t>
      </w:r>
      <w:r>
        <w:rPr>
          <w:rFonts w:hint="default" w:ascii="Times New Roman" w:hAnsi="Times New Roman" w:eastAsia="仿宋_GB2312" w:cs="Times New Roman"/>
          <w:sz w:val="22"/>
          <w:highlight w:val="none"/>
        </w:rPr>
        <w:br w:type="page"/>
      </w:r>
    </w:p>
    <w:p>
      <w:pPr>
        <w:widowControl/>
        <w:spacing w:line="600" w:lineRule="exact"/>
        <w:jc w:val="left"/>
        <w:rPr>
          <w:rFonts w:hint="eastAsia" w:ascii="Times New Roman" w:hAnsi="Times New Roman" w:eastAsia="黑体" w:cs="Times New Roman"/>
          <w:sz w:val="32"/>
          <w:szCs w:val="32"/>
          <w:highlight w:val="none"/>
          <w:lang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3（5）</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tbl>
      <w:tblPr>
        <w:tblStyle w:val="3"/>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sz w:val="20"/>
                <w:szCs w:val="20"/>
                <w:highlight w:val="none"/>
              </w:rPr>
              <w:t>档案保护开发和档案资源建设</w:t>
            </w:r>
            <w:r>
              <w:rPr>
                <w:rFonts w:hint="eastAsia" w:ascii="仿宋_GB2312" w:hAnsi="仿宋_GB2312" w:eastAsia="仿宋_GB2312" w:cs="仿宋_GB2312"/>
                <w:sz w:val="20"/>
                <w:szCs w:val="20"/>
                <w:highlight w:val="none"/>
                <w:lang w:eastAsia="zh-CN"/>
              </w:rPr>
              <w:t>项目</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岳阳市档案馆</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 w:eastAsia="zh-CN"/>
              </w:rPr>
            </w:pPr>
            <w:r>
              <w:rPr>
                <w:rFonts w:hint="default" w:ascii="仿宋_GB2312" w:hAnsi="仿宋_GB2312" w:eastAsia="仿宋_GB2312" w:cs="仿宋_GB2312"/>
                <w:color w:val="000000"/>
                <w:sz w:val="20"/>
                <w:szCs w:val="20"/>
                <w:highlight w:val="none"/>
                <w:lang w:val="en" w:eastAsia="zh-CN"/>
              </w:rPr>
              <w:t>158.5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 w:eastAsia="zh-CN"/>
              </w:rPr>
            </w:pPr>
            <w:r>
              <w:rPr>
                <w:rFonts w:hint="default" w:ascii="仿宋_GB2312" w:hAnsi="仿宋_GB2312" w:eastAsia="仿宋_GB2312" w:cs="仿宋_GB2312"/>
                <w:color w:val="000000"/>
                <w:sz w:val="20"/>
                <w:szCs w:val="20"/>
                <w:highlight w:val="none"/>
                <w:lang w:val="en" w:eastAsia="zh-CN"/>
              </w:rPr>
              <w:t>158.5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
              </w:rPr>
            </w:pPr>
            <w:r>
              <w:rPr>
                <w:rFonts w:hint="default" w:ascii="仿宋_GB2312" w:hAnsi="仿宋_GB2312" w:eastAsia="仿宋_GB2312" w:cs="仿宋_GB2312"/>
                <w:color w:val="000000"/>
                <w:sz w:val="20"/>
                <w:szCs w:val="20"/>
                <w:highlight w:val="none"/>
                <w:lang w:val="en"/>
              </w:rPr>
              <w:t>158.5</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
              </w:rPr>
            </w:pPr>
            <w:r>
              <w:rPr>
                <w:rFonts w:hint="eastAsia" w:ascii="仿宋_GB2312" w:hAnsi="仿宋_GB2312" w:eastAsia="仿宋_GB2312" w:cs="仿宋_GB2312"/>
                <w:color w:val="000000"/>
                <w:sz w:val="20"/>
                <w:szCs w:val="20"/>
                <w:highlight w:val="none"/>
              </w:rPr>
              <w:t>　</w:t>
            </w:r>
            <w:r>
              <w:rPr>
                <w:rFonts w:hint="default" w:ascii="仿宋_GB2312" w:hAnsi="仿宋_GB2312" w:eastAsia="仿宋_GB2312" w:cs="仿宋_GB2312"/>
                <w:color w:val="000000"/>
                <w:sz w:val="20"/>
                <w:szCs w:val="20"/>
                <w:highlight w:val="none"/>
                <w:lang w:val="e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
              </w:rPr>
            </w:pPr>
            <w:r>
              <w:rPr>
                <w:rFonts w:hint="default" w:ascii="仿宋_GB2312" w:hAnsi="仿宋_GB2312" w:eastAsia="仿宋_GB2312" w:cs="仿宋_GB2312"/>
                <w:color w:val="000000"/>
                <w:sz w:val="20"/>
                <w:szCs w:val="20"/>
                <w:highlight w:val="none"/>
                <w:lang w:val="e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
              </w:rPr>
            </w:pPr>
            <w:r>
              <w:rPr>
                <w:rFonts w:hint="default" w:ascii="仿宋_GB2312" w:hAnsi="仿宋_GB2312" w:eastAsia="仿宋_GB2312" w:cs="仿宋_GB2312"/>
                <w:color w:val="000000"/>
                <w:sz w:val="20"/>
                <w:szCs w:val="20"/>
                <w:highlight w:val="none"/>
                <w:lang w:val="en"/>
              </w:rPr>
              <w:t>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 w:eastAsia="zh-CN"/>
              </w:rPr>
            </w:pPr>
            <w:r>
              <w:rPr>
                <w:rFonts w:hint="default" w:ascii="仿宋_GB2312" w:hAnsi="仿宋_GB2312" w:eastAsia="仿宋_GB2312" w:cs="仿宋_GB2312"/>
                <w:color w:val="000000"/>
                <w:sz w:val="20"/>
                <w:szCs w:val="20"/>
                <w:highlight w:val="none"/>
                <w:lang w:val="en" w:eastAsia="zh-CN"/>
              </w:rPr>
              <w:t>158.5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 w:eastAsia="zh-CN"/>
              </w:rPr>
            </w:pPr>
            <w:r>
              <w:rPr>
                <w:rFonts w:hint="default" w:ascii="仿宋_GB2312" w:hAnsi="仿宋_GB2312" w:eastAsia="仿宋_GB2312" w:cs="仿宋_GB2312"/>
                <w:color w:val="000000"/>
                <w:sz w:val="20"/>
                <w:szCs w:val="20"/>
                <w:highlight w:val="none"/>
                <w:lang w:val="en" w:eastAsia="zh-CN"/>
              </w:rPr>
              <w:t>158.5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
              </w:rPr>
            </w:pPr>
            <w:r>
              <w:rPr>
                <w:rFonts w:hint="default" w:ascii="仿宋_GB2312" w:hAnsi="仿宋_GB2312" w:eastAsia="仿宋_GB2312" w:cs="仿宋_GB2312"/>
                <w:color w:val="000000"/>
                <w:sz w:val="20"/>
                <w:szCs w:val="20"/>
                <w:highlight w:val="none"/>
                <w:lang w:val="en"/>
              </w:rPr>
              <w:t>158.5</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
              </w:rPr>
            </w:pPr>
            <w:r>
              <w:rPr>
                <w:rFonts w:hint="default" w:ascii="仿宋_GB2312" w:hAnsi="仿宋_GB2312" w:eastAsia="仿宋_GB2312" w:cs="仿宋_GB2312"/>
                <w:color w:val="000000"/>
                <w:sz w:val="20"/>
                <w:szCs w:val="20"/>
                <w:highlight w:val="none"/>
                <w:lang w:val="en"/>
              </w:rPr>
              <w:t>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w:t>
            </w:r>
            <w:r>
              <w:rPr>
                <w:rFonts w:hint="eastAsia" w:ascii="仿宋_GB2312" w:hAnsi="仿宋_GB2312" w:eastAsia="仿宋_GB2312" w:cs="仿宋_GB2312"/>
                <w:color w:val="000000"/>
                <w:sz w:val="20"/>
                <w:szCs w:val="20"/>
                <w:highlight w:val="none"/>
                <w:lang w:eastAsia="zh-CN"/>
              </w:rPr>
              <w:t>.</w:t>
            </w:r>
            <w:r>
              <w:rPr>
                <w:rFonts w:hint="eastAsia" w:ascii="仿宋_GB2312" w:hAnsi="仿宋_GB2312" w:eastAsia="仿宋_GB2312" w:cs="仿宋_GB2312"/>
                <w:color w:val="000000"/>
                <w:sz w:val="20"/>
                <w:szCs w:val="20"/>
                <w:highlight w:val="none"/>
              </w:rPr>
              <w:t>《档案里的洞庭故事》完成脚本撰写</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2</w:t>
            </w:r>
            <w:r>
              <w:rPr>
                <w:rFonts w:hint="eastAsia" w:ascii="仿宋_GB2312" w:hAnsi="仿宋_GB2312" w:eastAsia="仿宋_GB2312" w:cs="仿宋_GB2312"/>
                <w:color w:val="000000"/>
                <w:sz w:val="20"/>
                <w:szCs w:val="20"/>
                <w:highlight w:val="none"/>
                <w:lang w:eastAsia="zh-CN"/>
              </w:rPr>
              <w:t>.</w:t>
            </w:r>
            <w:r>
              <w:rPr>
                <w:rFonts w:hint="eastAsia" w:ascii="仿宋_GB2312" w:hAnsi="仿宋_GB2312" w:eastAsia="仿宋_GB2312" w:cs="仿宋_GB2312"/>
                <w:color w:val="000000"/>
                <w:sz w:val="20"/>
                <w:szCs w:val="20"/>
                <w:highlight w:val="none"/>
              </w:rPr>
              <w:t>《走进镇馆之宝》完成公开招投标　　</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w:t>
            </w:r>
            <w:r>
              <w:rPr>
                <w:rFonts w:hint="eastAsia" w:ascii="仿宋_GB2312" w:hAnsi="仿宋_GB2312" w:eastAsia="仿宋_GB2312" w:cs="仿宋_GB2312"/>
                <w:color w:val="000000"/>
                <w:sz w:val="20"/>
                <w:szCs w:val="20"/>
                <w:highlight w:val="none"/>
                <w:lang w:val="en-US" w:eastAsia="zh-CN"/>
              </w:rPr>
              <w:t>.</w:t>
            </w:r>
            <w:r>
              <w:rPr>
                <w:rFonts w:hint="eastAsia" w:ascii="仿宋_GB2312" w:hAnsi="仿宋_GB2312" w:eastAsia="仿宋_GB2312" w:cs="仿宋_GB2312"/>
                <w:color w:val="000000"/>
                <w:sz w:val="20"/>
                <w:szCs w:val="20"/>
                <w:highlight w:val="none"/>
              </w:rPr>
              <w:t>《档案里的洞庭故事》完成脚本撰写</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2.</w:t>
            </w:r>
            <w:r>
              <w:rPr>
                <w:rFonts w:hint="eastAsia" w:ascii="仿宋_GB2312" w:hAnsi="仿宋_GB2312" w:eastAsia="仿宋_GB2312" w:cs="仿宋_GB2312"/>
                <w:color w:val="000000"/>
                <w:sz w:val="20"/>
                <w:szCs w:val="20"/>
                <w:highlight w:val="none"/>
              </w:rPr>
              <w:t>《走进镇馆之宝》完成公开招投标</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ind w:left="0" w:leftChars="0" w:firstLine="0" w:firstLineChars="0"/>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auto"/>
                <w:sz w:val="20"/>
                <w:szCs w:val="20"/>
                <w:lang w:val="en-US" w:eastAsia="zh-CN"/>
              </w:rPr>
              <w:t>拍摄《档案里的洞庭故事》主题微纪录片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default" w:ascii="Times New Roman" w:hAnsi="Times New Roman" w:eastAsia="仿宋_GB2312" w:cs="Times New Roman"/>
                <w:color w:val="000000"/>
                <w:kern w:val="0"/>
                <w:sz w:val="18"/>
                <w:szCs w:val="18"/>
                <w:lang w:val="en-US" w:eastAsia="zh-CN"/>
              </w:rPr>
              <w:t>5集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0"/>
                <w:szCs w:val="20"/>
                <w:highlight w:val="none"/>
                <w:lang w:val="en-US" w:eastAsia="zh-CN" w:bidi="ar-SA"/>
              </w:rPr>
            </w:pPr>
            <w:r>
              <w:rPr>
                <w:rFonts w:hint="default" w:ascii="Times New Roman" w:hAnsi="Times New Roman" w:eastAsia="仿宋_GB2312" w:cs="Times New Roman"/>
                <w:color w:val="000000"/>
                <w:kern w:val="0"/>
                <w:sz w:val="18"/>
                <w:szCs w:val="18"/>
                <w:lang w:val="en-US" w:eastAsia="zh-CN"/>
              </w:rPr>
              <w:t>5集</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8"/>
                <w:szCs w:val="18"/>
                <w:lang w:val="en-US" w:eastAsia="zh-CN" w:bidi="ar-SA"/>
              </w:rPr>
            </w:pPr>
            <w:r>
              <w:rPr>
                <w:rFonts w:hint="eastAsia" w:ascii="Times New Roman" w:hAnsi="Times New Roman" w:eastAsia="仿宋_GB2312" w:cs="Times New Roman"/>
                <w:color w:val="000000"/>
                <w:kern w:val="0"/>
                <w:sz w:val="18"/>
                <w:szCs w:val="18"/>
                <w:lang w:val="en-US" w:eastAsia="zh-CN"/>
              </w:rPr>
              <w:t>7</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8"/>
                <w:szCs w:val="18"/>
                <w:lang w:val="en-US" w:eastAsia="zh-CN" w:bidi="ar-SA"/>
              </w:rPr>
            </w:pPr>
            <w:r>
              <w:rPr>
                <w:rFonts w:hint="eastAsia" w:ascii="Times New Roman" w:hAnsi="Times New Roman" w:eastAsia="仿宋_GB2312" w:cs="Times New Roman"/>
                <w:color w:val="000000"/>
                <w:kern w:val="0"/>
                <w:sz w:val="18"/>
                <w:szCs w:val="18"/>
                <w:lang w:val="en-US" w:eastAsia="zh-CN"/>
              </w:rPr>
              <w:t>7</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无</w:t>
            </w:r>
          </w:p>
        </w:tc>
      </w:tr>
      <w:tr>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outlineLvl w:val="9"/>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auto"/>
                <w:sz w:val="20"/>
                <w:szCs w:val="20"/>
                <w:lang w:val="en-US" w:eastAsia="zh-CN"/>
              </w:rPr>
              <w:t>拍摄《走进镇馆之宝》</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default" w:ascii="Times New Roman" w:hAnsi="Times New Roman" w:eastAsia="仿宋_GB2312" w:cs="Times New Roman"/>
                <w:color w:val="000000"/>
                <w:kern w:val="0"/>
                <w:sz w:val="18"/>
                <w:szCs w:val="18"/>
                <w:lang w:val="en-US" w:eastAsia="zh-CN"/>
              </w:rPr>
              <w:t>40集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0"/>
                <w:szCs w:val="20"/>
                <w:highlight w:val="none"/>
                <w:lang w:val="en-US" w:eastAsia="zh-CN" w:bidi="ar-SA"/>
              </w:rPr>
            </w:pPr>
            <w:r>
              <w:rPr>
                <w:rFonts w:hint="default" w:ascii="Times New Roman" w:hAnsi="Times New Roman" w:eastAsia="仿宋_GB2312" w:cs="Times New Roman"/>
                <w:color w:val="000000"/>
                <w:kern w:val="0"/>
                <w:sz w:val="18"/>
                <w:szCs w:val="18"/>
                <w:lang w:val="en-US" w:eastAsia="zh-CN"/>
              </w:rPr>
              <w:t>40集</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8"/>
                <w:szCs w:val="18"/>
                <w:lang w:val="en-US" w:eastAsia="zh-CN" w:bidi="ar-SA"/>
              </w:rPr>
            </w:pPr>
            <w:r>
              <w:rPr>
                <w:rFonts w:hint="eastAsia" w:ascii="Times New Roman" w:hAnsi="Times New Roman" w:eastAsia="仿宋_GB2312" w:cs="Times New Roman"/>
                <w:color w:val="000000"/>
                <w:kern w:val="0"/>
                <w:sz w:val="18"/>
                <w:szCs w:val="18"/>
                <w:lang w:val="en-US" w:eastAsia="zh-CN"/>
              </w:rPr>
              <w:t>7</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8"/>
                <w:szCs w:val="18"/>
                <w:lang w:val="en-US" w:eastAsia="zh-CN" w:bidi="ar-SA"/>
              </w:rPr>
            </w:pPr>
            <w:r>
              <w:rPr>
                <w:rFonts w:hint="eastAsia" w:ascii="Times New Roman" w:hAnsi="Times New Roman" w:eastAsia="仿宋_GB2312" w:cs="Times New Roman"/>
                <w:color w:val="000000"/>
                <w:kern w:val="0"/>
                <w:sz w:val="18"/>
                <w:szCs w:val="18"/>
                <w:lang w:val="en-US" w:eastAsia="zh-CN"/>
              </w:rPr>
              <w:t>7</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outlineLvl w:val="9"/>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auto"/>
                <w:sz w:val="20"/>
                <w:szCs w:val="20"/>
                <w:lang w:val="en-US" w:eastAsia="zh-CN"/>
              </w:rPr>
              <w:t>整理洞庭湖档案资料</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0"/>
                <w:szCs w:val="20"/>
                <w:highlight w:val="none"/>
              </w:rPr>
            </w:pPr>
            <w:r>
              <w:rPr>
                <w:rFonts w:hint="default" w:ascii="Times New Roman" w:hAnsi="Times New Roman" w:eastAsia="仿宋_GB2312" w:cs="Times New Roman"/>
                <w:color w:val="000000"/>
                <w:kern w:val="0"/>
                <w:sz w:val="18"/>
                <w:szCs w:val="18"/>
                <w:lang w:val="en-US" w:eastAsia="zh-CN"/>
              </w:rPr>
              <w:t>约1万卷（件）</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0"/>
                <w:szCs w:val="20"/>
                <w:highlight w:val="none"/>
                <w:lang w:val="en-US" w:eastAsia="zh-CN" w:bidi="ar-SA"/>
              </w:rPr>
            </w:pPr>
            <w:r>
              <w:rPr>
                <w:rFonts w:hint="default" w:ascii="Times New Roman" w:hAnsi="Times New Roman" w:eastAsia="仿宋_GB2312" w:cs="Times New Roman"/>
                <w:color w:val="000000"/>
                <w:kern w:val="0"/>
                <w:sz w:val="18"/>
                <w:szCs w:val="18"/>
                <w:lang w:val="en-US" w:eastAsia="zh-CN"/>
              </w:rPr>
              <w:t>约1万卷（件）</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8"/>
                <w:szCs w:val="18"/>
                <w:lang w:val="en-US" w:eastAsia="zh-CN" w:bidi="ar-SA"/>
              </w:rPr>
            </w:pPr>
            <w:r>
              <w:rPr>
                <w:rFonts w:hint="eastAsia" w:ascii="Times New Roman" w:hAnsi="Times New Roman" w:eastAsia="仿宋_GB2312" w:cs="Times New Roman"/>
                <w:color w:val="000000"/>
                <w:kern w:val="0"/>
                <w:sz w:val="18"/>
                <w:szCs w:val="18"/>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8"/>
                <w:szCs w:val="18"/>
                <w:lang w:val="en-US" w:eastAsia="zh-CN" w:bidi="ar-SA"/>
              </w:rPr>
            </w:pPr>
            <w:r>
              <w:rPr>
                <w:rFonts w:hint="eastAsia" w:ascii="Times New Roman" w:hAnsi="Times New Roman" w:eastAsia="仿宋_GB2312" w:cs="Times New Roman"/>
                <w:color w:val="000000"/>
                <w:kern w:val="0"/>
                <w:sz w:val="18"/>
                <w:szCs w:val="18"/>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8"/>
                <w:szCs w:val="18"/>
                <w:lang w:val="en-US" w:eastAsia="zh-CN" w:bidi="ar-SA"/>
              </w:rPr>
            </w:pPr>
            <w:r>
              <w:rPr>
                <w:rFonts w:hint="eastAsia" w:ascii="Times New Roman" w:hAnsi="Times New Roman" w:eastAsia="仿宋_GB2312" w:cs="Times New Roman"/>
                <w:color w:val="000000"/>
                <w:kern w:val="0"/>
                <w:sz w:val="18"/>
                <w:szCs w:val="18"/>
              </w:rPr>
              <w:t>辖区覆盖率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auto"/>
                <w:kern w:val="0"/>
                <w:sz w:val="18"/>
                <w:szCs w:val="18"/>
                <w:lang w:val="en-US" w:eastAsia="zh-CN" w:bidi="ar-SA"/>
              </w:rPr>
            </w:pPr>
            <w:r>
              <w:rPr>
                <w:rFonts w:hint="eastAsia" w:ascii="Times New Roman" w:hAnsi="Times New Roman" w:eastAsia="仿宋_GB2312" w:cs="Times New Roman"/>
                <w:color w:val="auto"/>
                <w:kern w:val="0"/>
                <w:sz w:val="18"/>
                <w:szCs w:val="18"/>
                <w:lang w:val="en-US" w:eastAsia="zh-CN" w:bidi="ar-SA"/>
              </w:rPr>
              <w:t>全省</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auto"/>
                <w:kern w:val="0"/>
                <w:sz w:val="18"/>
                <w:szCs w:val="18"/>
                <w:lang w:val="en-US" w:eastAsia="zh-CN" w:bidi="ar-SA"/>
              </w:rPr>
            </w:pPr>
            <w:r>
              <w:rPr>
                <w:rFonts w:hint="eastAsia" w:ascii="Times New Roman" w:hAnsi="Times New Roman" w:eastAsia="仿宋_GB2312" w:cs="Times New Roman"/>
                <w:color w:val="auto"/>
                <w:kern w:val="0"/>
                <w:sz w:val="18"/>
                <w:szCs w:val="18"/>
                <w:lang w:val="en-US" w:eastAsia="zh-CN" w:bidi="ar-SA"/>
              </w:rPr>
              <w:t>全省</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8"/>
                <w:szCs w:val="18"/>
                <w:lang w:val="en-US" w:eastAsia="zh-CN" w:bidi="ar-SA"/>
              </w:rPr>
            </w:pPr>
            <w:r>
              <w:rPr>
                <w:rFonts w:hint="eastAsia" w:ascii="仿宋_GB2312" w:hAnsi="仿宋_GB2312" w:eastAsia="仿宋_GB2312" w:cs="仿宋_GB2312"/>
                <w:color w:val="auto"/>
                <w:sz w:val="20"/>
                <w:szCs w:val="20"/>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8"/>
                <w:szCs w:val="18"/>
                <w:lang w:val="en-US" w:eastAsia="zh-CN" w:bidi="ar-SA"/>
              </w:rPr>
            </w:pPr>
            <w:r>
              <w:rPr>
                <w:rFonts w:hint="eastAsia" w:ascii="仿宋_GB2312" w:hAnsi="仿宋_GB2312" w:eastAsia="仿宋_GB2312" w:cs="仿宋_GB2312"/>
                <w:color w:val="auto"/>
                <w:sz w:val="20"/>
                <w:szCs w:val="20"/>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8"/>
                <w:szCs w:val="18"/>
                <w:lang w:val="en-US" w:eastAsia="zh-CN" w:bidi="ar-SA"/>
              </w:rPr>
            </w:pPr>
            <w:r>
              <w:rPr>
                <w:rFonts w:hint="eastAsia" w:ascii="Times New Roman" w:hAnsi="Times New Roman" w:eastAsia="仿宋_GB2312" w:cs="Times New Roman"/>
                <w:color w:val="000000"/>
                <w:kern w:val="0"/>
                <w:sz w:val="18"/>
                <w:szCs w:val="18"/>
              </w:rPr>
              <w:t>任务完成时间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8"/>
                <w:szCs w:val="18"/>
                <w:lang w:val="en-US" w:eastAsia="zh-CN" w:bidi="ar-SA"/>
              </w:rPr>
            </w:pPr>
            <w:r>
              <w:rPr>
                <w:rFonts w:hint="default" w:ascii="Times New Roman" w:hAnsi="Times New Roman" w:eastAsia="仿宋_GB2312" w:cs="Times New Roman"/>
                <w:color w:val="000000"/>
                <w:kern w:val="0"/>
                <w:sz w:val="18"/>
                <w:szCs w:val="18"/>
                <w:lang w:val="en-US" w:eastAsia="zh-CN"/>
              </w:rPr>
              <w:t>2023年6月30日前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default" w:ascii="Times New Roman" w:hAnsi="Times New Roman" w:eastAsia="仿宋_GB2312" w:cs="Times New Roman"/>
                <w:color w:val="000000"/>
                <w:kern w:val="0"/>
                <w:sz w:val="18"/>
                <w:szCs w:val="18"/>
                <w:lang w:val="en-US" w:eastAsia="zh-CN"/>
              </w:rPr>
              <w:t>2023年6月30日前</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8"/>
                <w:szCs w:val="18"/>
                <w:lang w:val="en-US" w:eastAsia="zh-CN" w:bidi="ar-SA"/>
              </w:rPr>
            </w:pPr>
            <w:r>
              <w:rPr>
                <w:rFonts w:hint="eastAsia" w:ascii="Times New Roman" w:hAnsi="Times New Roman" w:eastAsia="仿宋_GB2312" w:cs="Times New Roman"/>
                <w:color w:val="000000"/>
                <w:kern w:val="0"/>
                <w:sz w:val="18"/>
                <w:szCs w:val="18"/>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8"/>
                <w:szCs w:val="18"/>
                <w:lang w:val="en-US" w:eastAsia="zh-CN" w:bidi="ar-SA"/>
              </w:rPr>
            </w:pPr>
            <w:r>
              <w:rPr>
                <w:rFonts w:hint="eastAsia" w:ascii="Times New Roman" w:hAnsi="Times New Roman" w:eastAsia="仿宋_GB2312" w:cs="Times New Roman"/>
                <w:color w:val="000000"/>
                <w:kern w:val="0"/>
                <w:sz w:val="18"/>
                <w:szCs w:val="18"/>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无</w:t>
            </w:r>
          </w:p>
        </w:tc>
      </w:tr>
      <w:tr>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8"/>
                <w:szCs w:val="18"/>
                <w:lang w:val="en-US" w:eastAsia="zh-CN" w:bidi="ar-SA"/>
              </w:rPr>
            </w:pPr>
            <w:r>
              <w:rPr>
                <w:rFonts w:hint="eastAsia" w:ascii="Times New Roman" w:hAnsi="Times New Roman" w:eastAsia="仿宋_GB2312" w:cs="Times New Roman"/>
                <w:color w:val="000000"/>
                <w:kern w:val="0"/>
                <w:sz w:val="18"/>
                <w:szCs w:val="18"/>
              </w:rPr>
              <w:t>预算控制数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8"/>
                <w:szCs w:val="18"/>
                <w:lang w:val="en-US" w:eastAsia="zh-CN" w:bidi="ar-SA"/>
              </w:rPr>
            </w:pPr>
            <w:r>
              <w:rPr>
                <w:rFonts w:hint="default" w:ascii="Times New Roman" w:hAnsi="Times New Roman" w:eastAsia="仿宋_GB2312" w:cs="Times New Roman"/>
                <w:color w:val="000000"/>
                <w:kern w:val="0"/>
                <w:sz w:val="18"/>
                <w:szCs w:val="18"/>
                <w:lang w:val="en-US" w:eastAsia="zh-CN"/>
              </w:rPr>
              <w:t>≤160万元</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8"/>
                <w:szCs w:val="18"/>
                <w:lang w:val="en-US" w:eastAsia="zh-CN" w:bidi="ar-SA"/>
              </w:rPr>
            </w:pPr>
            <w:r>
              <w:rPr>
                <w:rFonts w:hint="default" w:ascii="Times New Roman" w:hAnsi="Times New Roman" w:eastAsia="仿宋_GB2312" w:cs="Times New Roman"/>
                <w:color w:val="000000"/>
                <w:kern w:val="0"/>
                <w:sz w:val="18"/>
                <w:szCs w:val="18"/>
                <w:lang w:val="en-US" w:eastAsia="zh-CN"/>
              </w:rPr>
              <w:t>≤160万元</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8"/>
                <w:szCs w:val="18"/>
                <w:lang w:val="en-US" w:eastAsia="zh-CN" w:bidi="ar-SA"/>
              </w:rPr>
            </w:pPr>
            <w:r>
              <w:rPr>
                <w:rFonts w:hint="eastAsia" w:ascii="Times New Roman" w:hAnsi="Times New Roman" w:eastAsia="仿宋_GB2312" w:cs="Times New Roman"/>
                <w:color w:val="000000"/>
                <w:kern w:val="0"/>
                <w:sz w:val="18"/>
                <w:szCs w:val="18"/>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8"/>
                <w:szCs w:val="18"/>
                <w:lang w:val="en-US" w:eastAsia="zh-CN" w:bidi="ar-SA"/>
              </w:rPr>
            </w:pPr>
            <w:r>
              <w:rPr>
                <w:rFonts w:hint="eastAsia" w:ascii="Times New Roman" w:hAnsi="Times New Roman" w:eastAsia="仿宋_GB2312" w:cs="Times New Roman"/>
                <w:color w:val="000000"/>
                <w:kern w:val="0"/>
                <w:sz w:val="18"/>
                <w:szCs w:val="18"/>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8"/>
                <w:szCs w:val="18"/>
                <w:lang w:val="en-US" w:eastAsia="zh-CN" w:bidi="ar-SA"/>
              </w:rPr>
            </w:pPr>
            <w:r>
              <w:rPr>
                <w:rFonts w:hint="eastAsia" w:ascii="Times New Roman" w:hAnsi="Times New Roman" w:eastAsia="仿宋_GB2312" w:cs="Times New Roman"/>
                <w:color w:val="000000"/>
                <w:kern w:val="0"/>
                <w:sz w:val="18"/>
                <w:szCs w:val="18"/>
              </w:rPr>
              <w:t>洞庭湖自然区域</w:t>
            </w:r>
            <w:r>
              <w:rPr>
                <w:rFonts w:hint="eastAsia" w:ascii="Times New Roman" w:hAnsi="Times New Roman" w:eastAsia="仿宋_GB2312" w:cs="Times New Roman"/>
                <w:color w:val="000000"/>
                <w:kern w:val="0"/>
                <w:sz w:val="18"/>
                <w:szCs w:val="18"/>
                <w:lang w:eastAsia="zh-CN"/>
              </w:rPr>
              <w:t>相关档案利用率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8"/>
                <w:szCs w:val="18"/>
                <w:lang w:val="en-US" w:eastAsia="zh-CN" w:bidi="ar-SA"/>
              </w:rPr>
            </w:pPr>
            <w:r>
              <w:rPr>
                <w:rFonts w:hint="eastAsia" w:ascii="仿宋_GB2312" w:hAnsi="仿宋_GB2312" w:eastAsia="仿宋_GB2312" w:cs="仿宋_GB2312"/>
                <w:color w:val="auto"/>
                <w:sz w:val="20"/>
                <w:szCs w:val="20"/>
                <w:lang w:val="en-US" w:eastAsia="zh-CN"/>
              </w:rPr>
              <w:t>100%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8"/>
                <w:szCs w:val="18"/>
                <w:lang w:val="en-US" w:eastAsia="zh-CN" w:bidi="ar-SA"/>
              </w:rPr>
            </w:pPr>
            <w:r>
              <w:rPr>
                <w:rFonts w:hint="eastAsia" w:ascii="仿宋_GB2312" w:hAnsi="仿宋_GB2312" w:eastAsia="仿宋_GB2312" w:cs="仿宋_GB2312"/>
                <w:color w:val="auto"/>
                <w:sz w:val="20"/>
                <w:szCs w:val="20"/>
                <w:lang w:val="en-US" w:eastAsia="zh-CN"/>
              </w:rPr>
              <w:t>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8"/>
                <w:szCs w:val="18"/>
                <w:lang w:val="en-US" w:eastAsia="zh-CN" w:bidi="ar-SA"/>
              </w:rPr>
            </w:pPr>
            <w:r>
              <w:rPr>
                <w:rFonts w:hint="eastAsia" w:ascii="Times New Roman" w:hAnsi="Times New Roman" w:eastAsia="仿宋_GB2312" w:cs="Times New Roman"/>
                <w:color w:val="000000"/>
                <w:kern w:val="0"/>
                <w:sz w:val="18"/>
                <w:szCs w:val="18"/>
                <w:lang w:val="en-US" w:eastAsia="zh-CN"/>
              </w:rPr>
              <w:t>7</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8"/>
                <w:szCs w:val="18"/>
                <w:lang w:val="en-US" w:eastAsia="zh-CN" w:bidi="ar-SA"/>
              </w:rPr>
            </w:pPr>
            <w:r>
              <w:rPr>
                <w:rFonts w:hint="eastAsia" w:ascii="Times New Roman" w:hAnsi="Times New Roman" w:eastAsia="仿宋_GB2312" w:cs="Times New Roman"/>
                <w:color w:val="000000"/>
                <w:kern w:val="0"/>
                <w:sz w:val="18"/>
                <w:szCs w:val="18"/>
                <w:lang w:val="en-US" w:eastAsia="zh-CN"/>
              </w:rPr>
              <w:t>7</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无</w:t>
            </w:r>
          </w:p>
        </w:tc>
      </w:tr>
      <w:tr>
        <w:tblPrEx>
          <w:tblCellMar>
            <w:top w:w="0" w:type="dxa"/>
            <w:left w:w="108" w:type="dxa"/>
            <w:bottom w:w="0" w:type="dxa"/>
            <w:right w:w="108" w:type="dxa"/>
          </w:tblCellMar>
        </w:tblPrEx>
        <w:trPr>
          <w:trHeight w:val="1066"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8"/>
                <w:szCs w:val="18"/>
                <w:lang w:val="en-US" w:eastAsia="zh-CN" w:bidi="ar-SA"/>
              </w:rPr>
            </w:pPr>
            <w:r>
              <w:rPr>
                <w:rFonts w:hint="eastAsia" w:ascii="Times New Roman" w:hAnsi="Times New Roman" w:eastAsia="仿宋_GB2312" w:cs="Times New Roman"/>
                <w:color w:val="000000"/>
                <w:kern w:val="0"/>
                <w:sz w:val="18"/>
                <w:szCs w:val="18"/>
                <w:lang w:eastAsia="zh-CN"/>
              </w:rPr>
              <w:t>得到社会认可，没有产生不良影响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8"/>
                <w:szCs w:val="18"/>
                <w:lang w:val="en-US" w:eastAsia="zh-CN" w:bidi="ar-SA"/>
              </w:rPr>
            </w:pPr>
            <w:r>
              <w:rPr>
                <w:rFonts w:hint="eastAsia" w:ascii="仿宋_GB2312" w:hAnsi="仿宋_GB2312" w:eastAsia="仿宋_GB2312" w:cs="仿宋_GB2312"/>
                <w:color w:val="auto"/>
                <w:sz w:val="20"/>
                <w:szCs w:val="20"/>
                <w:lang w:val="en-US" w:eastAsia="zh-CN"/>
              </w:rPr>
              <w:t>100%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8"/>
                <w:szCs w:val="18"/>
                <w:lang w:val="en-US" w:eastAsia="zh-CN" w:bidi="ar-SA"/>
              </w:rPr>
            </w:pPr>
            <w:r>
              <w:rPr>
                <w:rFonts w:hint="eastAsia" w:ascii="仿宋_GB2312" w:hAnsi="仿宋_GB2312" w:eastAsia="仿宋_GB2312" w:cs="仿宋_GB2312"/>
                <w:color w:val="auto"/>
                <w:sz w:val="20"/>
                <w:szCs w:val="20"/>
                <w:lang w:val="en-US" w:eastAsia="zh-CN"/>
              </w:rPr>
              <w:t>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8"/>
                <w:szCs w:val="18"/>
                <w:lang w:val="en-US" w:eastAsia="zh-CN" w:bidi="ar-SA"/>
              </w:rPr>
            </w:pPr>
            <w:r>
              <w:rPr>
                <w:rFonts w:hint="eastAsia" w:ascii="Times New Roman" w:hAnsi="Times New Roman" w:eastAsia="仿宋_GB2312" w:cs="Times New Roman"/>
                <w:color w:val="000000"/>
                <w:kern w:val="0"/>
                <w:sz w:val="18"/>
                <w:szCs w:val="18"/>
                <w:lang w:val="en-US" w:eastAsia="zh-CN"/>
              </w:rPr>
              <w:t>8</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8"/>
                <w:szCs w:val="18"/>
                <w:lang w:val="en-US" w:eastAsia="zh-CN" w:bidi="ar-SA"/>
              </w:rPr>
            </w:pPr>
            <w:r>
              <w:rPr>
                <w:rFonts w:hint="eastAsia" w:ascii="Times New Roman" w:hAnsi="Times New Roman" w:eastAsia="仿宋_GB2312" w:cs="Times New Roman"/>
                <w:color w:val="000000"/>
                <w:kern w:val="0"/>
                <w:sz w:val="18"/>
                <w:szCs w:val="18"/>
                <w:lang w:val="en-US" w:eastAsia="zh-CN"/>
              </w:rPr>
              <w:t>8</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8"/>
                <w:szCs w:val="18"/>
                <w:lang w:val="en-US" w:eastAsia="zh-CN" w:bidi="ar-SA"/>
              </w:rPr>
            </w:pPr>
            <w:r>
              <w:rPr>
                <w:rFonts w:hint="eastAsia" w:ascii="Times New Roman" w:hAnsi="Times New Roman" w:eastAsia="仿宋_GB2312" w:cs="Times New Roman"/>
                <w:color w:val="000000"/>
                <w:kern w:val="0"/>
                <w:sz w:val="18"/>
                <w:szCs w:val="18"/>
                <w:lang w:eastAsia="zh-CN"/>
              </w:rPr>
              <w:t>对自然生态环境造成的负面影响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8"/>
                <w:szCs w:val="18"/>
                <w:lang w:val="en" w:eastAsia="zh-CN" w:bidi="ar-SA"/>
              </w:rPr>
            </w:pPr>
            <w:r>
              <w:rPr>
                <w:rFonts w:hint="eastAsia" w:ascii="Times New Roman" w:hAnsi="Times New Roman" w:eastAsia="仿宋_GB2312" w:cs="Times New Roman"/>
                <w:color w:val="000000"/>
                <w:kern w:val="0"/>
                <w:sz w:val="18"/>
                <w:szCs w:val="18"/>
                <w:lang w:val="en" w:eastAsia="zh-CN"/>
              </w:rPr>
              <w:t>无</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8"/>
                <w:szCs w:val="18"/>
                <w:lang w:val="en" w:eastAsia="zh-CN" w:bidi="ar-SA"/>
              </w:rPr>
            </w:pPr>
            <w:r>
              <w:rPr>
                <w:rFonts w:hint="eastAsia" w:ascii="Times New Roman" w:hAnsi="Times New Roman" w:eastAsia="仿宋_GB2312" w:cs="Times New Roman"/>
                <w:color w:val="000000"/>
                <w:kern w:val="0"/>
                <w:sz w:val="18"/>
                <w:szCs w:val="18"/>
                <w:lang w:val="en" w:eastAsia="zh-CN"/>
              </w:rPr>
              <w:t>无</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8"/>
                <w:szCs w:val="18"/>
                <w:lang w:val="en-US" w:eastAsia="zh-CN" w:bidi="ar-SA"/>
              </w:rPr>
            </w:pPr>
            <w:r>
              <w:rPr>
                <w:rFonts w:hint="eastAsia" w:ascii="Times New Roman" w:hAnsi="Times New Roman" w:eastAsia="仿宋_GB2312" w:cs="Times New Roman"/>
                <w:color w:val="000000"/>
                <w:kern w:val="0"/>
                <w:sz w:val="18"/>
                <w:szCs w:val="18"/>
                <w:lang w:val="en-US" w:eastAsia="zh-CN"/>
              </w:rPr>
              <w:t>7</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8"/>
                <w:szCs w:val="18"/>
                <w:lang w:val="en-US" w:eastAsia="zh-CN" w:bidi="ar-SA"/>
              </w:rPr>
            </w:pPr>
            <w:r>
              <w:rPr>
                <w:rFonts w:hint="eastAsia" w:ascii="Times New Roman" w:hAnsi="Times New Roman" w:eastAsia="仿宋_GB2312" w:cs="Times New Roman"/>
                <w:color w:val="000000"/>
                <w:kern w:val="0"/>
                <w:sz w:val="18"/>
                <w:szCs w:val="18"/>
                <w:lang w:val="en-US" w:eastAsia="zh-CN"/>
              </w:rPr>
              <w:t>7</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无</w:t>
            </w:r>
          </w:p>
        </w:tc>
      </w:tr>
      <w:tr>
        <w:tblPrEx>
          <w:tblCellMar>
            <w:top w:w="0" w:type="dxa"/>
            <w:left w:w="108" w:type="dxa"/>
            <w:bottom w:w="0" w:type="dxa"/>
            <w:right w:w="108" w:type="dxa"/>
          </w:tblCellMar>
        </w:tblPrEx>
        <w:trPr>
          <w:trHeight w:val="589"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8"/>
                <w:szCs w:val="18"/>
                <w:lang w:val="en-US" w:eastAsia="zh-CN" w:bidi="ar-SA"/>
              </w:rPr>
            </w:pPr>
            <w:r>
              <w:rPr>
                <w:rFonts w:hint="eastAsia" w:ascii="Times New Roman" w:hAnsi="Times New Roman" w:eastAsia="仿宋_GB2312" w:cs="Times New Roman"/>
                <w:color w:val="000000"/>
                <w:kern w:val="0"/>
                <w:sz w:val="18"/>
                <w:szCs w:val="18"/>
                <w:lang w:eastAsia="zh-CN"/>
              </w:rPr>
              <w:t>档案工作环境得到改善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8"/>
                <w:szCs w:val="18"/>
                <w:lang w:val="en-US" w:eastAsia="zh-CN" w:bidi="ar-SA"/>
              </w:rPr>
            </w:pPr>
            <w:r>
              <w:rPr>
                <w:rFonts w:hint="eastAsia" w:ascii="Times New Roman" w:hAnsi="Times New Roman" w:eastAsia="仿宋_GB2312" w:cs="Times New Roman"/>
                <w:color w:val="000000"/>
                <w:kern w:val="0"/>
                <w:sz w:val="18"/>
                <w:szCs w:val="18"/>
              </w:rPr>
              <w:t>实现可持续发展</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8"/>
                <w:szCs w:val="18"/>
                <w:lang w:val="en-US" w:eastAsia="zh-CN" w:bidi="ar-SA"/>
              </w:rPr>
            </w:pPr>
            <w:r>
              <w:rPr>
                <w:rFonts w:hint="eastAsia" w:ascii="Times New Roman" w:hAnsi="Times New Roman" w:eastAsia="仿宋_GB2312" w:cs="Times New Roman"/>
                <w:color w:val="000000"/>
                <w:kern w:val="0"/>
                <w:sz w:val="18"/>
                <w:szCs w:val="18"/>
              </w:rPr>
              <w:t>实现可持续发展</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8"/>
                <w:szCs w:val="18"/>
                <w:lang w:val="en-US" w:eastAsia="zh-CN" w:bidi="ar-SA"/>
              </w:rPr>
            </w:pPr>
            <w:r>
              <w:rPr>
                <w:rFonts w:hint="eastAsia" w:ascii="Times New Roman" w:hAnsi="Times New Roman" w:eastAsia="仿宋_GB2312" w:cs="Times New Roman"/>
                <w:color w:val="000000"/>
                <w:kern w:val="0"/>
                <w:sz w:val="18"/>
                <w:szCs w:val="18"/>
                <w:lang w:val="en-US" w:eastAsia="zh-CN"/>
              </w:rPr>
              <w:t>8</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8"/>
                <w:szCs w:val="18"/>
                <w:lang w:val="en-US" w:eastAsia="zh-CN" w:bidi="ar-SA"/>
              </w:rPr>
            </w:pPr>
            <w:r>
              <w:rPr>
                <w:rFonts w:hint="eastAsia" w:ascii="Times New Roman" w:hAnsi="Times New Roman" w:eastAsia="仿宋_GB2312" w:cs="Times New Roman"/>
                <w:color w:val="000000"/>
                <w:kern w:val="0"/>
                <w:sz w:val="18"/>
                <w:szCs w:val="18"/>
                <w:lang w:val="en-US" w:eastAsia="zh-CN"/>
              </w:rPr>
              <w:t>8</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8"/>
                <w:szCs w:val="18"/>
                <w:lang w:val="en-US" w:eastAsia="zh-CN" w:bidi="ar-SA"/>
              </w:rPr>
            </w:pPr>
            <w:r>
              <w:rPr>
                <w:rFonts w:hint="eastAsia" w:ascii="Times New Roman" w:hAnsi="Times New Roman" w:eastAsia="仿宋_GB2312" w:cs="Times New Roman"/>
                <w:color w:val="000000"/>
                <w:kern w:val="0"/>
                <w:sz w:val="18"/>
                <w:szCs w:val="18"/>
              </w:rPr>
              <w:t>社会公众满意度达</w:t>
            </w:r>
            <w:r>
              <w:rPr>
                <w:rFonts w:hint="default" w:ascii="Times New Roman" w:hAnsi="Times New Roman" w:eastAsia="仿宋_GB2312" w:cs="Times New Roman"/>
                <w:color w:val="000000"/>
                <w:kern w:val="0"/>
                <w:sz w:val="18"/>
                <w:szCs w:val="18"/>
                <w:lang w:val="en"/>
              </w:rPr>
              <w:t>96</w:t>
            </w:r>
            <w:r>
              <w:rPr>
                <w:rFonts w:hint="eastAsia" w:ascii="Times New Roman" w:hAnsi="Times New Roman" w:eastAsia="仿宋_GB2312" w:cs="Times New Roman"/>
                <w:color w:val="000000"/>
                <w:kern w:val="0"/>
                <w:sz w:val="18"/>
                <w:szCs w:val="18"/>
              </w:rPr>
              <w:t>%以上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auto"/>
                <w:kern w:val="0"/>
                <w:sz w:val="18"/>
                <w:szCs w:val="18"/>
                <w:lang w:val="en" w:eastAsia="zh-CN" w:bidi="ar-SA"/>
              </w:rPr>
            </w:pPr>
            <w:r>
              <w:rPr>
                <w:rFonts w:hint="default" w:ascii="Times New Roman" w:hAnsi="Times New Roman" w:eastAsia="仿宋_GB2312" w:cs="Times New Roman"/>
                <w:color w:val="auto"/>
                <w:kern w:val="0"/>
                <w:sz w:val="18"/>
                <w:szCs w:val="18"/>
                <w:lang w:val="en" w:eastAsia="zh-CN" w:bidi="ar-SA"/>
              </w:rPr>
              <w:t>96%</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 w:eastAsia="zh-CN" w:bidi="ar-SA"/>
              </w:rPr>
              <w:t>96%</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auto"/>
                <w:kern w:val="0"/>
                <w:sz w:val="18"/>
                <w:szCs w:val="18"/>
                <w:lang w:val="en-US" w:eastAsia="zh-CN" w:bidi="ar-SA"/>
              </w:rPr>
            </w:pPr>
            <w:r>
              <w:rPr>
                <w:rFonts w:hint="eastAsia" w:ascii="Times New Roman" w:hAnsi="Times New Roman" w:eastAsia="仿宋_GB2312" w:cs="Times New Roman"/>
                <w:color w:val="auto"/>
                <w:kern w:val="0"/>
                <w:sz w:val="18"/>
                <w:szCs w:val="18"/>
                <w:lang w:val="en-US" w:eastAsia="zh-CN" w:bidi="ar-SA"/>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auto"/>
                <w:kern w:val="0"/>
                <w:sz w:val="18"/>
                <w:szCs w:val="18"/>
                <w:lang w:val="en-US" w:eastAsia="zh-CN" w:bidi="ar-SA"/>
              </w:rPr>
            </w:pPr>
            <w:r>
              <w:rPr>
                <w:rFonts w:hint="eastAsia" w:ascii="Times New Roman" w:hAnsi="Times New Roman" w:eastAsia="仿宋_GB2312" w:cs="Times New Roman"/>
                <w:color w:val="auto"/>
                <w:kern w:val="0"/>
                <w:sz w:val="18"/>
                <w:szCs w:val="18"/>
                <w:lang w:val="en-US" w:eastAsia="zh-CN" w:bidi="ar-SA"/>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lang w:eastAsia="zh-CN"/>
              </w:rPr>
              <w:t>无</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rPr>
          <w:rFonts w:hint="default" w:ascii="Times New Roman" w:hAnsi="Times New Roman" w:eastAsia="仿宋_GB2312" w:cs="Times New Roman"/>
          <w:sz w:val="18"/>
          <w:szCs w:val="18"/>
          <w:highlight w:val="none"/>
        </w:rPr>
      </w:pPr>
    </w:p>
    <w:p>
      <w:pPr>
        <w:rPr>
          <w:rFonts w:hint="default" w:ascii="Times New Roman" w:hAnsi="Times New Roman" w:eastAsia="仿宋_GB2312" w:cs="Times New Roman"/>
          <w:szCs w:val="21"/>
          <w:highlight w:val="none"/>
        </w:rPr>
      </w:pPr>
      <w:r>
        <w:rPr>
          <w:rFonts w:hint="default" w:ascii="Times New Roman" w:hAnsi="Times New Roman" w:eastAsia="仿宋_GB2312" w:cs="Times New Roman"/>
          <w:sz w:val="18"/>
          <w:szCs w:val="18"/>
          <w:highlight w:val="none"/>
        </w:rPr>
        <w:t>备注：一个一级项目支出一张表。</w:t>
      </w:r>
      <w:r>
        <w:rPr>
          <w:rFonts w:hint="eastAsia" w:ascii="Times New Roman" w:hAnsi="Times New Roman" w:eastAsia="仿宋_GB2312" w:cs="Times New Roman"/>
          <w:sz w:val="18"/>
          <w:szCs w:val="18"/>
          <w:highlight w:val="none"/>
          <w:lang w:eastAsia="zh-CN"/>
        </w:rPr>
        <w:t>如，</w:t>
      </w:r>
      <w:r>
        <w:rPr>
          <w:rFonts w:hint="default" w:ascii="Times New Roman" w:hAnsi="Times New Roman" w:eastAsia="仿宋_GB2312" w:cs="Times New Roman"/>
          <w:sz w:val="18"/>
          <w:szCs w:val="18"/>
          <w:highlight w:val="none"/>
        </w:rPr>
        <w:t>业务工作经费</w:t>
      </w:r>
      <w:r>
        <w:rPr>
          <w:rFonts w:hint="eastAsia" w:ascii="Times New Roman" w:hAnsi="Times New Roman" w:eastAsia="仿宋_GB2312" w:cs="Times New Roman"/>
          <w:sz w:val="18"/>
          <w:szCs w:val="18"/>
          <w:highlight w:val="none"/>
          <w:lang w:eastAsia="zh-CN"/>
        </w:rPr>
        <w:t>，</w:t>
      </w:r>
      <w:r>
        <w:rPr>
          <w:rFonts w:hint="default" w:ascii="Times New Roman" w:hAnsi="Times New Roman" w:eastAsia="仿宋_GB2312" w:cs="Times New Roman"/>
          <w:sz w:val="18"/>
          <w:szCs w:val="18"/>
          <w:highlight w:val="none"/>
        </w:rPr>
        <w:t>运行维护经费</w:t>
      </w:r>
      <w:r>
        <w:rPr>
          <w:rFonts w:hint="eastAsia" w:ascii="Times New Roman" w:hAnsi="Times New Roman" w:eastAsia="仿宋_GB2312" w:cs="Times New Roman"/>
          <w:sz w:val="18"/>
          <w:szCs w:val="18"/>
          <w:highlight w:val="none"/>
          <w:lang w:eastAsia="zh-CN"/>
        </w:rPr>
        <w:t>，其他事业发展类资金…各一张表。</w:t>
      </w:r>
    </w:p>
    <w:p>
      <w:pPr>
        <w:rPr>
          <w:rFonts w:hint="eastAsia" w:ascii="仿宋_GB2312" w:hAnsi="仿宋_GB2312" w:eastAsia="仿宋_GB2312" w:cs="仿宋_GB2312"/>
          <w:sz w:val="32"/>
          <w:szCs w:val="32"/>
          <w:highlight w:val="none"/>
          <w:lang w:eastAsia="zh-CN"/>
        </w:rPr>
      </w:pPr>
      <w:r>
        <w:rPr>
          <w:rFonts w:hint="default" w:ascii="Times New Roman" w:hAnsi="Times New Roman" w:eastAsia="仿宋_GB2312" w:cs="Times New Roman"/>
          <w:sz w:val="22"/>
          <w:highlight w:val="none"/>
        </w:rPr>
        <w:t>填表人：</w:t>
      </w:r>
      <w:r>
        <w:rPr>
          <w:rFonts w:hint="eastAsia" w:ascii="Times New Roman" w:hAnsi="Times New Roman" w:eastAsia="仿宋_GB2312" w:cs="Times New Roman"/>
          <w:sz w:val="22"/>
          <w:highlight w:val="none"/>
          <w:lang w:eastAsia="zh-CN"/>
        </w:rPr>
        <w:t>饶敏敏</w:t>
      </w:r>
      <w:r>
        <w:rPr>
          <w:rFonts w:hint="default" w:ascii="Times New Roman" w:hAnsi="Times New Roman" w:eastAsia="仿宋_GB2312" w:cs="Times New Roman"/>
          <w:sz w:val="22"/>
          <w:highlight w:val="none"/>
        </w:rPr>
        <w:t xml:space="preserve">  填报日期：</w:t>
      </w:r>
      <w:r>
        <w:rPr>
          <w:rFonts w:hint="eastAsia" w:ascii="Times New Roman" w:hAnsi="Times New Roman" w:eastAsia="仿宋_GB2312" w:cs="Times New Roman"/>
          <w:sz w:val="22"/>
          <w:highlight w:val="none"/>
          <w:lang w:val="en-US" w:eastAsia="zh-CN"/>
        </w:rPr>
        <w:t xml:space="preserve">2024年6月27日 </w:t>
      </w:r>
      <w:r>
        <w:rPr>
          <w:rFonts w:hint="default" w:ascii="Times New Roman" w:hAnsi="Times New Roman" w:eastAsia="仿宋_GB2312" w:cs="Times New Roman"/>
          <w:sz w:val="22"/>
          <w:highlight w:val="none"/>
        </w:rPr>
        <w:t>联系电话：</w:t>
      </w:r>
      <w:r>
        <w:rPr>
          <w:rFonts w:hint="eastAsia" w:ascii="Times New Roman" w:hAnsi="Times New Roman" w:eastAsia="仿宋_GB2312" w:cs="Times New Roman"/>
          <w:sz w:val="22"/>
          <w:highlight w:val="none"/>
          <w:lang w:val="en-US" w:eastAsia="zh-CN"/>
        </w:rPr>
        <w:t>8220674</w:t>
      </w:r>
      <w:r>
        <w:rPr>
          <w:rFonts w:hint="default" w:ascii="Times New Roman" w:hAnsi="Times New Roman" w:eastAsia="仿宋_GB2312" w:cs="Times New Roman"/>
          <w:sz w:val="22"/>
          <w:highlight w:val="none"/>
        </w:rPr>
        <w:t xml:space="preserve">   单位负责人签字：</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Droid Sans Fallback">
    <w:panose1 w:val="020B0502000000000001"/>
    <w:charset w:val="86"/>
    <w:family w:val="auto"/>
    <w:pitch w:val="default"/>
    <w:sig w:usb0="910002FF" w:usb1="2BDFFCFB" w:usb2="00000036" w:usb3="00000000" w:csb0="203F01FF"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886344"/>
    <w:rsid w:val="0BEF5069"/>
    <w:rsid w:val="0D7F3F35"/>
    <w:rsid w:val="0F3F59A7"/>
    <w:rsid w:val="177F8E7E"/>
    <w:rsid w:val="1FFFAF19"/>
    <w:rsid w:val="27EF71E1"/>
    <w:rsid w:val="373D4930"/>
    <w:rsid w:val="38E7D5B9"/>
    <w:rsid w:val="38FD5484"/>
    <w:rsid w:val="3B5CF400"/>
    <w:rsid w:val="3BF7E91B"/>
    <w:rsid w:val="3CF75640"/>
    <w:rsid w:val="3FB60F3E"/>
    <w:rsid w:val="4FDB2C26"/>
    <w:rsid w:val="4FFD1F81"/>
    <w:rsid w:val="507F9F6C"/>
    <w:rsid w:val="53DBF97D"/>
    <w:rsid w:val="53E73ABF"/>
    <w:rsid w:val="59886344"/>
    <w:rsid w:val="5BEE108A"/>
    <w:rsid w:val="5EFF9BB7"/>
    <w:rsid w:val="5F374B34"/>
    <w:rsid w:val="5FE3125D"/>
    <w:rsid w:val="64AE3844"/>
    <w:rsid w:val="663FD345"/>
    <w:rsid w:val="664D8147"/>
    <w:rsid w:val="66EFDFD7"/>
    <w:rsid w:val="67FBA18C"/>
    <w:rsid w:val="6A7F1497"/>
    <w:rsid w:val="6D773BCA"/>
    <w:rsid w:val="6DDBFBA4"/>
    <w:rsid w:val="6F1B8398"/>
    <w:rsid w:val="6FD7F065"/>
    <w:rsid w:val="6FFFCBEC"/>
    <w:rsid w:val="762FF1F5"/>
    <w:rsid w:val="76BFBBC6"/>
    <w:rsid w:val="772BB412"/>
    <w:rsid w:val="77910FFF"/>
    <w:rsid w:val="7A5E720E"/>
    <w:rsid w:val="7B01F4A6"/>
    <w:rsid w:val="7B2F9348"/>
    <w:rsid w:val="7B7DE68A"/>
    <w:rsid w:val="7BFF8703"/>
    <w:rsid w:val="7BFFEA1F"/>
    <w:rsid w:val="7C6DA589"/>
    <w:rsid w:val="7D9FFC48"/>
    <w:rsid w:val="7DB3616F"/>
    <w:rsid w:val="7DFDA535"/>
    <w:rsid w:val="7E77582E"/>
    <w:rsid w:val="7F3F360B"/>
    <w:rsid w:val="7F7DE1F5"/>
    <w:rsid w:val="7F7FF3F0"/>
    <w:rsid w:val="7F8AF69F"/>
    <w:rsid w:val="7F9EFEEA"/>
    <w:rsid w:val="7FFB38A6"/>
    <w:rsid w:val="8BF9E0A2"/>
    <w:rsid w:val="97FD04E5"/>
    <w:rsid w:val="9DFE7850"/>
    <w:rsid w:val="9EFFD007"/>
    <w:rsid w:val="9FF6259F"/>
    <w:rsid w:val="A343137C"/>
    <w:rsid w:val="A7FF0F95"/>
    <w:rsid w:val="B39A2E0E"/>
    <w:rsid w:val="B733A838"/>
    <w:rsid w:val="BE3EFE50"/>
    <w:rsid w:val="BE74CF80"/>
    <w:rsid w:val="BEEECE43"/>
    <w:rsid w:val="BFAF6A1E"/>
    <w:rsid w:val="BFFCA5F0"/>
    <w:rsid w:val="D7EE3CE8"/>
    <w:rsid w:val="D9BF250D"/>
    <w:rsid w:val="DBBF8557"/>
    <w:rsid w:val="DCFF6262"/>
    <w:rsid w:val="DDD6690D"/>
    <w:rsid w:val="DDF732C2"/>
    <w:rsid w:val="DF9E78D5"/>
    <w:rsid w:val="DFBADA03"/>
    <w:rsid w:val="DFCF7AF7"/>
    <w:rsid w:val="DFEF884A"/>
    <w:rsid w:val="DFF73999"/>
    <w:rsid w:val="E07BD024"/>
    <w:rsid w:val="E67FC81D"/>
    <w:rsid w:val="E6F3C1C0"/>
    <w:rsid w:val="E6F9ACBD"/>
    <w:rsid w:val="E9FDAAA2"/>
    <w:rsid w:val="ECEDC622"/>
    <w:rsid w:val="ED4D1FFF"/>
    <w:rsid w:val="EEFE4763"/>
    <w:rsid w:val="F5FE07BF"/>
    <w:rsid w:val="F65EE8F6"/>
    <w:rsid w:val="F706AF46"/>
    <w:rsid w:val="F7DFF1CA"/>
    <w:rsid w:val="F7FC97EF"/>
    <w:rsid w:val="FA5FF7E9"/>
    <w:rsid w:val="FBAD8BE6"/>
    <w:rsid w:val="FBBF3890"/>
    <w:rsid w:val="FBEBB6B8"/>
    <w:rsid w:val="FBEFB05C"/>
    <w:rsid w:val="FBF75F65"/>
    <w:rsid w:val="FC8A8677"/>
    <w:rsid w:val="FC9E316D"/>
    <w:rsid w:val="FCB58E41"/>
    <w:rsid w:val="FD3F8FA2"/>
    <w:rsid w:val="FD3FA17E"/>
    <w:rsid w:val="FD6F042D"/>
    <w:rsid w:val="FDDF4C5A"/>
    <w:rsid w:val="FDEB1DA0"/>
    <w:rsid w:val="FE6EDF1E"/>
    <w:rsid w:val="FEB9A3BF"/>
    <w:rsid w:val="FEEBDDF6"/>
    <w:rsid w:val="FF78826D"/>
    <w:rsid w:val="FF7EA1E5"/>
    <w:rsid w:val="FFBD9812"/>
    <w:rsid w:val="FFD7FF0F"/>
    <w:rsid w:val="FFDF59F9"/>
    <w:rsid w:val="FFFB2152"/>
    <w:rsid w:val="FFFF8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宋体" w:cs="Times New Roman"/>
      <w:kern w:val="0"/>
      <w:sz w:val="28"/>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1"/>
      <w:szCs w:val="31"/>
      <w:lang w:val="en-US" w:eastAsia="en-US" w:bidi="ar-SA"/>
    </w:rPr>
  </w:style>
  <w:style w:type="paragraph" w:customStyle="1" w:styleId="5">
    <w:name w:val="列出段落1"/>
    <w:basedOn w:val="1"/>
    <w:qFormat/>
    <w:uiPriority w:val="34"/>
    <w:pPr>
      <w:ind w:firstLine="420" w:firstLineChars="200"/>
    </w:pPr>
  </w:style>
  <w:style w:type="paragraph" w:styleId="6">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2024-03-20T16:36:00Z</dcterms:created>
  <dc:creator>Administrator</dc:creator>
  <cp:lastModifiedBy>kylin</cp:lastModifiedBy>
  <dcterms:modified xsi:type="dcterms:W3CDTF">2024-07-05T09:37:31Z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6182D3A10D564617983F46DEE354AEAF</vt:lpwstr>
  </property>
</Properties>
</file>