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rFonts w:hint="eastAsia"/>
          <w:sz w:val="84"/>
          <w:szCs w:val="84"/>
        </w:rPr>
      </w:pPr>
      <w:r>
        <w:rPr>
          <w:rFonts w:hint="eastAsia"/>
          <w:sz w:val="84"/>
          <w:szCs w:val="84"/>
        </w:rPr>
        <w:t>岳阳市智慧城管指挥中心</w:t>
      </w:r>
    </w:p>
    <w:p>
      <w:pPr>
        <w:pStyle w:val="12"/>
        <w:jc w:val="center"/>
        <w:rPr>
          <w:sz w:val="84"/>
          <w:szCs w:val="84"/>
        </w:rPr>
      </w:pPr>
      <w:r>
        <w:rPr>
          <w:rFonts w:hint="eastAsia"/>
          <w:sz w:val="84"/>
          <w:szCs w:val="84"/>
        </w:rPr>
        <w:t>决</w:t>
      </w:r>
      <w:r>
        <w:rPr>
          <w:rFonts w:hint="eastAsia"/>
          <w:sz w:val="84"/>
          <w:szCs w:val="84"/>
          <w:lang w:val="en-US" w:eastAsia="zh-CN"/>
        </w:rPr>
        <w:t xml:space="preserve">  </w:t>
      </w:r>
      <w:r>
        <w:rPr>
          <w:rFonts w:hint="eastAsia"/>
          <w:sz w:val="84"/>
          <w:szCs w:val="84"/>
        </w:rPr>
        <w:t>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00" w:lineRule="exact"/>
        <w:jc w:val="both"/>
        <w:rPr>
          <w:b/>
          <w:sz w:val="36"/>
          <w:szCs w:val="28"/>
        </w:rPr>
      </w:pPr>
    </w:p>
    <w:p>
      <w:pPr>
        <w:pStyle w:val="12"/>
        <w:spacing w:line="500" w:lineRule="exact"/>
        <w:jc w:val="both"/>
        <w:rPr>
          <w:b/>
          <w:sz w:val="36"/>
          <w:szCs w:val="28"/>
        </w:rPr>
      </w:pPr>
    </w:p>
    <w:p>
      <w:pPr>
        <w:pStyle w:val="12"/>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2"/>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b/>
          <w:sz w:val="28"/>
          <w:szCs w:val="28"/>
        </w:rPr>
        <w:t>第一部分</w:t>
      </w:r>
      <w:r>
        <w:rPr>
          <w:rFonts w:hint="eastAsia"/>
          <w:b w:val="0"/>
          <w:bCs/>
          <w:sz w:val="28"/>
          <w:szCs w:val="28"/>
          <w:lang w:val="en-US" w:eastAsia="zh-CN"/>
        </w:rPr>
        <w:t xml:space="preserve"> </w:t>
      </w:r>
      <w:r>
        <w:rPr>
          <w:rFonts w:hint="eastAsia"/>
          <w:b/>
          <w:bCs w:val="0"/>
          <w:sz w:val="28"/>
          <w:szCs w:val="28"/>
        </w:rPr>
        <w:t>岳阳市智慧城管指挥中心</w:t>
      </w:r>
      <w:r>
        <w:rPr>
          <w:rFonts w:hint="eastAsia"/>
          <w:b/>
          <w:sz w:val="28"/>
          <w:szCs w:val="28"/>
        </w:rPr>
        <w:t>单位概况</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Theme="minorEastAsia" w:hAnsiTheme="minorEastAsia" w:eastAsiaTheme="minorEastAsia" w:cstheme="minorEastAsia"/>
          <w:sz w:val="28"/>
          <w:szCs w:val="28"/>
        </w:rPr>
      </w:pPr>
      <w:r>
        <w:rPr>
          <w:rFonts w:cs="仿宋_GB2312" w:asciiTheme="minorEastAsia" w:hAnsiTheme="minorEastAsia" w:eastAsiaTheme="minorEastAsia"/>
          <w:sz w:val="28"/>
          <w:szCs w:val="28"/>
        </w:rPr>
        <w:t>二、机构设置</w:t>
      </w:r>
      <w:r>
        <w:rPr>
          <w:rFonts w:hint="eastAsia" w:asciiTheme="minorEastAsia" w:hAnsiTheme="minorEastAsia" w:eastAsiaTheme="minorEastAsia" w:cstheme="minorEastAsia"/>
          <w:bCs/>
          <w:kern w:val="0"/>
          <w:sz w:val="28"/>
          <w:szCs w:val="28"/>
        </w:rPr>
        <w:t>及决算单位构成</w:t>
      </w: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岳阳市智慧城管指挥中心单位概况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0" w:leftChars="0" w:firstLine="0" w:firstLineChars="0"/>
        <w:jc w:val="left"/>
        <w:rPr>
          <w:rFonts w:ascii="黑体" w:hAnsi="黑体" w:eastAsia="黑体"/>
          <w:sz w:val="32"/>
          <w:szCs w:val="32"/>
        </w:rPr>
      </w:pPr>
    </w:p>
    <w:p>
      <w:pPr>
        <w:pStyle w:val="13"/>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autoSpaceDN w:val="0"/>
        <w:spacing w:line="500" w:lineRule="exact"/>
        <w:ind w:left="640"/>
        <w:jc w:val="left"/>
        <w:textAlignment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color w:val="000000"/>
          <w:sz w:val="32"/>
          <w:szCs w:val="32"/>
        </w:rPr>
        <w:t>负责全市数字化城市管理监督、指挥、调度和协调工作；</w:t>
      </w:r>
    </w:p>
    <w:p>
      <w:pPr>
        <w:autoSpaceDN w:val="0"/>
        <w:spacing w:line="500" w:lineRule="exact"/>
        <w:ind w:firstLine="640" w:firstLineChars="200"/>
        <w:jc w:val="left"/>
        <w:textAlignment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color w:val="000000"/>
          <w:sz w:val="32"/>
          <w:szCs w:val="32"/>
        </w:rPr>
        <w:t>负责全市数字化城市管理系统市级平台的日常维护和管理；</w:t>
      </w:r>
    </w:p>
    <w:p>
      <w:pPr>
        <w:autoSpaceDN w:val="0"/>
        <w:spacing w:line="500" w:lineRule="exact"/>
        <w:ind w:left="480"/>
        <w:jc w:val="left"/>
        <w:textAlignment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 xml:space="preserve">  (三）负责对各类城市管理信息的收集、分析和整理，对数字城管终端单的考核考评；</w:t>
      </w:r>
    </w:p>
    <w:p>
      <w:pPr>
        <w:autoSpaceDN w:val="0"/>
        <w:spacing w:line="500" w:lineRule="exact"/>
        <w:ind w:left="481" w:leftChars="229" w:firstLine="160" w:firstLineChars="50"/>
        <w:jc w:val="left"/>
        <w:textAlignment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（四）负责受理数字化城市管理的投诉、举报等有关工作；</w:t>
      </w:r>
    </w:p>
    <w:p>
      <w:pPr>
        <w:autoSpaceDN w:val="0"/>
        <w:spacing w:line="560" w:lineRule="exact"/>
        <w:ind w:firstLine="640" w:firstLineChars="200"/>
        <w:jc w:val="left"/>
        <w:textAlignment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（五）负责对县市区数字化城市管理工作的业务指导。</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560" w:lineRule="exact"/>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单位内设机构包括：人秘股、考评股、受理股、技术股和信息采集管理股</w:t>
      </w:r>
      <w:r>
        <w:rPr>
          <w:rFonts w:hint="eastAsia" w:asciiTheme="minorEastAsia" w:hAnsiTheme="minorEastAsia" w:cstheme="minorEastAsia"/>
          <w:bCs/>
          <w:kern w:val="0"/>
          <w:sz w:val="32"/>
          <w:szCs w:val="32"/>
          <w:lang w:eastAsia="zh-CN"/>
        </w:rPr>
        <w:t>，</w:t>
      </w:r>
      <w:r>
        <w:rPr>
          <w:rFonts w:hint="eastAsia" w:asciiTheme="minorEastAsia" w:hAnsiTheme="minorEastAsia" w:eastAsiaTheme="minorEastAsia" w:cstheme="minorEastAsia"/>
          <w:bCs/>
          <w:kern w:val="0"/>
          <w:sz w:val="32"/>
          <w:szCs w:val="32"/>
        </w:rPr>
        <w:t>无下属机构。</w:t>
      </w:r>
    </w:p>
    <w:p>
      <w:pPr>
        <w:widowControl/>
        <w:numPr>
          <w:ilvl w:val="0"/>
          <w:numId w:val="0"/>
        </w:num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rPr>
        <w:t>决算单位构成</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olor w:val="auto"/>
          <w:kern w:val="0"/>
          <w:sz w:val="32"/>
          <w:szCs w:val="32"/>
          <w:u w:val="none"/>
          <w:lang w:val="en-US" w:eastAsia="zh-CN" w:bidi="ar"/>
        </w:rPr>
        <w:t>我单位为二级预算单位，没有预算独立、财务独立核算的下属预算单位，</w:t>
      </w:r>
      <w:r>
        <w:rPr>
          <w:rFonts w:hint="eastAsia" w:asciiTheme="minorEastAsia" w:hAnsiTheme="minorEastAsia" w:eastAsiaTheme="minorEastAsia" w:cstheme="minorEastAsia"/>
          <w:kern w:val="0"/>
          <w:sz w:val="32"/>
          <w:szCs w:val="32"/>
          <w:lang w:val="en-US" w:eastAsia="zh-CN"/>
        </w:rPr>
        <w:t>2021年11月，因机构改革岳阳市</w:t>
      </w:r>
      <w:r>
        <w:rPr>
          <w:rFonts w:hint="eastAsia" w:asciiTheme="minorEastAsia" w:hAnsiTheme="minorEastAsia" w:cstheme="minorEastAsia"/>
          <w:kern w:val="0"/>
          <w:sz w:val="32"/>
          <w:szCs w:val="32"/>
          <w:lang w:val="en-US" w:eastAsia="zh-CN"/>
        </w:rPr>
        <w:t>城市管理信息</w:t>
      </w:r>
      <w:r>
        <w:rPr>
          <w:rFonts w:hint="eastAsia" w:asciiTheme="minorEastAsia" w:hAnsiTheme="minorEastAsia" w:eastAsiaTheme="minorEastAsia" w:cstheme="minorEastAsia"/>
          <w:kern w:val="0"/>
          <w:sz w:val="32"/>
          <w:szCs w:val="32"/>
          <w:lang w:val="en-US" w:eastAsia="zh-CN"/>
        </w:rPr>
        <w:t>中心并入我单位，但2021年度决算单独编报。</w:t>
      </w:r>
      <w:r>
        <w:rPr>
          <w:rFonts w:hint="eastAsia" w:asciiTheme="minorEastAsia" w:hAnsiTheme="minorEastAsia" w:cstheme="minorEastAsia"/>
          <w:kern w:val="0"/>
          <w:sz w:val="32"/>
          <w:szCs w:val="32"/>
          <w:lang w:val="en-US" w:eastAsia="zh-CN"/>
        </w:rPr>
        <w:t>因此，纳入</w:t>
      </w:r>
      <w:r>
        <w:rPr>
          <w:rFonts w:hint="eastAsia" w:asciiTheme="minorEastAsia" w:hAnsiTheme="minorEastAsia" w:eastAsiaTheme="minorEastAsia" w:cstheme="minorEastAsia"/>
          <w:bCs/>
          <w:sz w:val="32"/>
          <w:szCs w:val="32"/>
        </w:rPr>
        <w:t>岳阳市智慧城管指挥中心</w:t>
      </w:r>
      <w:r>
        <w:rPr>
          <w:rFonts w:hint="eastAsia" w:asciiTheme="minorEastAsia" w:hAnsiTheme="minorEastAsia" w:eastAsiaTheme="minorEastAsia" w:cstheme="minorEastAsia"/>
          <w:bCs/>
          <w:kern w:val="0"/>
          <w:sz w:val="32"/>
          <w:szCs w:val="32"/>
        </w:rPr>
        <w:t>202</w:t>
      </w:r>
      <w:r>
        <w:rPr>
          <w:rFonts w:hint="eastAsia" w:asciiTheme="minorEastAsia" w:hAnsiTheme="minorEastAsia" w:eastAsiaTheme="minorEastAsia" w:cstheme="minorEastAsia"/>
          <w:bCs/>
          <w:kern w:val="0"/>
          <w:sz w:val="32"/>
          <w:szCs w:val="32"/>
          <w:lang w:val="en-US" w:eastAsia="zh-CN"/>
        </w:rPr>
        <w:t>1</w:t>
      </w:r>
      <w:r>
        <w:rPr>
          <w:rFonts w:hint="eastAsia" w:asciiTheme="minorEastAsia" w:hAnsiTheme="minorEastAsia" w:eastAsiaTheme="minorEastAsia" w:cstheme="minorEastAsia"/>
          <w:bCs/>
          <w:kern w:val="0"/>
          <w:sz w:val="32"/>
          <w:szCs w:val="32"/>
        </w:rPr>
        <w:t>年度决算</w:t>
      </w:r>
      <w:r>
        <w:rPr>
          <w:rFonts w:hint="eastAsia" w:asciiTheme="minorEastAsia" w:hAnsiTheme="minorEastAsia" w:cstheme="minorEastAsia"/>
          <w:bCs/>
          <w:kern w:val="0"/>
          <w:sz w:val="32"/>
          <w:szCs w:val="32"/>
          <w:lang w:val="en-US" w:eastAsia="zh-CN"/>
        </w:rPr>
        <w:t>范围的</w:t>
      </w:r>
      <w:r>
        <w:rPr>
          <w:rFonts w:hint="eastAsia" w:asciiTheme="minorEastAsia" w:hAnsiTheme="minorEastAsia" w:eastAsiaTheme="minorEastAsia" w:cstheme="minorEastAsia"/>
          <w:bCs/>
          <w:kern w:val="0"/>
          <w:sz w:val="32"/>
          <w:szCs w:val="32"/>
        </w:rPr>
        <w:t>仅包括</w:t>
      </w:r>
      <w:r>
        <w:rPr>
          <w:rFonts w:hint="eastAsia" w:asciiTheme="minorEastAsia" w:hAnsiTheme="minorEastAsia" w:eastAsiaTheme="minorEastAsia" w:cstheme="minorEastAsia"/>
          <w:bCs/>
          <w:sz w:val="32"/>
          <w:szCs w:val="32"/>
        </w:rPr>
        <w:t>岳阳市智慧城管指挥中心</w:t>
      </w:r>
      <w:r>
        <w:rPr>
          <w:rFonts w:hint="eastAsia" w:asciiTheme="minorEastAsia" w:hAnsiTheme="minorEastAsia" w:eastAsiaTheme="minorEastAsia" w:cstheme="minorEastAsia"/>
          <w:bCs/>
          <w:kern w:val="0"/>
          <w:sz w:val="32"/>
          <w:szCs w:val="32"/>
        </w:rPr>
        <w:t>本级决算。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均为1041.99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109.67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9.52</w:t>
      </w:r>
      <w:r>
        <w:rPr>
          <w:rFonts w:hint="eastAsia" w:asciiTheme="minorEastAsia" w:hAnsiTheme="minorEastAsia" w:eastAsiaTheme="minorEastAsia"/>
          <w:sz w:val="32"/>
          <w:szCs w:val="32"/>
        </w:rPr>
        <w:t>%，主要是因为</w:t>
      </w:r>
      <w:r>
        <w:rPr>
          <w:rFonts w:hint="eastAsia" w:asciiTheme="minorEastAsia" w:hAnsiTheme="minorEastAsia" w:eastAsiaTheme="minorEastAsia"/>
          <w:color w:val="auto"/>
          <w:sz w:val="32"/>
          <w:szCs w:val="32"/>
          <w:lang w:eastAsia="zh-CN"/>
        </w:rPr>
        <w:t>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hint="eastAsia" w:asciiTheme="minorEastAsia" w:hAnsiTheme="minorEastAsia" w:eastAsiaTheme="minorEastAsia"/>
          <w:b w:val="0"/>
          <w:bCs w:val="0"/>
          <w:i/>
          <w:iCs/>
          <w:sz w:val="36"/>
          <w:szCs w:val="36"/>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1000.70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1000.70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均为0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1041.99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261.99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25.14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780.00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74.86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和</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均为0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均为1027.54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124.12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10.78</w:t>
      </w:r>
      <w:r>
        <w:rPr>
          <w:rFonts w:hint="eastAsia" w:asciiTheme="minorEastAsia" w:hAnsiTheme="minorEastAsia" w:eastAsiaTheme="minorEastAsia"/>
          <w:sz w:val="32"/>
          <w:szCs w:val="32"/>
        </w:rPr>
        <w:t>%，主要是因为</w:t>
      </w:r>
      <w:r>
        <w:rPr>
          <w:rFonts w:hint="eastAsia" w:asciiTheme="minorEastAsia" w:hAnsiTheme="minorEastAsia" w:eastAsiaTheme="minorEastAsia"/>
          <w:color w:val="auto"/>
          <w:sz w:val="32"/>
          <w:szCs w:val="32"/>
          <w:lang w:eastAsia="zh-CN"/>
        </w:rPr>
        <w:t>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2"/>
        <w:ind w:firstLine="640" w:firstLineChars="20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1027.54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98.61</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33.61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3.17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坚持了厉行节约原则，压减了一般性支出。</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1027.54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cstheme="minorEastAsia"/>
          <w:i w:val="0"/>
          <w:iCs w:val="0"/>
          <w:color w:val="auto"/>
          <w:kern w:val="0"/>
          <w:sz w:val="32"/>
          <w:szCs w:val="32"/>
          <w:u w:val="none"/>
          <w:lang w:val="en-US" w:eastAsia="zh-CN" w:bidi="ar"/>
        </w:rPr>
        <w:t>社会保障和就业</w:t>
      </w:r>
      <w:r>
        <w:rPr>
          <w:rFonts w:hint="eastAsia" w:asciiTheme="minorEastAsia" w:hAnsiTheme="minorEastAsia" w:eastAsiaTheme="minorEastAsia" w:cstheme="minorEastAsia"/>
          <w:sz w:val="32"/>
          <w:szCs w:val="32"/>
        </w:rPr>
        <w:t>（类）支出</w:t>
      </w:r>
      <w:r>
        <w:rPr>
          <w:rFonts w:hint="eastAsia" w:asciiTheme="minorEastAsia" w:hAnsiTheme="minorEastAsia" w:eastAsiaTheme="minorEastAsia" w:cstheme="minorEastAsia"/>
          <w:sz w:val="32"/>
          <w:szCs w:val="32"/>
          <w:lang w:val="en-US" w:eastAsia="zh-CN"/>
        </w:rPr>
        <w:t>22.96</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2.23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i w:val="0"/>
          <w:iCs w:val="0"/>
          <w:color w:val="auto"/>
          <w:kern w:val="0"/>
          <w:sz w:val="32"/>
          <w:szCs w:val="32"/>
          <w:u w:val="none"/>
          <w:lang w:val="en-US" w:eastAsia="zh-CN" w:bidi="ar"/>
        </w:rPr>
        <w:t>卫生健康</w:t>
      </w:r>
      <w:r>
        <w:rPr>
          <w:rFonts w:hint="eastAsia" w:asciiTheme="minorEastAsia" w:hAnsiTheme="minorEastAsia" w:eastAsiaTheme="minorEastAsia" w:cstheme="minorEastAsia"/>
          <w:sz w:val="32"/>
          <w:szCs w:val="32"/>
        </w:rPr>
        <w:t>（类）支出</w:t>
      </w:r>
      <w:r>
        <w:rPr>
          <w:rFonts w:hint="eastAsia" w:asciiTheme="minorEastAsia" w:hAnsiTheme="minorEastAsia" w:eastAsiaTheme="minorEastAsia" w:cstheme="minorEastAsia"/>
          <w:sz w:val="32"/>
          <w:szCs w:val="32"/>
          <w:lang w:val="en-US" w:eastAsia="zh-CN"/>
        </w:rPr>
        <w:t>9.67</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0.94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i w:val="0"/>
          <w:iCs w:val="0"/>
          <w:color w:val="auto"/>
          <w:kern w:val="0"/>
          <w:sz w:val="32"/>
          <w:szCs w:val="32"/>
          <w:u w:val="none"/>
          <w:lang w:val="en-US" w:eastAsia="zh-CN" w:bidi="ar"/>
        </w:rPr>
        <w:t>城乡社区</w:t>
      </w:r>
      <w:r>
        <w:rPr>
          <w:rFonts w:hint="eastAsia" w:asciiTheme="minorEastAsia" w:hAnsiTheme="minorEastAsia" w:eastAsiaTheme="minorEastAsia" w:cstheme="minorEastAsia"/>
          <w:sz w:val="32"/>
          <w:szCs w:val="32"/>
        </w:rPr>
        <w:t>（类）</w:t>
      </w:r>
      <w:r>
        <w:rPr>
          <w:rFonts w:hint="eastAsia" w:asciiTheme="minorEastAsia" w:hAnsiTheme="minorEastAsia" w:eastAsiaTheme="minorEastAsia" w:cstheme="minorEastAsia"/>
          <w:i w:val="0"/>
          <w:iCs w:val="0"/>
          <w:color w:val="auto"/>
          <w:kern w:val="0"/>
          <w:sz w:val="32"/>
          <w:szCs w:val="32"/>
          <w:u w:val="none"/>
          <w:lang w:val="en-US" w:eastAsia="zh-CN" w:bidi="ar"/>
        </w:rPr>
        <w:t>支出</w:t>
      </w:r>
      <w:r>
        <w:rPr>
          <w:rFonts w:hint="eastAsia" w:asciiTheme="minorEastAsia" w:hAnsiTheme="minorEastAsia" w:eastAsiaTheme="minorEastAsia" w:cstheme="minorEastAsia"/>
          <w:sz w:val="32"/>
          <w:szCs w:val="32"/>
          <w:lang w:val="en-US" w:eastAsia="zh-CN"/>
        </w:rPr>
        <w:t>994.91</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96.83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1015.00</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1027.54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101.24</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cstheme="minorEastAsia"/>
          <w:i w:val="0"/>
          <w:iCs w:val="0"/>
          <w:color w:val="auto"/>
          <w:kern w:val="0"/>
          <w:sz w:val="32"/>
          <w:szCs w:val="32"/>
          <w:u w:val="none"/>
          <w:lang w:val="en-US" w:eastAsia="zh-CN" w:bidi="ar"/>
        </w:rPr>
        <w:t>社会保障和就业</w:t>
      </w:r>
      <w:r>
        <w:rPr>
          <w:rFonts w:hint="eastAsia" w:asciiTheme="minorEastAsia" w:hAnsiTheme="minorEastAsia" w:eastAsiaTheme="minorEastAsia"/>
          <w:sz w:val="32"/>
          <w:szCs w:val="32"/>
        </w:rPr>
        <w:t>支出（类）行政事业单位养老支出（款）机关事业单位基本养老保险缴费支出（项）。</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lang w:val="en-US" w:eastAsia="zh-CN"/>
        </w:rPr>
        <w:t>主要原因为我单位坚持厉行节约，压减一般性支出。</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cstheme="minorEastAsia"/>
          <w:i w:val="0"/>
          <w:iCs w:val="0"/>
          <w:color w:val="auto"/>
          <w:kern w:val="0"/>
          <w:sz w:val="32"/>
          <w:szCs w:val="32"/>
          <w:u w:val="none"/>
          <w:lang w:val="en-US" w:eastAsia="zh-CN" w:bidi="ar"/>
        </w:rPr>
        <w:t>社会保障和就业</w:t>
      </w:r>
      <w:r>
        <w:rPr>
          <w:rFonts w:hint="eastAsia" w:asciiTheme="minorEastAsia" w:hAnsiTheme="minorEastAsia" w:eastAsiaTheme="minorEastAsia"/>
          <w:sz w:val="32"/>
          <w:szCs w:val="32"/>
        </w:rPr>
        <w:t>支出（类）残疾人事业（款）其他残疾人事业支出（项）。</w:t>
      </w:r>
    </w:p>
    <w:p>
      <w:pPr>
        <w:pStyle w:val="12"/>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lang w:val="en-US" w:eastAsia="zh-CN"/>
        </w:rPr>
        <w:t>主要原因为我单位坚持厉行节约，压减一般性支出。</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i w:val="0"/>
          <w:iCs w:val="0"/>
          <w:color w:val="auto"/>
          <w:kern w:val="0"/>
          <w:sz w:val="32"/>
          <w:szCs w:val="32"/>
          <w:u w:val="none"/>
          <w:lang w:val="en-US" w:eastAsia="zh-CN" w:bidi="ar"/>
        </w:rPr>
        <w:t>卫生健康支出</w:t>
      </w:r>
      <w:r>
        <w:rPr>
          <w:rFonts w:hint="eastAsia" w:asciiTheme="minorEastAsia" w:hAnsiTheme="minorEastAsia" w:eastAsiaTheme="minorEastAsia"/>
          <w:sz w:val="32"/>
          <w:szCs w:val="32"/>
        </w:rPr>
        <w:t>（类）行政事业单位医疗（款）事业单位医疗（项）。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lang w:val="en-US" w:eastAsia="zh-CN"/>
        </w:rPr>
        <w:t>主要原因为我单位坚持厉行节约，压减一般性支出。</w:t>
      </w:r>
    </w:p>
    <w:p>
      <w:pPr>
        <w:pStyle w:val="12"/>
        <w:numPr>
          <w:ilvl w:val="0"/>
          <w:numId w:val="0"/>
        </w:numPr>
        <w:ind w:left="824"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城乡社区</w:t>
      </w:r>
      <w:r>
        <w:rPr>
          <w:rFonts w:hint="eastAsia" w:asciiTheme="minorEastAsia" w:hAnsiTheme="minorEastAsia" w:eastAsiaTheme="minorEastAsia" w:cstheme="minorEastAsia"/>
          <w:sz w:val="32"/>
          <w:szCs w:val="32"/>
          <w:lang w:val="en-US" w:eastAsia="zh-CN"/>
        </w:rPr>
        <w:t>支出</w:t>
      </w:r>
      <w:r>
        <w:rPr>
          <w:rFonts w:hint="eastAsia" w:asciiTheme="minorEastAsia" w:hAnsiTheme="minorEastAsia" w:eastAsiaTheme="minorEastAsia" w:cstheme="minorEastAsia"/>
          <w:sz w:val="32"/>
          <w:szCs w:val="32"/>
        </w:rPr>
        <w:t>（类）城乡社区管理事务（款）行政运行（项）。</w:t>
      </w:r>
    </w:p>
    <w:p>
      <w:pPr>
        <w:pStyle w:val="12"/>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152.68</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151.85</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99.46</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color w:val="auto"/>
          <w:kern w:val="0"/>
          <w:sz w:val="32"/>
          <w:szCs w:val="24"/>
          <w:highlight w:val="white"/>
        </w:rPr>
        <w:t>决算数与预算数</w:t>
      </w:r>
      <w:r>
        <w:rPr>
          <w:rFonts w:hint="eastAsia" w:asciiTheme="minorEastAsia" w:hAnsiTheme="minorEastAsia" w:eastAsiaTheme="minorEastAsia" w:cstheme="minorEastAsia"/>
          <w:color w:val="auto"/>
          <w:kern w:val="0"/>
          <w:sz w:val="32"/>
          <w:szCs w:val="24"/>
          <w:highlight w:val="white"/>
          <w:lang w:val="en-US" w:eastAsia="zh-CN"/>
        </w:rPr>
        <w:t>基本</w:t>
      </w:r>
      <w:r>
        <w:rPr>
          <w:rFonts w:hint="eastAsia" w:asciiTheme="minorEastAsia" w:hAnsiTheme="minorEastAsia" w:eastAsiaTheme="minorEastAsia" w:cstheme="minorEastAsia"/>
          <w:color w:val="auto"/>
          <w:kern w:val="0"/>
          <w:sz w:val="32"/>
          <w:szCs w:val="24"/>
          <w:highlight w:val="white"/>
        </w:rPr>
        <w:t>持平</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主要原因为我单位坚持厉行节约，压减一般性支出。</w:t>
      </w:r>
    </w:p>
    <w:p>
      <w:pPr>
        <w:pStyle w:val="12"/>
        <w:numPr>
          <w:ilvl w:val="0"/>
          <w:numId w:val="0"/>
        </w:numPr>
        <w:ind w:left="824"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城乡社区</w:t>
      </w:r>
      <w:r>
        <w:rPr>
          <w:rFonts w:hint="eastAsia" w:asciiTheme="minorEastAsia" w:hAnsiTheme="minorEastAsia" w:eastAsiaTheme="minorEastAsia" w:cstheme="minorEastAsia"/>
          <w:sz w:val="32"/>
          <w:szCs w:val="32"/>
          <w:lang w:val="en-US" w:eastAsia="zh-CN"/>
        </w:rPr>
        <w:t>支出</w:t>
      </w:r>
      <w:r>
        <w:rPr>
          <w:rFonts w:hint="eastAsia" w:asciiTheme="minorEastAsia" w:hAnsiTheme="minorEastAsia" w:eastAsiaTheme="minorEastAsia" w:cstheme="minorEastAsia"/>
          <w:sz w:val="32"/>
          <w:szCs w:val="32"/>
        </w:rPr>
        <w:t>（类）城乡社区</w:t>
      </w:r>
      <w:r>
        <w:rPr>
          <w:rFonts w:hint="eastAsia" w:asciiTheme="minorEastAsia" w:hAnsiTheme="minorEastAsia" w:eastAsiaTheme="minorEastAsia" w:cstheme="minorEastAsia"/>
          <w:sz w:val="32"/>
          <w:szCs w:val="32"/>
          <w:lang w:val="en-US" w:eastAsia="zh-CN"/>
        </w:rPr>
        <w:t>规划与</w:t>
      </w:r>
      <w:r>
        <w:rPr>
          <w:rFonts w:hint="eastAsia" w:asciiTheme="minorEastAsia" w:hAnsiTheme="minorEastAsia" w:eastAsiaTheme="minorEastAsia" w:cstheme="minorEastAsia"/>
          <w:sz w:val="32"/>
          <w:szCs w:val="32"/>
        </w:rPr>
        <w:t>管理（款）城乡社区</w:t>
      </w:r>
      <w:r>
        <w:rPr>
          <w:rFonts w:hint="eastAsia" w:asciiTheme="minorEastAsia" w:hAnsiTheme="minorEastAsia" w:eastAsiaTheme="minorEastAsia" w:cstheme="minorEastAsia"/>
          <w:sz w:val="32"/>
          <w:szCs w:val="32"/>
          <w:lang w:val="en-US" w:eastAsia="zh-CN"/>
        </w:rPr>
        <w:t>规划与</w:t>
      </w:r>
      <w:r>
        <w:rPr>
          <w:rFonts w:hint="eastAsia" w:asciiTheme="minorEastAsia" w:hAnsiTheme="minorEastAsia" w:eastAsiaTheme="minorEastAsia" w:cstheme="minorEastAsia"/>
          <w:sz w:val="32"/>
          <w:szCs w:val="32"/>
        </w:rPr>
        <w:t>管理（项）。</w:t>
      </w:r>
    </w:p>
    <w:p>
      <w:pPr>
        <w:pStyle w:val="12"/>
        <w:ind w:firstLine="640" w:firstLineChars="200"/>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829.69</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843.06</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101.61</w:t>
      </w:r>
      <w:r>
        <w:rPr>
          <w:rFonts w:hint="eastAsia" w:asciiTheme="minorEastAsia" w:hAnsiTheme="minorEastAsia" w:eastAsiaTheme="minorEastAsia" w:cstheme="minorEastAsia"/>
          <w:sz w:val="32"/>
          <w:szCs w:val="32"/>
        </w:rPr>
        <w:t>%。决算数大于年初</w:t>
      </w:r>
      <w:r>
        <w:rPr>
          <w:rFonts w:hint="eastAsia" w:asciiTheme="minorEastAsia" w:hAnsiTheme="minorEastAsia" w:eastAsiaTheme="minorEastAsia" w:cstheme="minorEastAsia"/>
          <w:sz w:val="32"/>
          <w:szCs w:val="32"/>
          <w:lang w:val="en-US" w:eastAsia="zh-CN"/>
        </w:rPr>
        <w:t>预算</w:t>
      </w:r>
      <w:r>
        <w:rPr>
          <w:rFonts w:hint="eastAsia" w:asciiTheme="minorEastAsia" w:hAnsiTheme="minorEastAsia" w:eastAsiaTheme="minorEastAsia" w:cstheme="minorEastAsia"/>
          <w:sz w:val="32"/>
          <w:szCs w:val="32"/>
        </w:rPr>
        <w:t>数的主要原因是综合绩效奖未列入年初预算，年</w:t>
      </w:r>
      <w:r>
        <w:rPr>
          <w:rFonts w:hint="eastAsia" w:asciiTheme="minorEastAsia" w:hAnsiTheme="minorEastAsia" w:eastAsiaTheme="minorEastAsia" w:cstheme="minorEastAsia"/>
          <w:sz w:val="32"/>
          <w:szCs w:val="32"/>
          <w:lang w:val="en-US" w:eastAsia="zh-CN"/>
        </w:rPr>
        <w:t>中</w:t>
      </w:r>
      <w:r>
        <w:rPr>
          <w:rFonts w:hint="eastAsia" w:asciiTheme="minorEastAsia" w:hAnsiTheme="minorEastAsia" w:eastAsiaTheme="minorEastAsia" w:cstheme="minorEastAsia"/>
          <w:sz w:val="32"/>
          <w:szCs w:val="32"/>
        </w:rPr>
        <w:t>追加预算。</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247.54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236.54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95.56</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11.00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4.44</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25.74</w:t>
      </w:r>
      <w:r>
        <w:rPr>
          <w:rFonts w:hint="eastAsia" w:asciiTheme="minorEastAsia" w:hAnsiTheme="minorEastAsia" w:eastAsiaTheme="minorEastAsia"/>
          <w:sz w:val="32"/>
          <w:szCs w:val="32"/>
        </w:rPr>
        <w:t>%，其中：</w:t>
      </w:r>
    </w:p>
    <w:p>
      <w:pPr>
        <w:pStyle w:val="12"/>
        <w:spacing w:beforeLines="0" w:afterLines="0"/>
        <w:ind w:firstLine="800" w:firstLineChars="250"/>
        <w:rPr>
          <w:rFonts w:hint="default" w:ascii="宋体" w:hAnsi="宋体" w:eastAsia="宋体" w:cs="宋体"/>
          <w:color w:val="auto"/>
          <w:sz w:val="32"/>
          <w:szCs w:val="24"/>
          <w:highlight w:val="white"/>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w:t>
      </w:r>
      <w:r>
        <w:rPr>
          <w:rFonts w:hint="default" w:ascii="宋体" w:hAnsi="宋体" w:eastAsia="宋体"/>
          <w:sz w:val="32"/>
          <w:szCs w:val="32"/>
        </w:rPr>
        <w:t>主要原因为本年未安排因公出国（境）；与上年相比无变化，主要原因是未安排外事出访活动。</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25.74</w:t>
      </w:r>
      <w:r>
        <w:rPr>
          <w:rFonts w:hint="eastAsia" w:asciiTheme="minorEastAsia" w:hAnsiTheme="minorEastAsia" w:eastAsiaTheme="minorEastAsia"/>
          <w:sz w:val="32"/>
          <w:szCs w:val="32"/>
        </w:rPr>
        <w:t>%，决算数小于预算数的</w:t>
      </w:r>
      <w:r>
        <w:rPr>
          <w:rFonts w:hint="eastAsia" w:asciiTheme="minorEastAsia" w:hAnsiTheme="minorEastAsia" w:eastAsiaTheme="minorEastAsia" w:cstheme="minorEastAsia"/>
          <w:color w:val="auto"/>
          <w:sz w:val="32"/>
          <w:szCs w:val="32"/>
        </w:rPr>
        <w:t>主要原因是坚持了同城公务不接待，外地来岳必有公函方能按标准接待，坚决不超标接待</w:t>
      </w:r>
      <w:r>
        <w:rPr>
          <w:rFonts w:hint="eastAsia" w:asciiTheme="minorEastAsia" w:hAnsiTheme="minorEastAsia" w:eastAsiaTheme="minorEastAsia" w:cstheme="minorEastAsia"/>
          <w:color w:val="auto"/>
          <w:sz w:val="32"/>
          <w:szCs w:val="32"/>
          <w:lang w:val="en-US" w:eastAsia="zh-CN"/>
        </w:rPr>
        <w:t>等制度</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43.95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cstheme="minorEastAsia"/>
          <w:color w:val="auto"/>
          <w:sz w:val="32"/>
          <w:szCs w:val="32"/>
        </w:rPr>
        <w:t>坚持了同城公务不接待，外地来岳必有公函方能按标准接待，坚决不超标接待</w:t>
      </w:r>
      <w:r>
        <w:rPr>
          <w:rFonts w:hint="eastAsia" w:asciiTheme="minorEastAsia" w:hAnsiTheme="minorEastAsia" w:eastAsiaTheme="minorEastAsia" w:cstheme="minorEastAsia"/>
          <w:color w:val="auto"/>
          <w:sz w:val="32"/>
          <w:szCs w:val="32"/>
          <w:lang w:val="en-US" w:eastAsia="zh-CN"/>
        </w:rPr>
        <w:t>等制度</w:t>
      </w:r>
      <w:r>
        <w:rPr>
          <w:rFonts w:hint="eastAsia" w:asciiTheme="minorEastAsia" w:hAnsiTheme="minorEastAsia" w:eastAsiaTheme="minorEastAsia"/>
          <w:sz w:val="32"/>
          <w:szCs w:val="32"/>
        </w:rPr>
        <w:t>。</w:t>
      </w:r>
    </w:p>
    <w:p>
      <w:pPr>
        <w:pStyle w:val="12"/>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无法计算百分比，主要原因为本年未购置公务用车；与上年相比无变化，主要原因为两年均未购置公务用车。</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无法计算百分比，主要原因为本年未产生车辆维修费用；与上年相比无变化，主要原因为没有公务车辆不存在车辆运行维护费。</w:t>
      </w:r>
      <w:bookmarkStart w:id="0" w:name="_GoBack"/>
      <w:bookmarkEnd w:id="0"/>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lang w:val="en-US" w:eastAsia="zh-CN"/>
        </w:rPr>
        <w:t>.</w:t>
      </w:r>
    </w:p>
    <w:p>
      <w:pPr>
        <w:numPr>
          <w:ilvl w:val="0"/>
          <w:numId w:val="0"/>
        </w:numPr>
        <w:ind w:firstLine="640" w:firstLineChars="200"/>
        <w:rPr>
          <w:rFonts w:hint="eastAsia" w:ascii="仿宋" w:hAnsi="仿宋" w:eastAsia="仿宋" w:cs="仿宋"/>
          <w:color w:val="auto"/>
          <w:sz w:val="32"/>
          <w:szCs w:val="32"/>
          <w:lang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112</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color w:val="auto"/>
          <w:sz w:val="32"/>
          <w:szCs w:val="32"/>
        </w:rPr>
        <w:t>同行业</w:t>
      </w:r>
      <w:r>
        <w:rPr>
          <w:rFonts w:hint="eastAsia" w:asciiTheme="minorEastAsia" w:hAnsiTheme="minorEastAsia" w:cstheme="minorEastAsia"/>
          <w:color w:val="auto"/>
          <w:sz w:val="32"/>
          <w:szCs w:val="32"/>
          <w:lang w:eastAsia="zh-CN"/>
        </w:rPr>
        <w:t>来岳</w:t>
      </w:r>
      <w:r>
        <w:rPr>
          <w:rFonts w:hint="eastAsia" w:asciiTheme="minorEastAsia" w:hAnsiTheme="minorEastAsia" w:eastAsiaTheme="minorEastAsia" w:cstheme="minorEastAsia"/>
          <w:color w:val="auto"/>
          <w:sz w:val="32"/>
          <w:szCs w:val="32"/>
        </w:rPr>
        <w:t>学习考察调研发生的接待支出</w:t>
      </w:r>
      <w:r>
        <w:rPr>
          <w:rFonts w:hint="eastAsia" w:asciiTheme="minorEastAsia" w:hAnsiTheme="minorEastAsia" w:eastAsiaTheme="minorEastAsia" w:cstheme="minorEastAsia"/>
          <w:color w:val="auto"/>
          <w:sz w:val="32"/>
          <w:szCs w:val="32"/>
          <w:lang w:eastAsia="zh-CN"/>
        </w:rPr>
        <w:t>。</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lang w:eastAsia="zh-CN"/>
        </w:rPr>
        <w:t>我</w:t>
      </w:r>
      <w:r>
        <w:rPr>
          <w:rFonts w:hint="eastAsia" w:asciiTheme="minorEastAsia" w:hAnsiTheme="minorEastAsia" w:eastAsiaTheme="minorEastAsia"/>
          <w:i w:val="0"/>
          <w:iCs/>
          <w:color w:val="auto"/>
          <w:sz w:val="32"/>
          <w:szCs w:val="32"/>
        </w:rPr>
        <w:t>单位无政府性基金收支</w:t>
      </w:r>
      <w:r>
        <w:rPr>
          <w:rFonts w:hint="eastAsia" w:asciiTheme="minorEastAsia" w:hAnsiTheme="minorEastAsia" w:eastAsiaTheme="minorEastAsia"/>
          <w:i w:val="0"/>
          <w:iCs/>
          <w:color w:val="auto"/>
          <w:sz w:val="32"/>
          <w:szCs w:val="32"/>
          <w:lang w:eastAsia="zh-CN"/>
        </w:rPr>
        <w:t>。</w:t>
      </w:r>
    </w:p>
    <w:p>
      <w:pPr>
        <w:pStyle w:val="12"/>
        <w:numPr>
          <w:ilvl w:val="0"/>
          <w:numId w:val="0"/>
        </w:numPr>
        <w:ind w:firstLine="640" w:firstLineChars="200"/>
        <w:rPr>
          <w:rFonts w:hint="eastAsia" w:hAnsi="黑体"/>
          <w:b/>
          <w:sz w:val="32"/>
          <w:szCs w:val="32"/>
          <w:lang w:eastAsia="zh-CN"/>
        </w:rPr>
      </w:pPr>
      <w:r>
        <w:rPr>
          <w:rFonts w:hint="eastAsia" w:hAnsi="黑体"/>
          <w:b/>
          <w:sz w:val="32"/>
          <w:szCs w:val="32"/>
          <w:lang w:eastAsia="zh-CN"/>
        </w:rPr>
        <w:t>九、</w:t>
      </w:r>
      <w:r>
        <w:rPr>
          <w:rFonts w:hint="eastAsia" w:hAnsi="黑体"/>
          <w:b/>
          <w:sz w:val="32"/>
          <w:szCs w:val="32"/>
        </w:rPr>
        <w:t>国有资本经营预算财政拨款支出决算</w:t>
      </w:r>
      <w:r>
        <w:rPr>
          <w:rFonts w:hint="eastAsia" w:hAnsi="黑体"/>
          <w:b/>
          <w:sz w:val="32"/>
          <w:szCs w:val="32"/>
          <w:lang w:eastAsia="zh-CN"/>
        </w:rPr>
        <w:t>情况</w:t>
      </w:r>
    </w:p>
    <w:p>
      <w:pPr>
        <w:pStyle w:val="12"/>
        <w:ind w:firstLine="640" w:firstLineChars="200"/>
        <w:rPr>
          <w:rFonts w:hint="eastAsia" w:hAnsi="黑体" w:eastAsiaTheme="minorEastAsia"/>
          <w:b/>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lang w:eastAsia="zh-CN"/>
        </w:rPr>
        <w:t>我</w:t>
      </w:r>
      <w:r>
        <w:rPr>
          <w:rFonts w:hint="eastAsia" w:asciiTheme="minorEastAsia" w:hAnsiTheme="minorEastAsia" w:eastAsiaTheme="minorEastAsia"/>
          <w:i w:val="0"/>
          <w:iCs/>
          <w:color w:val="auto"/>
          <w:sz w:val="32"/>
          <w:szCs w:val="32"/>
        </w:rPr>
        <w:t>单位无国有资本经营预算财政拨款支出</w:t>
      </w:r>
      <w:r>
        <w:rPr>
          <w:rFonts w:hint="eastAsia" w:asciiTheme="minorEastAsia" w:hAnsiTheme="minorEastAsia" w:eastAsiaTheme="minorEastAsia"/>
          <w:i w:val="0"/>
          <w:iCs/>
          <w:color w:val="auto"/>
          <w:sz w:val="32"/>
          <w:szCs w:val="32"/>
          <w:lang w:eastAsia="zh-CN"/>
        </w:rPr>
        <w:t>。</w:t>
      </w:r>
    </w:p>
    <w:p>
      <w:pPr>
        <w:pStyle w:val="12"/>
        <w:ind w:firstLine="640" w:firstLineChars="200"/>
        <w:rPr>
          <w:rFonts w:hAnsi="黑体"/>
          <w:b/>
          <w:sz w:val="32"/>
          <w:szCs w:val="32"/>
        </w:rPr>
      </w:pPr>
      <w:r>
        <w:rPr>
          <w:rFonts w:hint="eastAsia" w:hAnsi="黑体"/>
          <w:b/>
          <w:sz w:val="32"/>
          <w:szCs w:val="32"/>
        </w:rPr>
        <w:t>十、机关运行经费支出说明</w:t>
      </w:r>
    </w:p>
    <w:p>
      <w:pPr>
        <w:pStyle w:val="12"/>
        <w:keepNext w:val="0"/>
        <w:keepLines w:val="0"/>
        <w:pageBreakBefore w:val="0"/>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color w:val="auto"/>
          <w:sz w:val="32"/>
          <w:szCs w:val="32"/>
          <w:lang w:val="en-US" w:eastAsia="zh-CN"/>
        </w:rPr>
        <w:t>我单位为全额拨款事业单位，按照机关运行经费的口径，2021年度机关运行经费为0万元。</w:t>
      </w:r>
    </w:p>
    <w:p>
      <w:pPr>
        <w:pStyle w:val="12"/>
        <w:ind w:firstLine="640" w:firstLineChars="200"/>
        <w:rPr>
          <w:rFonts w:hAnsi="黑体"/>
          <w:b/>
          <w:sz w:val="32"/>
          <w:szCs w:val="32"/>
        </w:rPr>
      </w:pPr>
      <w:r>
        <w:rPr>
          <w:rFonts w:hint="eastAsia" w:hAnsi="黑体"/>
          <w:b/>
          <w:sz w:val="32"/>
          <w:szCs w:val="32"/>
        </w:rPr>
        <w:t>十一、一般性支出情况说明</w:t>
      </w:r>
    </w:p>
    <w:p>
      <w:pPr>
        <w:pStyle w:val="12"/>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0.43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专技人员继续教育</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次</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内容为</w:t>
      </w:r>
      <w:r>
        <w:rPr>
          <w:rFonts w:hint="eastAsia" w:asciiTheme="minorEastAsia" w:hAnsiTheme="minorEastAsia" w:eastAsiaTheme="minorEastAsia"/>
          <w:color w:val="auto"/>
          <w:sz w:val="32"/>
          <w:szCs w:val="32"/>
          <w:lang w:eastAsia="zh-CN"/>
        </w:rPr>
        <w:t>内审业务知识培训</w:t>
      </w:r>
      <w:r>
        <w:rPr>
          <w:rFonts w:hint="eastAsia" w:asciiTheme="minorEastAsia" w:hAnsiTheme="minorEastAsia" w:eastAsiaTheme="minorEastAsia"/>
          <w:color w:val="auto"/>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640" w:firstLineChars="200"/>
        <w:rPr>
          <w:rFonts w:hAnsi="黑体"/>
          <w:b/>
          <w:sz w:val="32"/>
          <w:szCs w:val="32"/>
        </w:rPr>
      </w:pPr>
      <w:r>
        <w:rPr>
          <w:rFonts w:hint="eastAsia" w:hAnsi="黑体"/>
          <w:b/>
          <w:sz w:val="32"/>
          <w:szCs w:val="32"/>
        </w:rPr>
        <w:t>十二、政府采购支出说明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626.00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626.00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626.00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626.00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十三、国有资产占用情况说明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我</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b/>
          <w:bCs/>
          <w:lang w:val="en-US" w:eastAsia="zh-CN"/>
        </w:rPr>
      </w:pPr>
      <w:r>
        <w:rPr>
          <w:rFonts w:hint="eastAsia" w:asciiTheme="minorEastAsia" w:hAnsiTheme="minorEastAsia" w:cstheme="minorEastAsia"/>
          <w:b/>
          <w:bCs/>
          <w:color w:val="auto"/>
          <w:sz w:val="32"/>
          <w:szCs w:val="32"/>
          <w:lang w:val="en-US" w:eastAsia="zh-CN"/>
        </w:rPr>
        <w:t>（一）绩效评价工作开展情况</w:t>
      </w:r>
    </w:p>
    <w:p>
      <w:pPr>
        <w:autoSpaceDE w:val="0"/>
        <w:autoSpaceDN w:val="0"/>
        <w:adjustRightInd w:val="0"/>
        <w:ind w:firstLine="640" w:firstLineChars="200"/>
        <w:jc w:val="left"/>
        <w:rPr>
          <w:rFonts w:hint="default"/>
          <w:lang w:val="en-US" w:eastAsia="zh-CN"/>
        </w:rPr>
      </w:pPr>
      <w:r>
        <w:rPr>
          <w:rFonts w:hint="eastAsia" w:asciiTheme="minorEastAsia" w:hAnsiTheme="minorEastAsia" w:cstheme="minorEastAsia"/>
          <w:b w:val="0"/>
          <w:bCs w:val="0"/>
          <w:color w:val="auto"/>
          <w:sz w:val="32"/>
          <w:szCs w:val="32"/>
          <w:lang w:val="en-US" w:eastAsia="zh-CN"/>
        </w:rPr>
        <w:t xml:space="preserve"> 根据预算绩效管理要求，我中心组织对2021年度</w:t>
      </w:r>
      <w:r>
        <w:rPr>
          <w:rFonts w:hint="eastAsia" w:asciiTheme="minorEastAsia" w:hAnsiTheme="minorEastAsia" w:eastAsiaTheme="minorEastAsia"/>
          <w:sz w:val="32"/>
          <w:szCs w:val="32"/>
          <w:lang w:val="en-US" w:eastAsia="zh-CN"/>
        </w:rPr>
        <w:t>一般</w:t>
      </w:r>
      <w:r>
        <w:rPr>
          <w:rFonts w:hint="eastAsia" w:asciiTheme="minorEastAsia" w:hAnsiTheme="minorEastAsia"/>
          <w:sz w:val="32"/>
          <w:szCs w:val="32"/>
          <w:lang w:val="en-US" w:eastAsia="zh-CN"/>
        </w:rPr>
        <w:t>公开预算项目全面开展绩效自评，共涉及资金1027.54万元，占</w:t>
      </w:r>
      <w:r>
        <w:rPr>
          <w:rFonts w:hint="eastAsia" w:asciiTheme="minorEastAsia" w:hAnsiTheme="minorEastAsia" w:eastAsiaTheme="minorEastAsia"/>
          <w:sz w:val="32"/>
          <w:szCs w:val="32"/>
          <w:lang w:val="en-US" w:eastAsia="zh-CN"/>
        </w:rPr>
        <w:t>一般</w:t>
      </w:r>
      <w:r>
        <w:rPr>
          <w:rFonts w:hint="eastAsia" w:asciiTheme="minorEastAsia" w:hAnsiTheme="minorEastAsia"/>
          <w:sz w:val="32"/>
          <w:szCs w:val="32"/>
          <w:lang w:val="en-US" w:eastAsia="zh-CN"/>
        </w:rPr>
        <w:t>公共预算项目支出总额的100%，</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政府性基金预算项目</w:t>
      </w:r>
      <w:r>
        <w:rPr>
          <w:rFonts w:hint="eastAsia" w:cs="黑体" w:asciiTheme="minorEastAsia" w:hAnsiTheme="minorEastAsia"/>
          <w:color w:val="000000"/>
          <w:kern w:val="0"/>
          <w:sz w:val="32"/>
          <w:szCs w:val="32"/>
          <w:lang w:val="en-US" w:eastAsia="zh-CN"/>
        </w:rPr>
        <w:t>和</w:t>
      </w:r>
      <w:r>
        <w:rPr>
          <w:rFonts w:hint="eastAsia" w:cs="黑体" w:asciiTheme="minorEastAsia" w:hAnsiTheme="minorEastAsia"/>
          <w:color w:val="000000"/>
          <w:kern w:val="0"/>
          <w:sz w:val="32"/>
          <w:szCs w:val="32"/>
        </w:rPr>
        <w:t>国有资本经营预算项目支出</w:t>
      </w:r>
      <w:r>
        <w:rPr>
          <w:rFonts w:hint="eastAsia" w:cs="黑体" w:asciiTheme="minorEastAsia" w:hAnsiTheme="minorEastAsia"/>
          <w:color w:val="000000"/>
          <w:kern w:val="0"/>
          <w:sz w:val="32"/>
          <w:szCs w:val="32"/>
          <w:lang w:eastAsia="zh-CN"/>
        </w:rPr>
        <w:t>。</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b w:val="0"/>
          <w:bCs w:val="0"/>
          <w:color w:val="auto"/>
          <w:sz w:val="32"/>
          <w:szCs w:val="32"/>
        </w:rPr>
        <w:t>2021年</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市智慧城管平台城市管理案件应处置数</w:t>
      </w:r>
      <w:r>
        <w:rPr>
          <w:rFonts w:hint="eastAsia" w:asciiTheme="minorEastAsia" w:hAnsiTheme="minorEastAsia" w:eastAsiaTheme="minorEastAsia" w:cstheme="minorEastAsia"/>
          <w:b w:val="0"/>
          <w:bCs w:val="0"/>
          <w:color w:val="auto"/>
          <w:sz w:val="32"/>
          <w:szCs w:val="32"/>
          <w:lang w:val="en-US" w:eastAsia="zh-CN"/>
        </w:rPr>
        <w:t>230911</w:t>
      </w:r>
      <w:r>
        <w:rPr>
          <w:rFonts w:hint="eastAsia" w:asciiTheme="minorEastAsia" w:hAnsiTheme="minorEastAsia" w:eastAsiaTheme="minorEastAsia" w:cstheme="minorEastAsia"/>
          <w:b w:val="0"/>
          <w:bCs w:val="0"/>
          <w:color w:val="auto"/>
          <w:sz w:val="32"/>
          <w:szCs w:val="32"/>
        </w:rPr>
        <w:t>件，处置数</w:t>
      </w:r>
      <w:r>
        <w:rPr>
          <w:rFonts w:hint="eastAsia" w:asciiTheme="minorEastAsia" w:hAnsiTheme="minorEastAsia" w:eastAsiaTheme="minorEastAsia" w:cstheme="minorEastAsia"/>
          <w:b w:val="0"/>
          <w:bCs w:val="0"/>
          <w:color w:val="auto"/>
          <w:sz w:val="32"/>
          <w:szCs w:val="32"/>
          <w:lang w:val="en-US" w:eastAsia="zh-CN"/>
        </w:rPr>
        <w:t>219392</w:t>
      </w:r>
      <w:r>
        <w:rPr>
          <w:rFonts w:hint="eastAsia" w:asciiTheme="minorEastAsia" w:hAnsiTheme="minorEastAsia" w:eastAsiaTheme="minorEastAsia" w:cstheme="minorEastAsia"/>
          <w:b w:val="0"/>
          <w:bCs w:val="0"/>
          <w:color w:val="auto"/>
          <w:sz w:val="32"/>
          <w:szCs w:val="32"/>
        </w:rPr>
        <w:t>件，处置率</w:t>
      </w:r>
      <w:r>
        <w:rPr>
          <w:rFonts w:hint="eastAsia" w:asciiTheme="minorEastAsia" w:hAnsiTheme="minorEastAsia" w:eastAsiaTheme="minorEastAsia" w:cstheme="minorEastAsia"/>
          <w:b w:val="0"/>
          <w:bCs w:val="0"/>
          <w:color w:val="auto"/>
          <w:sz w:val="32"/>
          <w:szCs w:val="32"/>
          <w:lang w:val="en-US" w:eastAsia="zh-CN"/>
        </w:rPr>
        <w:t>95.01%</w:t>
      </w:r>
      <w:r>
        <w:rPr>
          <w:rFonts w:hint="eastAsia" w:asciiTheme="minorEastAsia" w:hAnsiTheme="minorEastAsia" w:eastAsiaTheme="minorEastAsia" w:cstheme="minorEastAsia"/>
          <w:b w:val="0"/>
          <w:bCs w:val="0"/>
          <w:color w:val="auto"/>
          <w:sz w:val="32"/>
          <w:szCs w:val="32"/>
          <w:lang w:eastAsia="zh-CN"/>
        </w:rPr>
        <w:t>；市政府</w:t>
      </w:r>
      <w:r>
        <w:rPr>
          <w:rFonts w:hint="eastAsia" w:asciiTheme="minorEastAsia" w:hAnsiTheme="minorEastAsia" w:eastAsiaTheme="minorEastAsia" w:cstheme="minorEastAsia"/>
          <w:b w:val="0"/>
          <w:bCs w:val="0"/>
          <w:sz w:val="32"/>
          <w:szCs w:val="32"/>
          <w:lang w:eastAsia="zh-CN"/>
        </w:rPr>
        <w:t>12345热线转办案件</w:t>
      </w:r>
      <w:r>
        <w:rPr>
          <w:rFonts w:hint="eastAsia" w:asciiTheme="minorEastAsia" w:hAnsiTheme="minorEastAsia" w:eastAsiaTheme="minorEastAsia" w:cstheme="minorEastAsia"/>
          <w:b w:val="0"/>
          <w:bCs w:val="0"/>
          <w:sz w:val="32"/>
          <w:szCs w:val="32"/>
          <w:lang w:val="en-US" w:eastAsia="zh-CN"/>
        </w:rPr>
        <w:t>5696</w:t>
      </w:r>
      <w:r>
        <w:rPr>
          <w:rFonts w:hint="eastAsia" w:asciiTheme="minorEastAsia" w:hAnsiTheme="minorEastAsia" w:eastAsiaTheme="minorEastAsia" w:cstheme="minorEastAsia"/>
          <w:b w:val="0"/>
          <w:bCs w:val="0"/>
          <w:sz w:val="32"/>
          <w:szCs w:val="32"/>
          <w:lang w:eastAsia="zh-CN"/>
        </w:rPr>
        <w:t>件，受理</w:t>
      </w:r>
      <w:r>
        <w:rPr>
          <w:rFonts w:hint="eastAsia" w:asciiTheme="minorEastAsia" w:hAnsiTheme="minorEastAsia" w:eastAsiaTheme="minorEastAsia" w:cstheme="minorEastAsia"/>
          <w:b w:val="0"/>
          <w:bCs w:val="0"/>
          <w:sz w:val="32"/>
          <w:szCs w:val="32"/>
          <w:lang w:val="en-US" w:eastAsia="zh-CN"/>
        </w:rPr>
        <w:t>4222</w:t>
      </w:r>
      <w:r>
        <w:rPr>
          <w:rFonts w:hint="eastAsia" w:asciiTheme="minorEastAsia" w:hAnsiTheme="minorEastAsia" w:eastAsiaTheme="minorEastAsia" w:cstheme="minorEastAsia"/>
          <w:b w:val="0"/>
          <w:bCs w:val="0"/>
          <w:sz w:val="32"/>
          <w:szCs w:val="32"/>
          <w:lang w:eastAsia="zh-CN"/>
        </w:rPr>
        <w:t>件，办</w:t>
      </w:r>
      <w:r>
        <w:rPr>
          <w:rFonts w:hint="eastAsia" w:asciiTheme="minorEastAsia" w:hAnsiTheme="minorEastAsia" w:eastAsiaTheme="minorEastAsia" w:cstheme="minorEastAsia"/>
          <w:b w:val="0"/>
          <w:bCs w:val="0"/>
          <w:sz w:val="32"/>
          <w:szCs w:val="32"/>
          <w:lang w:val="en-US" w:eastAsia="zh-CN"/>
        </w:rPr>
        <w:t>结4222</w:t>
      </w:r>
      <w:r>
        <w:rPr>
          <w:rFonts w:hint="eastAsia" w:asciiTheme="minorEastAsia" w:hAnsiTheme="minorEastAsia" w:eastAsiaTheme="minorEastAsia" w:cstheme="minorEastAsia"/>
          <w:b w:val="0"/>
          <w:bCs w:val="0"/>
          <w:sz w:val="32"/>
          <w:szCs w:val="32"/>
          <w:lang w:eastAsia="zh-CN"/>
        </w:rPr>
        <w:t>件，</w:t>
      </w:r>
      <w:r>
        <w:rPr>
          <w:rFonts w:hint="eastAsia" w:asciiTheme="minorEastAsia" w:hAnsiTheme="minorEastAsia" w:eastAsiaTheme="minorEastAsia" w:cstheme="minorEastAsia"/>
          <w:b w:val="0"/>
          <w:bCs w:val="0"/>
          <w:sz w:val="32"/>
          <w:szCs w:val="32"/>
          <w:lang w:val="en-US" w:eastAsia="zh-CN"/>
        </w:rPr>
        <w:t>办结率100%，热线办理工作连续四个季度评价为A</w:t>
      </w:r>
      <w:r>
        <w:rPr>
          <w:rFonts w:hint="eastAsia" w:asciiTheme="minorEastAsia" w:hAnsiTheme="minorEastAsia" w:eastAsiaTheme="minorEastAsia" w:cstheme="minorEastAsia"/>
          <w:sz w:val="32"/>
          <w:szCs w:val="32"/>
          <w:lang w:val="en-US" w:eastAsia="zh-CN"/>
        </w:rPr>
        <w:t>。在做好系统日常运行的同时，智慧城管紧紧围绕市局重点工作，先后完成了市主要领导来市城管局调研、</w:t>
      </w:r>
      <w:r>
        <w:rPr>
          <w:rFonts w:hint="eastAsia" w:asciiTheme="minorEastAsia" w:hAnsiTheme="minorEastAsia" w:eastAsiaTheme="minorEastAsia" w:cstheme="minorEastAsia"/>
          <w:sz w:val="32"/>
          <w:szCs w:val="32"/>
        </w:rPr>
        <w:t>市城区城市标准化管理</w:t>
      </w:r>
      <w:r>
        <w:rPr>
          <w:rFonts w:hint="eastAsia" w:asciiTheme="minorEastAsia" w:hAnsiTheme="minorEastAsia" w:eastAsiaTheme="minorEastAsia" w:cstheme="minorEastAsia"/>
          <w:sz w:val="32"/>
          <w:szCs w:val="32"/>
          <w:lang w:eastAsia="zh-CN"/>
        </w:rPr>
        <w:t>日常考核</w:t>
      </w:r>
      <w:r>
        <w:rPr>
          <w:rFonts w:hint="eastAsia" w:asciiTheme="minorEastAsia" w:hAnsiTheme="minorEastAsia" w:eastAsiaTheme="minorEastAsia" w:cstheme="minorEastAsia"/>
          <w:sz w:val="32"/>
          <w:szCs w:val="32"/>
          <w:lang w:val="en-US" w:eastAsia="zh-CN"/>
        </w:rPr>
        <w:t>、局长12345热线“领导接听日”、市“一网统管”系统上线运行及演练、</w:t>
      </w:r>
      <w:r>
        <w:rPr>
          <w:rFonts w:hint="eastAsia" w:asciiTheme="minorEastAsia" w:hAnsiTheme="minorEastAsia" w:eastAsiaTheme="minorEastAsia" w:cstheme="minorEastAsia"/>
          <w:b w:val="0"/>
          <w:bCs w:val="0"/>
          <w:sz w:val="32"/>
          <w:szCs w:val="32"/>
          <w:lang w:val="en-US" w:eastAsia="zh-CN"/>
        </w:rPr>
        <w:t>AI智能采集系统上线运行</w:t>
      </w:r>
      <w:r>
        <w:rPr>
          <w:rFonts w:hint="eastAsia" w:asciiTheme="minorEastAsia" w:hAnsiTheme="minorEastAsia" w:eastAsiaTheme="minorEastAsia" w:cstheme="minorEastAsia"/>
          <w:sz w:val="32"/>
          <w:szCs w:val="32"/>
          <w:lang w:val="en-US" w:eastAsia="zh-CN"/>
        </w:rPr>
        <w:t>等亮点工作，</w:t>
      </w:r>
      <w:r>
        <w:rPr>
          <w:rFonts w:hint="eastAsia" w:asciiTheme="minorEastAsia" w:hAnsiTheme="minorEastAsia" w:eastAsiaTheme="minorEastAsia" w:cstheme="minorEastAsia"/>
          <w:sz w:val="32"/>
          <w:szCs w:val="32"/>
        </w:rPr>
        <w:t>中心城区城市管理水平不断提升，</w:t>
      </w:r>
      <w:r>
        <w:rPr>
          <w:rFonts w:hint="eastAsia" w:asciiTheme="minorEastAsia" w:hAnsiTheme="minorEastAsia" w:eastAsiaTheme="minorEastAsia" w:cstheme="minorEastAsia"/>
          <w:color w:val="000000"/>
          <w:sz w:val="32"/>
          <w:szCs w:val="32"/>
          <w:lang w:val="en-US" w:eastAsia="zh-CN"/>
        </w:rPr>
        <w:t>智慧城管业务工作开展</w:t>
      </w:r>
      <w:r>
        <w:rPr>
          <w:rFonts w:hint="eastAsia" w:asciiTheme="minorEastAsia" w:hAnsiTheme="minorEastAsia" w:eastAsiaTheme="minorEastAsia" w:cstheme="minorEastAsia"/>
          <w:color w:val="000000"/>
          <w:sz w:val="32"/>
          <w:szCs w:val="32"/>
        </w:rPr>
        <w:t>为各部</w:t>
      </w:r>
      <w:r>
        <w:rPr>
          <w:rFonts w:hint="eastAsia" w:asciiTheme="minorEastAsia" w:hAnsiTheme="minorEastAsia" w:eastAsiaTheme="minorEastAsia" w:cstheme="minorEastAsia"/>
          <w:color w:val="000000"/>
          <w:sz w:val="32"/>
          <w:szCs w:val="32"/>
          <w:lang w:val="en-US" w:eastAsia="zh-CN"/>
        </w:rPr>
        <w:t>门</w:t>
      </w:r>
      <w:r>
        <w:rPr>
          <w:rFonts w:hint="eastAsia" w:asciiTheme="minorEastAsia" w:hAnsiTheme="minorEastAsia" w:eastAsiaTheme="minorEastAsia" w:cstheme="minorEastAsia"/>
          <w:color w:val="000000"/>
          <w:sz w:val="32"/>
          <w:szCs w:val="32"/>
        </w:rPr>
        <w:t>及时处置各类城市管理问题提供了信息保障，</w:t>
      </w:r>
      <w:r>
        <w:rPr>
          <w:rFonts w:hint="eastAsia" w:asciiTheme="minorEastAsia" w:hAnsiTheme="minorEastAsia" w:eastAsiaTheme="minorEastAsia" w:cstheme="minorEastAsia"/>
          <w:color w:val="000000"/>
          <w:sz w:val="32"/>
          <w:szCs w:val="32"/>
          <w:lang w:val="en-US" w:eastAsia="zh-CN"/>
        </w:rPr>
        <w:t>信息采集方式的多样化带动了市民参与城市管理的热情，</w:t>
      </w:r>
      <w:r>
        <w:rPr>
          <w:rFonts w:hint="eastAsia" w:asciiTheme="minorEastAsia" w:hAnsiTheme="minorEastAsia" w:eastAsiaTheme="minorEastAsia" w:cstheme="minorEastAsia"/>
          <w:color w:val="000000"/>
          <w:sz w:val="32"/>
          <w:szCs w:val="32"/>
        </w:rPr>
        <w:t>有效提升了城市管理水平</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lang w:val="en-US" w:eastAsia="zh-CN"/>
        </w:rPr>
        <w:t>随着采集覆盖面的加大，大大提升了城乡结合部城市管理水平，</w:t>
      </w:r>
      <w:r>
        <w:rPr>
          <w:rFonts w:hint="eastAsia" w:asciiTheme="minorEastAsia" w:hAnsiTheme="minorEastAsia" w:eastAsiaTheme="minorEastAsia" w:cstheme="minorEastAsia"/>
          <w:color w:val="000000"/>
          <w:sz w:val="32"/>
          <w:szCs w:val="32"/>
        </w:rPr>
        <w:t>为市民创造了更加舒适的生活环境</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lang w:val="en-US" w:eastAsia="zh-CN"/>
        </w:rPr>
        <w:t>城市整体形象有效提升，得到了广大市民的一致好评。</w:t>
      </w:r>
    </w:p>
    <w:p>
      <w:pPr>
        <w:pStyle w:val="2"/>
        <w:ind w:firstLine="320" w:firstLineChars="100"/>
        <w:rPr>
          <w:rFonts w:hint="eastAsia"/>
          <w:lang w:val="en-US" w:eastAsia="zh-CN"/>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二</w:t>
      </w:r>
      <w:r>
        <w:rPr>
          <w:rFonts w:hint="eastAsia" w:cs="黑体" w:asciiTheme="minorEastAsia" w:hAnsiTheme="minorEastAsia"/>
          <w:b/>
          <w:color w:val="000000"/>
          <w:kern w:val="0"/>
          <w:sz w:val="32"/>
          <w:szCs w:val="32"/>
        </w:rPr>
        <w:t>）部门决算中项目绩效自评结果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sz w:val="32"/>
          <w:szCs w:val="32"/>
        </w:rPr>
        <w:t>数字城管信息采集服务项目</w:t>
      </w:r>
      <w:r>
        <w:rPr>
          <w:rFonts w:hint="eastAsia" w:cs="黑体" w:asciiTheme="minorEastAsia" w:hAnsiTheme="minorEastAsia"/>
          <w:color w:val="000000"/>
          <w:kern w:val="0"/>
          <w:sz w:val="32"/>
          <w:szCs w:val="32"/>
        </w:rPr>
        <w:t>绩效自评综述：根据年初设定的绩效目标，项目绩效自评得分为</w:t>
      </w:r>
      <w:r>
        <w:rPr>
          <w:rFonts w:hint="eastAsia" w:cs="黑体" w:asciiTheme="minorEastAsia" w:hAnsiTheme="minorEastAsia"/>
          <w:color w:val="000000"/>
          <w:kern w:val="0"/>
          <w:sz w:val="32"/>
          <w:szCs w:val="32"/>
          <w:lang w:val="en-US" w:eastAsia="zh-CN"/>
        </w:rPr>
        <w:t>98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389</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389.53</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100.14</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主要原因为</w:t>
      </w:r>
      <w:r>
        <w:rPr>
          <w:rFonts w:hint="eastAsia" w:asciiTheme="minorEastAsia" w:hAnsiTheme="minorEastAsia" w:eastAsiaTheme="minorEastAsia" w:cstheme="minorEastAsia"/>
          <w:sz w:val="32"/>
          <w:szCs w:val="32"/>
          <w:highlight w:val="none"/>
          <w:lang w:val="en-US" w:eastAsia="zh-CN"/>
        </w:rPr>
        <w:t>公开招标合同价389.58万元/年，差额0.53万元由上年该项目结余资金支付。</w:t>
      </w:r>
      <w:r>
        <w:rPr>
          <w:rFonts w:hint="eastAsia" w:cs="黑体" w:asciiTheme="minorEastAsia" w:hAnsiTheme="minorEastAsia"/>
          <w:color w:val="000000"/>
          <w:kern w:val="0"/>
          <w:sz w:val="32"/>
          <w:szCs w:val="32"/>
        </w:rPr>
        <w:t>项目绩效目标完成情况：</w:t>
      </w: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年，全年信息采集员巡查上报各类问题2</w:t>
      </w:r>
      <w:r>
        <w:rPr>
          <w:rFonts w:hint="eastAsia" w:asciiTheme="minorEastAsia" w:hAnsiTheme="minorEastAsia" w:eastAsiaTheme="minorEastAsia" w:cstheme="minorEastAsia"/>
          <w:sz w:val="32"/>
          <w:szCs w:val="32"/>
          <w:lang w:val="en-US" w:eastAsia="zh-CN"/>
        </w:rPr>
        <w:t>64186</w:t>
      </w:r>
      <w:r>
        <w:rPr>
          <w:rFonts w:hint="eastAsia" w:asciiTheme="minorEastAsia" w:hAnsiTheme="minorEastAsia" w:eastAsiaTheme="minorEastAsia" w:cstheme="minorEastAsia"/>
          <w:sz w:val="32"/>
          <w:szCs w:val="32"/>
        </w:rPr>
        <w:t>件，其中有效上报2</w:t>
      </w:r>
      <w:r>
        <w:rPr>
          <w:rFonts w:hint="eastAsia" w:asciiTheme="minorEastAsia" w:hAnsiTheme="minorEastAsia" w:eastAsiaTheme="minorEastAsia" w:cstheme="minorEastAsia"/>
          <w:sz w:val="32"/>
          <w:szCs w:val="32"/>
          <w:lang w:val="en-US" w:eastAsia="zh-CN"/>
        </w:rPr>
        <w:t>60417</w:t>
      </w:r>
      <w:r>
        <w:rPr>
          <w:rFonts w:hint="eastAsia" w:asciiTheme="minorEastAsia" w:hAnsiTheme="minorEastAsia" w:eastAsiaTheme="minorEastAsia" w:cstheme="minorEastAsia"/>
          <w:sz w:val="32"/>
          <w:szCs w:val="32"/>
        </w:rPr>
        <w:t>件</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有效上报率为99%，较2020年提升0.2个百分点</w:t>
      </w:r>
      <w:r>
        <w:rPr>
          <w:rFonts w:hint="eastAsia" w:asciiTheme="minorEastAsia" w:hAnsiTheme="minorEastAsia" w:eastAsiaTheme="minorEastAsia" w:cstheme="minorEastAsia"/>
          <w:sz w:val="32"/>
          <w:szCs w:val="32"/>
        </w:rPr>
        <w:t>。开展路面破损</w:t>
      </w:r>
      <w:r>
        <w:rPr>
          <w:rFonts w:hint="eastAsia" w:asciiTheme="minorEastAsia" w:hAnsiTheme="minorEastAsia" w:eastAsiaTheme="minorEastAsia" w:cstheme="minorEastAsia"/>
          <w:sz w:val="32"/>
          <w:szCs w:val="32"/>
          <w:lang w:val="en-US" w:eastAsia="zh-CN"/>
        </w:rPr>
        <w:t>道路遗撒、学校周边游商、路段典型顽疾，新疆游商、泔水乱倒等专项普查9次，普查相关城市管理问题</w:t>
      </w:r>
      <w:r>
        <w:rPr>
          <w:rFonts w:hint="eastAsia" w:asciiTheme="minorEastAsia" w:hAnsiTheme="minorEastAsia" w:eastAsiaTheme="minorEastAsia" w:cstheme="minorEastAsia"/>
          <w:color w:val="auto"/>
          <w:sz w:val="32"/>
          <w:szCs w:val="32"/>
          <w:lang w:val="en-US" w:eastAsia="zh-CN"/>
        </w:rPr>
        <w:t>5834</w:t>
      </w:r>
      <w:r>
        <w:rPr>
          <w:rFonts w:hint="eastAsia" w:asciiTheme="minorEastAsia" w:hAnsiTheme="minorEastAsia" w:eastAsiaTheme="minorEastAsia" w:cstheme="minorEastAsia"/>
          <w:sz w:val="32"/>
          <w:szCs w:val="32"/>
          <w:lang w:val="en-US" w:eastAsia="zh-CN"/>
        </w:rPr>
        <w:t>个。2021年，</w:t>
      </w:r>
      <w:r>
        <w:rPr>
          <w:rFonts w:hint="eastAsia" w:asciiTheme="minorEastAsia" w:hAnsiTheme="minorEastAsia" w:eastAsiaTheme="minorEastAsia" w:cstheme="minorEastAsia"/>
          <w:b w:val="0"/>
          <w:bCs w:val="0"/>
          <w:color w:val="000000"/>
          <w:position w:val="2"/>
          <w:sz w:val="32"/>
          <w:szCs w:val="32"/>
          <w:lang w:val="en-US" w:eastAsia="zh-CN"/>
        </w:rPr>
        <w:t>智慧城管按照信息采集考核办法，共下达信息采集考核通报12期，进一步提升了信息采集服务公司的工作标准和服务意识。</w:t>
      </w:r>
      <w:r>
        <w:rPr>
          <w:rFonts w:hint="eastAsia" w:cs="黑体" w:asciiTheme="minorEastAsia" w:hAnsiTheme="minorEastAsia"/>
          <w:color w:val="000000"/>
          <w:kern w:val="0"/>
          <w:sz w:val="32"/>
          <w:szCs w:val="32"/>
        </w:rPr>
        <w:t>发现的主要问题及原因：</w:t>
      </w:r>
      <w:r>
        <w:rPr>
          <w:rFonts w:hint="eastAsia" w:asciiTheme="minorEastAsia" w:hAnsiTheme="minorEastAsia" w:cstheme="minorEastAsia"/>
          <w:b w:val="0"/>
          <w:bCs w:val="0"/>
          <w:sz w:val="28"/>
          <w:szCs w:val="28"/>
          <w:lang w:val="en-US" w:eastAsia="zh-CN"/>
        </w:rPr>
        <w:t>一是</w:t>
      </w:r>
      <w:r>
        <w:rPr>
          <w:rFonts w:hint="eastAsia" w:asciiTheme="minorEastAsia" w:hAnsiTheme="minorEastAsia" w:eastAsiaTheme="minorEastAsia" w:cstheme="minorEastAsia"/>
          <w:b w:val="0"/>
          <w:bCs w:val="0"/>
          <w:sz w:val="28"/>
          <w:szCs w:val="28"/>
          <w:lang w:eastAsia="zh-CN"/>
        </w:rPr>
        <w:t>信息采集问题上报作为城市管理发现问题的主要手段之一，如何适应城市管理范围拓展和城市管理体制下沉，有效提升问题发现质量和精准度，有力提升城市管理精细化水平，是目前中心面临的一个迫切问题。</w:t>
      </w:r>
      <w:r>
        <w:rPr>
          <w:rFonts w:hint="eastAsia" w:asciiTheme="minorEastAsia" w:hAnsiTheme="minorEastAsia" w:cstheme="minorEastAsia"/>
          <w:b w:val="0"/>
          <w:bCs w:val="0"/>
          <w:sz w:val="28"/>
          <w:szCs w:val="28"/>
          <w:lang w:val="en-US" w:eastAsia="zh-CN"/>
        </w:rPr>
        <w:t>二是</w:t>
      </w:r>
      <w:r>
        <w:rPr>
          <w:rFonts w:hint="eastAsia" w:asciiTheme="minorEastAsia" w:hAnsiTheme="minorEastAsia" w:eastAsiaTheme="minorEastAsia" w:cstheme="minorEastAsia"/>
          <w:b w:val="0"/>
          <w:bCs w:val="0"/>
          <w:sz w:val="28"/>
          <w:szCs w:val="28"/>
          <w:lang w:eastAsia="zh-CN"/>
        </w:rPr>
        <w:t>随着城市化进程的快速推进和城市人口的增加，以及城市水平的日益发展，市民对城市管理的要求越来越高，给专项实施带来了一定压力。</w:t>
      </w:r>
      <w:r>
        <w:rPr>
          <w:rFonts w:hint="eastAsia" w:cs="黑体" w:asciiTheme="minorEastAsia" w:hAnsiTheme="minorEastAsia"/>
          <w:color w:val="000000"/>
          <w:kern w:val="0"/>
          <w:sz w:val="32"/>
          <w:szCs w:val="32"/>
        </w:rPr>
        <w:t>下一步改进措施：</w:t>
      </w:r>
      <w:r>
        <w:rPr>
          <w:rFonts w:hint="eastAsia" w:asciiTheme="minorEastAsia" w:hAnsiTheme="minorEastAsia" w:cstheme="minorEastAsia"/>
          <w:b w:val="0"/>
          <w:bCs w:val="0"/>
          <w:sz w:val="28"/>
          <w:szCs w:val="28"/>
          <w:lang w:val="en-US" w:eastAsia="zh-CN"/>
        </w:rPr>
        <w:t>一是</w:t>
      </w:r>
      <w:r>
        <w:rPr>
          <w:rFonts w:hint="eastAsia" w:asciiTheme="minorEastAsia" w:hAnsiTheme="minorEastAsia" w:eastAsiaTheme="minorEastAsia" w:cstheme="minorEastAsia"/>
          <w:b w:val="0"/>
          <w:bCs w:val="0"/>
          <w:sz w:val="28"/>
          <w:szCs w:val="28"/>
          <w:lang w:eastAsia="zh-CN"/>
        </w:rPr>
        <w:t>合理利用资源，加大城市配套基础设施建设，缓解市政配套基础设施不足与市民需求之间的矛盾。</w:t>
      </w:r>
      <w:r>
        <w:rPr>
          <w:rFonts w:hint="eastAsia" w:asciiTheme="minorEastAsia" w:hAnsiTheme="minorEastAsia" w:cstheme="minorEastAsia"/>
          <w:b w:val="0"/>
          <w:bCs w:val="0"/>
          <w:sz w:val="28"/>
          <w:szCs w:val="28"/>
          <w:lang w:val="en-US" w:eastAsia="zh-CN"/>
        </w:rPr>
        <w:t>二是</w:t>
      </w:r>
      <w:r>
        <w:rPr>
          <w:rFonts w:hint="eastAsia" w:asciiTheme="minorEastAsia" w:hAnsiTheme="minorEastAsia" w:eastAsiaTheme="minorEastAsia" w:cstheme="minorEastAsia"/>
          <w:b w:val="0"/>
          <w:bCs w:val="0"/>
          <w:sz w:val="28"/>
          <w:szCs w:val="28"/>
          <w:lang w:eastAsia="zh-CN"/>
        </w:rPr>
        <w:t>加大宣传力度，发动市民共同参与城市管理的热情，提高城市管理效率。</w:t>
      </w:r>
    </w:p>
    <w:p>
      <w:pPr>
        <w:pStyle w:val="2"/>
        <w:ind w:firstLine="640" w:firstLineChars="200"/>
        <w:rPr>
          <w:rFonts w:hint="eastAsia"/>
          <w:b w:val="0"/>
          <w:bCs w:val="0"/>
        </w:rPr>
      </w:pPr>
      <w:r>
        <w:rPr>
          <w:rFonts w:hint="eastAsia" w:asciiTheme="minorEastAsia" w:hAnsiTheme="minorEastAsia" w:eastAsiaTheme="minorEastAsia" w:cstheme="minorEastAsia"/>
          <w:b w:val="0"/>
          <w:bCs w:val="0"/>
          <w:sz w:val="32"/>
          <w:szCs w:val="32"/>
        </w:rPr>
        <w:t>数字城管信息采集服务</w:t>
      </w:r>
      <w:r>
        <w:rPr>
          <w:rFonts w:hint="eastAsia" w:cs="黑体" w:asciiTheme="minorEastAsia" w:hAnsiTheme="minorEastAsia"/>
          <w:b w:val="0"/>
          <w:bCs w:val="0"/>
          <w:color w:val="000000"/>
          <w:kern w:val="0"/>
          <w:sz w:val="32"/>
          <w:szCs w:val="32"/>
        </w:rPr>
        <w:t>项目绩效自评综述：</w:t>
      </w:r>
      <w:r>
        <w:rPr>
          <w:rFonts w:hint="eastAsia" w:asciiTheme="minorEastAsia" w:hAnsiTheme="minorEastAsia" w:eastAsiaTheme="minorEastAsia" w:cstheme="minorEastAsia"/>
          <w:b w:val="0"/>
          <w:bCs w:val="0"/>
          <w:sz w:val="32"/>
          <w:szCs w:val="32"/>
        </w:rPr>
        <w:t>数字城管信息采集服务项目充分创新发展，利用“互联网+”以“功能拓展、智能管理、覆盖扩面、资源共享和公众参与”为目标，从“准、细、快、实”着手，狠抓信息采集质量和效率，努力提升指挥效能，使城市管理水平再上新台阶。</w:t>
      </w:r>
    </w:p>
    <w:p>
      <w:pPr>
        <w:pageBreakBefore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部门评价项目绩效评价结果</w:t>
      </w:r>
    </w:p>
    <w:p>
      <w:pPr>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sz w:val="32"/>
          <w:szCs w:val="32"/>
          <w:u w:val="single" w:color="FFFFFF"/>
        </w:rPr>
        <w:t>岳阳市智慧城管指挥中心绩效评价组认为，</w:t>
      </w:r>
      <w:r>
        <w:rPr>
          <w:rFonts w:hint="eastAsia" w:asciiTheme="minorEastAsia" w:hAnsiTheme="minorEastAsia" w:eastAsiaTheme="minorEastAsia" w:cstheme="minorEastAsia"/>
          <w:sz w:val="32"/>
          <w:szCs w:val="32"/>
          <w:lang w:val="en-US" w:eastAsia="zh-CN"/>
        </w:rPr>
        <w:t>单位预算</w:t>
      </w:r>
      <w:r>
        <w:rPr>
          <w:rFonts w:hint="eastAsia" w:asciiTheme="minorEastAsia" w:hAnsiTheme="minorEastAsia" w:eastAsiaTheme="minorEastAsia" w:cstheme="minorEastAsia"/>
          <w:sz w:val="32"/>
          <w:szCs w:val="32"/>
        </w:rPr>
        <w:t>管理规范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预算成本控制好，资金使用效率高，</w:t>
      </w:r>
      <w:r>
        <w:rPr>
          <w:rFonts w:hint="eastAsia" w:asciiTheme="minorEastAsia" w:hAnsiTheme="minorEastAsia" w:eastAsiaTheme="minorEastAsia" w:cstheme="minorEastAsia"/>
          <w:sz w:val="32"/>
          <w:szCs w:val="32"/>
        </w:rPr>
        <w:t>有效发挥了财政资金的使用效率，考评得分9</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分，考评等次为“优秀”。</w:t>
      </w:r>
    </w:p>
    <w:p>
      <w:pPr>
        <w:pStyle w:val="6"/>
        <w:keepNext w:val="0"/>
        <w:keepLines w:val="0"/>
        <w:pageBreakBefore w:val="0"/>
        <w:kinsoku/>
        <w:wordWrap/>
        <w:overflowPunct/>
        <w:topLinePunct w:val="0"/>
        <w:bidi w:val="0"/>
        <w:snapToGrid/>
        <w:spacing w:before="0" w:beforeAutospacing="0" w:after="0" w:afterAutospacing="0" w:line="560" w:lineRule="exact"/>
        <w:ind w:firstLine="480"/>
        <w:jc w:val="both"/>
        <w:textAlignment w:val="auto"/>
        <w:rPr>
          <w:rFonts w:hint="eastAsia" w:asciiTheme="minorEastAsia" w:hAnsiTheme="minorEastAsia" w:eastAsiaTheme="minorEastAsia" w:cstheme="minorEastAsia"/>
          <w:sz w:val="32"/>
          <w:szCs w:val="32"/>
          <w:lang w:val="en-US"/>
        </w:rPr>
        <w:sectPr>
          <w:pgSz w:w="11906" w:h="16838"/>
          <w:pgMar w:top="720" w:right="720" w:bottom="720" w:left="720" w:header="851" w:footer="992" w:gutter="0"/>
          <w:cols w:space="425" w:num="1"/>
          <w:docGrid w:type="linesAndChars" w:linePitch="312" w:charSpace="0"/>
        </w:sectPr>
      </w:pPr>
      <w:r>
        <w:rPr>
          <w:rFonts w:hint="eastAsia" w:asciiTheme="minorEastAsia" w:hAnsiTheme="minorEastAsia" w:eastAsiaTheme="minorEastAsia" w:cstheme="minorEastAsia"/>
          <w:kern w:val="0"/>
          <w:sz w:val="32"/>
          <w:szCs w:val="32"/>
          <w:lang w:val="en-US" w:eastAsia="zh-CN"/>
        </w:rPr>
        <w:t>2021年11月，因机构改革岳阳市城市管理信息中心并入我单位，但2021年度决算单独编报。2021年度经费支出绩效评价由我单位统一组织（绩效评价包括岳阳市城市管理信息中心内容），</w:t>
      </w:r>
      <w:r>
        <w:rPr>
          <w:rFonts w:hint="eastAsia" w:asciiTheme="minorEastAsia" w:hAnsiTheme="minorEastAsia" w:eastAsiaTheme="minorEastAsia" w:cstheme="minorEastAsia"/>
          <w:kern w:val="0"/>
          <w:sz w:val="32"/>
          <w:szCs w:val="32"/>
        </w:rPr>
        <w:t>严格按照预算绩效管理有关规定，对照</w:t>
      </w:r>
      <w:r>
        <w:rPr>
          <w:rFonts w:hint="eastAsia" w:asciiTheme="minorEastAsia" w:hAnsiTheme="minorEastAsia" w:eastAsiaTheme="minorEastAsia" w:cstheme="minorEastAsia"/>
          <w:kern w:val="0"/>
          <w:sz w:val="32"/>
          <w:szCs w:val="32"/>
          <w:lang w:val="en-US" w:eastAsia="zh-CN"/>
        </w:rPr>
        <w:t>年初预算</w:t>
      </w:r>
      <w:r>
        <w:rPr>
          <w:rFonts w:hint="eastAsia" w:asciiTheme="minorEastAsia" w:hAnsiTheme="minorEastAsia" w:eastAsiaTheme="minorEastAsia" w:cstheme="minorEastAsia"/>
          <w:kern w:val="0"/>
          <w:sz w:val="32"/>
          <w:szCs w:val="32"/>
        </w:rPr>
        <w:t>绩效目标，对资金使用和管理情况进行了</w:t>
      </w:r>
      <w:r>
        <w:rPr>
          <w:rFonts w:hint="eastAsia" w:asciiTheme="minorEastAsia" w:hAnsiTheme="minorEastAsia" w:eastAsiaTheme="minorEastAsia" w:cstheme="minorEastAsia"/>
          <w:kern w:val="0"/>
          <w:sz w:val="32"/>
          <w:szCs w:val="32"/>
          <w:lang w:val="en-US" w:eastAsia="zh-CN"/>
        </w:rPr>
        <w:t>绩效评价</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202</w:t>
      </w:r>
      <w:r>
        <w:rPr>
          <w:rFonts w:hint="eastAsia" w:asciiTheme="minorEastAsia" w:hAnsiTheme="minorEastAsia" w:eastAsiaTheme="minorEastAsia" w:cstheme="minorEastAsia"/>
          <w:color w:val="000000" w:themeColor="text1"/>
          <w:kern w:val="0"/>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年度整体及项目绩效评价</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见附</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件一。</w:t>
      </w:r>
    </w:p>
    <w:p>
      <w:pPr>
        <w:pStyle w:val="12"/>
        <w:ind w:firstLine="717" w:firstLineChars="100"/>
        <w:jc w:val="both"/>
        <w:rPr>
          <w:rFonts w:ascii="黑体" w:eastAsia="黑体" w:cs="黑体"/>
          <w:color w:val="000000"/>
          <w:kern w:val="0"/>
          <w:sz w:val="70"/>
          <w:szCs w:val="70"/>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widowControl/>
        <w:ind w:firstLine="416" w:firstLineChars="131"/>
        <w:jc w:val="left"/>
        <w:rPr>
          <w:rFonts w:hint="eastAsia" w:ascii="仿宋" w:hAnsi="仿宋" w:eastAsia="仿宋" w:cs="仿宋"/>
          <w:sz w:val="32"/>
          <w:szCs w:val="32"/>
        </w:rPr>
      </w:pPr>
    </w:p>
    <w:p>
      <w:pPr>
        <w:widowControl/>
        <w:ind w:firstLine="416" w:firstLineChars="131"/>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财政拨款收入：指本级财政当年拨付的资金。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其他收入：指除上述“财政拨款收入”、“上级补助收入”、“事业收入”、“经营收入”、“附属单位上缴收入”等以外的收入。</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上年结转和结余：指以前年度尚未完成、结转到本年按有关规定继续使用的资金。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年末结转和结余资金：指本年度或以前年度预算安排、因客观条件发生变化无法按原计划实施，需要延迟到以后年度按有关规定继续使用的资金。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社会保障和就业支出（类）：是指用于社会保障和就业方面的出，包括保障机构正常运转、完成日常和特定的工作任务或事业发展目标的支出。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城乡社区支出（类）：是指用于城乡社区事务支出，包括保障机构正常运转、完成日常和特定的工作任务或事业发展目标的支出。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基本支出：指保障机构正常运转、完成支日常工作任务而发生的人员支出和公用支出。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项目支出：指在基本支出之外为完成特定行政任务和事业发展目标所发生的支出。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工资福利支出：反映单位开支的在职职工和编制外长期聘用人员的各类劳动报酬，以及为上述人员缴纳的各项社会保险费等。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奖金：反映机关工作人员年终一次性奖金。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其他社会保障缴费：反映单位为职工缴纳的基本医疗、失业、工伤、生育等社会保险费，残疾人就业保障金，军队（含武警）为军人缴纳的伤亡、退役医疗等社会保险费。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伙食补助费：反映单位发给职工的伙食补助费，如误餐补助等。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绩效工资：反映事业单位工作人员的绩效工资。</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机关事业单位基本养老保险缴费：反映机关事业单位缴纳的基本养老保险费。由单位代扣的工作人员基本养老保险缴费，不在此科目反映。</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职业年金缴费：反映机关事业单位实际缴纳的职业年金支出。由单位代扣的工作人员职业年金缴费，不在此科目反映。</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商品和服务支出：反映单位购买商品和服务的支出（不包括用于购置固定资产的支出、战略性和应急储备支出）。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办公费：反映单位购买按财务会计制度规定不符合固定资产确认标准的日常办公用品、书报杂志等支出。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印刷费：反映单位的印刷费支出。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咨询费：反映单位咨询方面的支出。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手续费：反映单位支付的各类手续费支出。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水费：反映单位支付的水费、污水处理费等支出。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电费：反映单位的电费支出。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邮电费：反映单位开支的信函、包裹、货物等物品的邮寄费及电话费、电报费、传真费、网络通讯费等。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物业管理费：反映单位开支的办公用房以及未实行职工住宅物业服务改革的在职职工和离退休人员宿舍等的物业管理费，包括综合治理、绿化、卫生等方面的支出。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差旅费：反映单位工作人员出差发生的城市间交通费、住宿费、伙食补贴费和市内交通费。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维修(护)费：反映单位日常开支的固定资产（不包括车船等交通工具）修理和维护费用，网络信息系统运行与维护费用，以及按规定提取的修购基金。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租赁费：反映租赁办公用房、宿舍、专用通讯网以及其他设备等方面的费用。</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会议费：反映会议中按规定开支的住宿费、伙食费、会议室租金、交通费、文件印刷费、医药费等。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培训费：反映除因公出国（境）培训费以外的各类培训支出。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公务接待费：反映单位按规定开支的各类公务接待（含外宾接待）费用。</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劳务费：反映支付给单位和个人的劳务费用，如临时聘用人员、钟点工工资，稿费、翻译费，评审费等。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委托业务费：反映因委托外单位办理业务而支付的委托业务费。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工会经费：反映单位按规定提取的工会经费。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福利费：反映单位按规定提取的福利费。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公务用车运行维护费：反映单位按规定保留的公务用车燃料费、维修费、过桥过路费、保险费、安全奖励费用等支出。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其他交通费用：反映单位除公务用车运行维护费以外的其他交通费用。如公务交通补贴，租车费用、出租车费用，飞机、船舶等的燃料费、维修费、保险费等。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其他商品和服务支出：反映上述科目未包括的日常公用支出。如行政赔偿费和诉讼费、国内组织的会员费、来访费、广告宣传、其他劳务费及离休人员特需费、公用经费等。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对个人和家庭的补助：反映政府用于对个人和家庭的补助支出。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离休费：反映行政事业单位和军队移交政府安置的离休人员的离休费、护理费和其他补贴。</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退休费：反映行政事业单位和军队移交政府安置的退休人员的退休费和其他补贴。</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抚恤金：反映按规定开支的烈士遗属、牺牲病故人员遗属的一次性和定期抚恤金，伤残人员的抚恤金，离退休人员等其他人员的各项抚恤金。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奖励金：反映政府各部门的奖励支出，如对个体私营经济的奖励、计划生育目标责任奖励、独生子女父母奖励等。</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住房公积金：反映行政事业单位按人力资源和社会保障部、财政部规定的基本工资和津贴补贴以及规定比例为职工缴纳的住房公积金。</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提租补贴：反映按房改政策规定的标准，行政事业单位向职工（含离退休人员）发放的租金补贴。</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对企事业单位的补贴：反映政府对各类企业、事业单位及民间非营利组织的补贴。</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事业单位补贴：反映对事业单位的补贴支出。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6"/>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办公设备购置：反映用于购置并按财务会计制度规定纳入固定资产核算范围的办公家具和办公设备的支出，以及按规定提取的修购基金。</w:t>
      </w:r>
    </w:p>
    <w:p>
      <w:pPr>
        <w:pStyle w:val="6"/>
        <w:widowControl/>
        <w:spacing w:line="33" w:lineRule="atLeast"/>
        <w:ind w:firstLine="634"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pStyle w:val="6"/>
        <w:widowControl/>
        <w:spacing w:line="33" w:lineRule="atLeast"/>
        <w:ind w:firstLine="634"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其他交通工具购置：反映单位除公务用车外的其他各类交通工具(如船舶、飞机等)购置支出（含车辆购置税）。</w:t>
      </w:r>
    </w:p>
    <w:p>
      <w:pPr>
        <w:pStyle w:val="12"/>
        <w:ind w:firstLine="416" w:firstLineChars="13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其他资本性支出：反映著作权、商标权、专利权等无形资产购置支出，以及其他上述科目中未包括的资本性支出。如娱乐、文化和艺术原作的使用权、购买国内外影片播映权、购置图书等。</w:t>
      </w:r>
    </w:p>
    <w:p>
      <w:pPr>
        <w:keepNext/>
        <w:keepLines/>
        <w:ind w:firstLine="640"/>
        <w:rPr>
          <w:rFonts w:hint="eastAsia" w:asciiTheme="minorEastAsia" w:hAnsiTheme="minorEastAsia" w:eastAsiaTheme="minorEastAsia" w:cstheme="minorEastAsia"/>
          <w:color w:val="000000"/>
          <w:kern w:val="0"/>
          <w:sz w:val="32"/>
          <w:szCs w:val="24"/>
          <w:highlight w:val="white"/>
        </w:rPr>
      </w:pPr>
      <w:r>
        <w:rPr>
          <w:rFonts w:hint="eastAsia" w:asciiTheme="minorEastAsia" w:hAnsiTheme="minorEastAsia" w:eastAsiaTheme="minorEastAsia" w:cstheme="minorEastAsia"/>
          <w:color w:val="000000"/>
          <w:kern w:val="0"/>
          <w:sz w:val="32"/>
          <w:szCs w:val="24"/>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2"/>
        <w:rPr>
          <w:rFonts w:hint="eastAsia" w:asciiTheme="minorEastAsia" w:hAnsiTheme="minorEastAsia" w:eastAsiaTheme="minorEastAsia" w:cstheme="minorEastAsia"/>
          <w:sz w:val="32"/>
          <w:szCs w:val="32"/>
        </w:rPr>
      </w:pPr>
    </w:p>
    <w:p>
      <w:pPr>
        <w:pStyle w:val="12"/>
        <w:jc w:val="center"/>
        <w:rPr>
          <w:rFonts w:ascii="仿宋" w:hAnsi="仿宋" w:eastAsia="仿宋" w:cs="仿宋"/>
          <w:sz w:val="72"/>
          <w:szCs w:val="72"/>
        </w:rPr>
      </w:pPr>
    </w:p>
    <w:p>
      <w:pPr>
        <w:widowControl/>
        <w:jc w:val="left"/>
        <w:rPr>
          <w:sz w:val="72"/>
          <w:szCs w:val="72"/>
        </w:rPr>
      </w:pPr>
    </w:p>
    <w:p>
      <w:pPr>
        <w:pStyle w:val="12"/>
        <w:ind w:firstLine="1434" w:firstLineChars="200"/>
        <w:jc w:val="both"/>
        <w:rPr>
          <w:rFonts w:ascii="黑体" w:eastAsia="黑体" w:cs="黑体"/>
          <w:color w:val="000000"/>
          <w:kern w:val="0"/>
          <w:sz w:val="70"/>
          <w:szCs w:val="70"/>
        </w:rPr>
      </w:pPr>
      <w:r>
        <w:rPr>
          <w:rFonts w:hint="eastAsia"/>
          <w:sz w:val="72"/>
          <w:szCs w:val="72"/>
        </w:rPr>
        <w:t>第五部分</w:t>
      </w:r>
      <w:r>
        <w:rPr>
          <w:rFonts w:hint="eastAsia"/>
          <w:sz w:val="72"/>
          <w:szCs w:val="72"/>
          <w:lang w:val="en-US" w:eastAsia="zh-CN"/>
        </w:rPr>
        <w:t xml:space="preserve"> </w:t>
      </w: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348" w:lineRule="auto"/>
        <w:rPr>
          <w:rFonts w:hint="eastAsia" w:ascii="黑体" w:hAnsi="黑体" w:eastAsia="黑体" w:cs="黑体"/>
          <w:b w:val="0"/>
          <w:bCs/>
          <w:sz w:val="32"/>
          <w:szCs w:val="32"/>
        </w:rPr>
      </w:pPr>
      <w:r>
        <w:rPr>
          <w:rFonts w:hint="eastAsia" w:cs="黑体" w:asciiTheme="minorEastAsia" w:hAnsiTheme="minorEastAsia"/>
          <w:b w:val="0"/>
          <w:bCs/>
          <w:color w:val="000000"/>
          <w:kern w:val="0"/>
          <w:sz w:val="32"/>
          <w:szCs w:val="32"/>
          <w:lang w:val="en-US" w:eastAsia="zh-CN"/>
        </w:rPr>
        <w:t>附件1、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dotted" w:color="FFFFFF"/>
        </w:rPr>
        <w:t>2</w:t>
      </w:r>
      <w:r>
        <w:rPr>
          <w:rFonts w:hint="eastAsia" w:eastAsia="方正小标宋简体"/>
          <w:bCs/>
          <w:sz w:val="46"/>
          <w:szCs w:val="46"/>
          <w:u w:val="dotted" w:color="FFFFFF"/>
          <w:lang w:val="en-US" w:eastAsia="zh-CN"/>
        </w:rPr>
        <w:t>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部门(单位)名称：</w:t>
      </w:r>
      <w:r>
        <w:rPr>
          <w:rFonts w:hint="eastAsia" w:asciiTheme="minorEastAsia" w:hAnsiTheme="minorEastAsia" w:eastAsiaTheme="minorEastAsia" w:cstheme="minorEastAsia"/>
          <w:sz w:val="32"/>
          <w:szCs w:val="32"/>
          <w:u w:val="single"/>
        </w:rPr>
        <w:t xml:space="preserve">     岳阳市智慧城管指挥中心  </w:t>
      </w:r>
      <w:r>
        <w:rPr>
          <w:rFonts w:hint="eastAsia" w:asciiTheme="minorEastAsia" w:hAnsiTheme="minorEastAsia" w:eastAsiaTheme="minorEastAsia" w:cstheme="minorEastAsia"/>
          <w:sz w:val="32"/>
          <w:szCs w:val="32"/>
          <w:u w:val="single" w:color="FFFFFF"/>
        </w:rPr>
        <w:t xml:space="preserve">         </w:t>
      </w:r>
      <w:r>
        <w:rPr>
          <w:rFonts w:hint="eastAsia" w:asciiTheme="minorEastAsia" w:hAnsiTheme="minorEastAsia" w:eastAsiaTheme="minorEastAsia" w:cstheme="minorEastAsia"/>
          <w:sz w:val="32"/>
          <w:szCs w:val="32"/>
          <w:u w:val="single"/>
        </w:rPr>
        <w:t xml:space="preserve">                     </w:t>
      </w:r>
    </w:p>
    <w:p>
      <w:pPr>
        <w:spacing w:before="301" w:beforeLines="50" w:line="348" w:lineRule="auto"/>
        <w:ind w:firstLine="476" w:firstLineChars="150"/>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z w:val="32"/>
          <w:szCs w:val="32"/>
        </w:rPr>
        <w:t>预</w:t>
      </w:r>
      <w:r>
        <w:rPr>
          <w:rFonts w:hint="eastAsia" w:asciiTheme="minorEastAsia" w:hAnsiTheme="minorEastAsia" w:eastAsiaTheme="minorEastAsia" w:cstheme="minorEastAsia"/>
          <w:spacing w:val="30"/>
          <w:sz w:val="32"/>
          <w:szCs w:val="32"/>
        </w:rPr>
        <w:t xml:space="preserve"> 算 编 码：</w:t>
      </w:r>
      <w:r>
        <w:rPr>
          <w:rFonts w:hint="eastAsia" w:asciiTheme="minorEastAsia" w:hAnsiTheme="minorEastAsia" w:eastAsiaTheme="minorEastAsia" w:cstheme="minorEastAsia"/>
          <w:spacing w:val="20"/>
          <w:sz w:val="32"/>
          <w:szCs w:val="32"/>
          <w:u w:val="single"/>
        </w:rPr>
        <w:t xml:space="preserve">          </w:t>
      </w:r>
      <w:r>
        <w:rPr>
          <w:rFonts w:hint="eastAsia" w:asciiTheme="minorEastAsia" w:hAnsiTheme="minorEastAsia" w:eastAsiaTheme="minorEastAsia" w:cstheme="minorEastAsia"/>
          <w:spacing w:val="20"/>
          <w:sz w:val="32"/>
          <w:szCs w:val="32"/>
          <w:u w:val="single"/>
          <w:lang w:val="en-US" w:eastAsia="zh-CN"/>
        </w:rPr>
        <w:t>604012</w:t>
      </w:r>
      <w:r>
        <w:rPr>
          <w:rFonts w:hint="eastAsia" w:asciiTheme="minorEastAsia" w:hAnsiTheme="minorEastAsia" w:eastAsiaTheme="minorEastAsia" w:cstheme="minorEastAsia"/>
          <w:spacing w:val="20"/>
          <w:sz w:val="32"/>
          <w:szCs w:val="32"/>
          <w:u w:val="single"/>
        </w:rPr>
        <w:t xml:space="preserve">        </w:t>
      </w:r>
      <w:r>
        <w:rPr>
          <w:rFonts w:hint="eastAsia" w:asciiTheme="minorEastAsia" w:hAnsiTheme="minorEastAsia" w:eastAsiaTheme="minorEastAsia" w:cstheme="minorEastAsia"/>
          <w:spacing w:val="20"/>
          <w:sz w:val="32"/>
          <w:szCs w:val="32"/>
          <w:u w:val="single" w:color="FFFFFF"/>
        </w:rPr>
        <w:t xml:space="preserve">       </w:t>
      </w:r>
      <w:r>
        <w:rPr>
          <w:rFonts w:hint="eastAsia" w:asciiTheme="minorEastAsia" w:hAnsiTheme="minorEastAsia" w:eastAsiaTheme="minorEastAsia" w:cstheme="minorEastAsia"/>
          <w:spacing w:val="20"/>
          <w:sz w:val="32"/>
          <w:szCs w:val="32"/>
          <w:u w:val="single"/>
        </w:rPr>
        <w:t xml:space="preserve">   </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评价方式：部门（单位）绩效自评</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评价机构：部门（单位）评价组   </w:t>
      </w: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348"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报告日期：202</w:t>
      </w:r>
      <w:r>
        <w:rPr>
          <w:rFonts w:hint="eastAsia" w:asciiTheme="minorEastAsia" w:hAnsiTheme="minorEastAsia" w:eastAsiaTheme="minorEastAsia" w:cstheme="minorEastAsia"/>
          <w:sz w:val="32"/>
          <w:lang w:val="en-US" w:eastAsia="zh-CN"/>
        </w:rPr>
        <w:t>1</w:t>
      </w:r>
      <w:r>
        <w:rPr>
          <w:rFonts w:hint="eastAsia" w:asciiTheme="minorEastAsia" w:hAnsiTheme="minorEastAsia" w:eastAsiaTheme="minorEastAsia" w:cstheme="minorEastAsia"/>
          <w:sz w:val="32"/>
        </w:rPr>
        <w:t>年5月26日</w:t>
      </w:r>
    </w:p>
    <w:p>
      <w:pPr>
        <w:autoSpaceDN w:val="0"/>
        <w:jc w:val="center"/>
        <w:textAlignment w:val="center"/>
        <w:rPr>
          <w:rFonts w:hint="eastAsia" w:asciiTheme="minorEastAsia" w:hAnsiTheme="minorEastAsia" w:eastAsiaTheme="minorEastAsia" w:cstheme="minorEastAsia"/>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asciiTheme="minorEastAsia" w:hAnsiTheme="minorEastAsia" w:eastAsiaTheme="minorEastAsia" w:cstheme="minorEastAsia"/>
          <w:sz w:val="32"/>
        </w:rPr>
        <w:t>岳阳市财政</w:t>
      </w:r>
      <w:r>
        <w:rPr>
          <w:rFonts w:hint="eastAsia" w:asciiTheme="minorEastAsia" w:hAnsiTheme="minorEastAsia" w:eastAsiaTheme="minorEastAsia" w:cstheme="minorEastAsia"/>
          <w:sz w:val="32"/>
          <w:szCs w:val="32"/>
        </w:rPr>
        <w:t>局（制）</w:t>
      </w:r>
    </w:p>
    <w:tbl>
      <w:tblPr>
        <w:tblStyle w:val="7"/>
        <w:tblW w:w="9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931"/>
        <w:gridCol w:w="414"/>
        <w:gridCol w:w="139"/>
        <w:gridCol w:w="258"/>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吴  俊</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auto"/>
                <w:sz w:val="24"/>
              </w:rPr>
              <w:t>联络电话</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8690022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7</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实有人数</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职能职责概述</w:t>
            </w:r>
          </w:p>
        </w:tc>
        <w:tc>
          <w:tcPr>
            <w:tcW w:w="8280" w:type="dxa"/>
            <w:gridSpan w:val="15"/>
            <w:noWrap w:val="0"/>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both"/>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1、负</w:t>
            </w:r>
            <w:r>
              <w:rPr>
                <w:rFonts w:hint="eastAsia" w:asciiTheme="minorEastAsia" w:hAnsiTheme="minorEastAsia" w:eastAsiaTheme="minorEastAsia" w:cstheme="minorEastAsia"/>
                <w:color w:val="000000"/>
                <w:sz w:val="24"/>
              </w:rPr>
              <w:t>责全市数字化城市管理监督、指挥、调度和协调工作；</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负责全市数字化城市管理系统市级平台的日常维护和管理；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负责对各类城市管理信息的收集、分析和整理，对数字城管终端单的考核考评；</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负责受理数字化城市管理的投诉、举报等有关工作；</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负责对县市区数字化城市管理工作的业务指导</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负责编制岳阳市城市管理信息化建设总体规划，并具体组织实施</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负责统筹规划、建设、管理、维护、更新岳阳市城市管理信息网</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负责岳阳市中心城区地下弱电综合管网建设管理相关工作</w:t>
            </w:r>
            <w:r>
              <w:rPr>
                <w:rFonts w:hint="eastAsia" w:asciiTheme="minorEastAsia" w:hAnsiTheme="minorEastAsia" w:eastAsiaTheme="minorEastAsia" w:cstheme="minorEastAsia"/>
                <w:color w:val="000000"/>
                <w:sz w:val="24"/>
                <w:lang w:val="en-US" w:eastAsia="zh-CN"/>
              </w:rPr>
              <w:t>；</w:t>
            </w:r>
          </w:p>
          <w:p>
            <w:pPr>
              <w:keepNext w:val="0"/>
              <w:keepLines w:val="0"/>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负责跟踪国外有关城市管理方面的信息网络和信息技术的发展动态，做好新技术、新产品的推广应用工作。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年度主要</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工作内容</w:t>
            </w:r>
          </w:p>
        </w:tc>
        <w:tc>
          <w:tcPr>
            <w:tcW w:w="8280" w:type="dxa"/>
            <w:gridSpan w:val="15"/>
            <w:noWrap w:val="0"/>
            <w:vAlign w:val="center"/>
          </w:tcPr>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任务1：狠抓党建工作，</w:t>
            </w:r>
            <w:r>
              <w:rPr>
                <w:rFonts w:hint="eastAsia" w:asciiTheme="minorEastAsia" w:hAnsiTheme="minorEastAsia" w:eastAsiaTheme="minorEastAsia" w:cstheme="minorEastAsia"/>
                <w:sz w:val="24"/>
                <w:szCs w:val="24"/>
                <w:lang w:val="en-US" w:eastAsia="zh-CN"/>
              </w:rPr>
              <w:t>夯实党建基础筑牢思想防线</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任务2：</w:t>
            </w:r>
            <w:r>
              <w:rPr>
                <w:rFonts w:hint="eastAsia" w:asciiTheme="minorEastAsia" w:hAnsiTheme="minorEastAsia" w:eastAsiaTheme="minorEastAsia" w:cstheme="minorEastAsia"/>
                <w:sz w:val="24"/>
                <w:szCs w:val="24"/>
                <w:lang w:val="en-US" w:eastAsia="zh-CN"/>
              </w:rPr>
              <w:t>充分发挥“中枢”作用，高效调度城市管理相关案件处置工作</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任务3：</w:t>
            </w:r>
            <w:r>
              <w:rPr>
                <w:rFonts w:hint="eastAsia" w:asciiTheme="minorEastAsia" w:hAnsiTheme="minorEastAsia" w:eastAsiaTheme="minorEastAsia" w:cstheme="minorEastAsia"/>
                <w:sz w:val="24"/>
                <w:szCs w:val="24"/>
                <w:lang w:val="en-US" w:eastAsia="zh-CN"/>
              </w:rPr>
              <w:t>充分发挥“耳目”作用，及时发现城市管理相关问题</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任务4：</w:t>
            </w:r>
            <w:r>
              <w:rPr>
                <w:rFonts w:hint="eastAsia" w:asciiTheme="minorEastAsia" w:hAnsiTheme="minorEastAsia" w:eastAsiaTheme="minorEastAsia" w:cstheme="minorEastAsia"/>
                <w:sz w:val="24"/>
                <w:szCs w:val="24"/>
                <w:lang w:val="en-US" w:eastAsia="zh-CN"/>
              </w:rPr>
              <w:t>系统升级赋能增效，充分发挥“保障”作用</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任务5：</w:t>
            </w:r>
            <w:r>
              <w:rPr>
                <w:rFonts w:hint="eastAsia" w:asciiTheme="minorEastAsia" w:hAnsiTheme="minorEastAsia" w:eastAsiaTheme="minorEastAsia" w:cstheme="minorEastAsia"/>
                <w:sz w:val="24"/>
                <w:szCs w:val="24"/>
                <w:lang w:val="en-US" w:eastAsia="zh-CN"/>
              </w:rPr>
              <w:t>一网一号高效宣传，充分发挥“阵地”作用；</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kern w:val="44"/>
                <w:sz w:val="24"/>
                <w:szCs w:val="24"/>
                <w:lang w:val="en-US" w:eastAsia="zh-CN" w:bidi="ar-SA"/>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6：承担市城区“六区”城市标准化管理日常考核工作，</w:t>
            </w:r>
            <w:r>
              <w:rPr>
                <w:rFonts w:hint="eastAsia" w:asciiTheme="minorEastAsia" w:hAnsiTheme="minorEastAsia" w:eastAsiaTheme="minorEastAsia" w:cstheme="minorEastAsia"/>
                <w:b w:val="0"/>
                <w:bCs w:val="0"/>
                <w:kern w:val="44"/>
                <w:sz w:val="24"/>
                <w:szCs w:val="24"/>
                <w:lang w:val="en-US" w:eastAsia="zh-CN" w:bidi="ar-SA"/>
              </w:rPr>
              <w:t>充分发挥“抓手”作用；</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7：有序开展城区地下弱电管网建设工作；</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rPr>
              <w:t>任务</w:t>
            </w:r>
            <w:r>
              <w:rPr>
                <w:rFonts w:hint="eastAsia" w:asciiTheme="minorEastAsia" w:hAnsiTheme="minorEastAsia" w:eastAsiaTheme="minorEastAsia" w:cstheme="minorEastAsia"/>
                <w:b w:val="0"/>
                <w:bCs w:val="0"/>
                <w:sz w:val="24"/>
                <w:szCs w:val="24"/>
                <w:lang w:val="en-US" w:eastAsia="zh-CN"/>
              </w:rPr>
              <w:t>8：加强城管信息网和城管微信公众平台建设工作。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pacing w:val="-6"/>
                <w:sz w:val="24"/>
              </w:rPr>
            </w:pPr>
            <w:r>
              <w:rPr>
                <w:rFonts w:hint="eastAsia" w:asciiTheme="minorEastAsia" w:hAnsiTheme="minorEastAsia" w:eastAsiaTheme="minorEastAsia" w:cstheme="minorEastAsia"/>
                <w:color w:val="000000"/>
                <w:spacing w:val="-6"/>
                <w:sz w:val="24"/>
              </w:rPr>
              <w:t>年度部门（单位）总体运行情况及取得的成绩</w:t>
            </w:r>
          </w:p>
        </w:tc>
        <w:tc>
          <w:tcPr>
            <w:tcW w:w="8280" w:type="dxa"/>
            <w:gridSpan w:val="1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2021年，中心</w:t>
            </w:r>
            <w:r>
              <w:rPr>
                <w:rFonts w:hint="eastAsia" w:asciiTheme="minorEastAsia" w:hAnsiTheme="minorEastAsia" w:eastAsiaTheme="minorEastAsia" w:cstheme="minorEastAsia"/>
                <w:sz w:val="24"/>
                <w:szCs w:val="24"/>
              </w:rPr>
              <w:t>按照“全面系统、精准精细，较真碰硬”工作思路，践行“精细、</w:t>
            </w:r>
            <w:r>
              <w:rPr>
                <w:rFonts w:hint="eastAsia" w:asciiTheme="minorEastAsia" w:hAnsiTheme="minorEastAsia" w:eastAsiaTheme="minorEastAsia" w:cstheme="minorEastAsia"/>
                <w:sz w:val="24"/>
                <w:szCs w:val="24"/>
                <w:lang w:val="en-US" w:eastAsia="zh-CN"/>
              </w:rPr>
              <w:t>智慧、人本、绿色”工作要求，围绕局党组提出的“生态、干净、空旷、清爽”工作目标，充分发挥智慧城管考核考评主要职能，</w:t>
            </w:r>
            <w:r>
              <w:rPr>
                <w:rFonts w:hint="eastAsia" w:asciiTheme="minorEastAsia" w:hAnsiTheme="minorEastAsia" w:eastAsiaTheme="minorEastAsia" w:cstheme="minorEastAsia"/>
                <w:b w:val="0"/>
                <w:bCs w:val="0"/>
                <w:sz w:val="24"/>
                <w:szCs w:val="24"/>
                <w:lang w:eastAsia="zh-CN"/>
              </w:rPr>
              <w:t>将</w:t>
            </w:r>
            <w:r>
              <w:rPr>
                <w:rFonts w:hint="eastAsia" w:asciiTheme="minorEastAsia" w:hAnsiTheme="minorEastAsia" w:eastAsiaTheme="minorEastAsia" w:cstheme="minorEastAsia"/>
                <w:b w:val="0"/>
                <w:bCs w:val="0"/>
                <w:sz w:val="24"/>
                <w:szCs w:val="24"/>
                <w:lang w:val="en-US" w:eastAsia="zh-CN"/>
              </w:rPr>
              <w:t>创建市级文明单位同推进中心党的建设、思想政治建设、党风廉政建设、作风建设结合起来，</w:t>
            </w:r>
            <w:r>
              <w:rPr>
                <w:rFonts w:hint="eastAsia" w:asciiTheme="minorEastAsia" w:hAnsiTheme="minorEastAsia" w:eastAsiaTheme="minorEastAsia" w:cstheme="minorEastAsia"/>
                <w:b w:val="0"/>
                <w:bCs w:val="0"/>
                <w:sz w:val="24"/>
                <w:szCs w:val="24"/>
                <w:lang w:eastAsia="zh-CN"/>
              </w:rPr>
              <w:t>全面提升了智慧城管从业人员整体素质和工作效能</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color w:val="auto"/>
                <w:sz w:val="24"/>
                <w:szCs w:val="24"/>
              </w:rPr>
              <w:t>202</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市智慧城管平台城市管理案件应处置数</w:t>
            </w:r>
            <w:r>
              <w:rPr>
                <w:rFonts w:hint="eastAsia" w:asciiTheme="minorEastAsia" w:hAnsiTheme="minorEastAsia" w:eastAsiaTheme="minorEastAsia" w:cstheme="minorEastAsia"/>
                <w:b w:val="0"/>
                <w:bCs w:val="0"/>
                <w:color w:val="auto"/>
                <w:sz w:val="24"/>
                <w:szCs w:val="24"/>
                <w:lang w:val="en-US" w:eastAsia="zh-CN"/>
              </w:rPr>
              <w:t>230911</w:t>
            </w:r>
            <w:r>
              <w:rPr>
                <w:rFonts w:hint="eastAsia" w:asciiTheme="minorEastAsia" w:hAnsiTheme="minorEastAsia" w:eastAsiaTheme="minorEastAsia" w:cstheme="minorEastAsia"/>
                <w:b w:val="0"/>
                <w:bCs w:val="0"/>
                <w:color w:val="auto"/>
                <w:sz w:val="24"/>
                <w:szCs w:val="24"/>
              </w:rPr>
              <w:t>件，处置数</w:t>
            </w:r>
            <w:r>
              <w:rPr>
                <w:rFonts w:hint="eastAsia" w:asciiTheme="minorEastAsia" w:hAnsiTheme="minorEastAsia" w:eastAsiaTheme="minorEastAsia" w:cstheme="minorEastAsia"/>
                <w:b w:val="0"/>
                <w:bCs w:val="0"/>
                <w:color w:val="auto"/>
                <w:sz w:val="24"/>
                <w:szCs w:val="24"/>
                <w:lang w:val="en-US" w:eastAsia="zh-CN"/>
              </w:rPr>
              <w:t>219392</w:t>
            </w:r>
            <w:r>
              <w:rPr>
                <w:rFonts w:hint="eastAsia" w:asciiTheme="minorEastAsia" w:hAnsiTheme="minorEastAsia" w:eastAsiaTheme="minorEastAsia" w:cstheme="minorEastAsia"/>
                <w:b w:val="0"/>
                <w:bCs w:val="0"/>
                <w:color w:val="auto"/>
                <w:sz w:val="24"/>
                <w:szCs w:val="24"/>
              </w:rPr>
              <w:t>件，处置率</w:t>
            </w:r>
            <w:r>
              <w:rPr>
                <w:rFonts w:hint="eastAsia" w:asciiTheme="minorEastAsia" w:hAnsiTheme="minorEastAsia" w:eastAsiaTheme="minorEastAsia" w:cstheme="minorEastAsia"/>
                <w:b w:val="0"/>
                <w:bCs w:val="0"/>
                <w:color w:val="auto"/>
                <w:sz w:val="24"/>
                <w:szCs w:val="24"/>
                <w:lang w:val="en-US" w:eastAsia="zh-CN"/>
              </w:rPr>
              <w:t>95.01%</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sz w:val="24"/>
                <w:szCs w:val="24"/>
                <w:lang w:val="en-US" w:eastAsia="zh-CN"/>
              </w:rPr>
              <w:t>城市管理</w:t>
            </w:r>
            <w:r>
              <w:rPr>
                <w:rFonts w:hint="eastAsia" w:asciiTheme="minorEastAsia" w:hAnsiTheme="minorEastAsia" w:eastAsiaTheme="minorEastAsia" w:cstheme="minorEastAsia"/>
                <w:b w:val="0"/>
                <w:bCs w:val="0"/>
                <w:color w:val="000000"/>
                <w:position w:val="2"/>
                <w:sz w:val="24"/>
                <w:szCs w:val="24"/>
                <w:lang w:val="en-US" w:eastAsia="zh-CN"/>
              </w:rPr>
              <w:t>信息采集服务项目全年上报各类城市管理问题264186件，其中有效上报260417件，有效上报率为99%，较2020年提升0.2个百分点；</w:t>
            </w:r>
            <w:r>
              <w:rPr>
                <w:rFonts w:hint="eastAsia" w:asciiTheme="minorEastAsia" w:hAnsiTheme="minorEastAsia" w:eastAsiaTheme="minorEastAsia" w:cstheme="minorEastAsia"/>
                <w:b w:val="0"/>
                <w:bCs w:val="0"/>
                <w:color w:val="auto"/>
                <w:sz w:val="24"/>
                <w:szCs w:val="24"/>
                <w:lang w:eastAsia="zh-CN"/>
              </w:rPr>
              <w:t>市政府</w:t>
            </w:r>
            <w:r>
              <w:rPr>
                <w:rFonts w:hint="eastAsia" w:asciiTheme="minorEastAsia" w:hAnsiTheme="minorEastAsia" w:eastAsiaTheme="minorEastAsia" w:cstheme="minorEastAsia"/>
                <w:b w:val="0"/>
                <w:bCs w:val="0"/>
                <w:sz w:val="24"/>
                <w:szCs w:val="24"/>
                <w:lang w:eastAsia="zh-CN"/>
              </w:rPr>
              <w:t>12345热线转办案件</w:t>
            </w:r>
            <w:r>
              <w:rPr>
                <w:rFonts w:hint="eastAsia" w:asciiTheme="minorEastAsia" w:hAnsiTheme="minorEastAsia" w:eastAsiaTheme="minorEastAsia" w:cstheme="minorEastAsia"/>
                <w:b w:val="0"/>
                <w:bCs w:val="0"/>
                <w:sz w:val="24"/>
                <w:szCs w:val="24"/>
                <w:lang w:val="en-US" w:eastAsia="zh-CN"/>
              </w:rPr>
              <w:t>5696</w:t>
            </w:r>
            <w:r>
              <w:rPr>
                <w:rFonts w:hint="eastAsia" w:asciiTheme="minorEastAsia" w:hAnsiTheme="minorEastAsia" w:eastAsiaTheme="minorEastAsia" w:cstheme="minorEastAsia"/>
                <w:b w:val="0"/>
                <w:bCs w:val="0"/>
                <w:sz w:val="24"/>
                <w:szCs w:val="24"/>
                <w:lang w:eastAsia="zh-CN"/>
              </w:rPr>
              <w:t>件，受理</w:t>
            </w:r>
            <w:r>
              <w:rPr>
                <w:rFonts w:hint="eastAsia" w:asciiTheme="minorEastAsia" w:hAnsiTheme="minorEastAsia" w:eastAsiaTheme="minorEastAsia" w:cstheme="minorEastAsia"/>
                <w:b w:val="0"/>
                <w:bCs w:val="0"/>
                <w:sz w:val="24"/>
                <w:szCs w:val="24"/>
                <w:lang w:val="en-US" w:eastAsia="zh-CN"/>
              </w:rPr>
              <w:t>4222</w:t>
            </w:r>
            <w:r>
              <w:rPr>
                <w:rFonts w:hint="eastAsia" w:asciiTheme="minorEastAsia" w:hAnsiTheme="minorEastAsia" w:eastAsiaTheme="minorEastAsia" w:cstheme="minorEastAsia"/>
                <w:b w:val="0"/>
                <w:bCs w:val="0"/>
                <w:sz w:val="24"/>
                <w:szCs w:val="24"/>
                <w:lang w:eastAsia="zh-CN"/>
              </w:rPr>
              <w:t>件，办</w:t>
            </w:r>
            <w:r>
              <w:rPr>
                <w:rFonts w:hint="eastAsia" w:asciiTheme="minorEastAsia" w:hAnsiTheme="minorEastAsia" w:eastAsiaTheme="minorEastAsia" w:cstheme="minorEastAsia"/>
                <w:b w:val="0"/>
                <w:bCs w:val="0"/>
                <w:sz w:val="24"/>
                <w:szCs w:val="24"/>
                <w:lang w:val="en-US" w:eastAsia="zh-CN"/>
              </w:rPr>
              <w:t>结4222</w:t>
            </w:r>
            <w:r>
              <w:rPr>
                <w:rFonts w:hint="eastAsia" w:asciiTheme="minorEastAsia" w:hAnsiTheme="minorEastAsia" w:eastAsiaTheme="minorEastAsia" w:cstheme="minorEastAsia"/>
                <w:b w:val="0"/>
                <w:bCs w:val="0"/>
                <w:sz w:val="24"/>
                <w:szCs w:val="24"/>
                <w:lang w:eastAsia="zh-CN"/>
              </w:rPr>
              <w:t>件，</w:t>
            </w:r>
            <w:r>
              <w:rPr>
                <w:rFonts w:hint="eastAsia" w:asciiTheme="minorEastAsia" w:hAnsiTheme="minorEastAsia" w:eastAsiaTheme="minorEastAsia" w:cstheme="minorEastAsia"/>
                <w:b w:val="0"/>
                <w:bCs w:val="0"/>
                <w:sz w:val="24"/>
                <w:szCs w:val="24"/>
                <w:lang w:val="en-US" w:eastAsia="zh-CN"/>
              </w:rPr>
              <w:t>办结率100%，热线办理工作连续四个季度评价为A</w:t>
            </w:r>
            <w:r>
              <w:rPr>
                <w:rFonts w:hint="eastAsia" w:asciiTheme="minorEastAsia" w:hAnsiTheme="minorEastAsia" w:eastAsiaTheme="minorEastAsia" w:cstheme="minorEastAsia"/>
                <w:sz w:val="24"/>
                <w:szCs w:val="24"/>
                <w:lang w:val="en-US" w:eastAsia="zh-CN"/>
              </w:rPr>
              <w:t>。在做好系统日常运行的同时，智慧城管紧紧围绕市局重点工作，先后完成了市主要领导来市城管局调研、</w:t>
            </w:r>
            <w:r>
              <w:rPr>
                <w:rFonts w:hint="eastAsia" w:asciiTheme="minorEastAsia" w:hAnsiTheme="minorEastAsia" w:eastAsiaTheme="minorEastAsia" w:cstheme="minorEastAsia"/>
                <w:sz w:val="24"/>
                <w:szCs w:val="24"/>
              </w:rPr>
              <w:t>市城区城市标准化管理</w:t>
            </w:r>
            <w:r>
              <w:rPr>
                <w:rFonts w:hint="eastAsia" w:asciiTheme="minorEastAsia" w:hAnsiTheme="minorEastAsia" w:eastAsiaTheme="minorEastAsia" w:cstheme="minorEastAsia"/>
                <w:sz w:val="24"/>
                <w:szCs w:val="24"/>
                <w:lang w:eastAsia="zh-CN"/>
              </w:rPr>
              <w:t>日常考核</w:t>
            </w:r>
            <w:r>
              <w:rPr>
                <w:rFonts w:hint="eastAsia" w:asciiTheme="minorEastAsia" w:hAnsiTheme="minorEastAsia" w:eastAsiaTheme="minorEastAsia" w:cstheme="minorEastAsia"/>
                <w:sz w:val="24"/>
                <w:szCs w:val="24"/>
                <w:lang w:val="en-US" w:eastAsia="zh-CN"/>
              </w:rPr>
              <w:t>、局长12345热线“领导接听日”、市“一网统管”系统上线运行及演练、</w:t>
            </w:r>
            <w:r>
              <w:rPr>
                <w:rFonts w:hint="eastAsia" w:asciiTheme="minorEastAsia" w:hAnsiTheme="minorEastAsia" w:eastAsiaTheme="minorEastAsia" w:cstheme="minorEastAsia"/>
                <w:b w:val="0"/>
                <w:bCs w:val="0"/>
                <w:sz w:val="24"/>
                <w:szCs w:val="24"/>
                <w:lang w:val="en-US" w:eastAsia="zh-CN"/>
              </w:rPr>
              <w:t>AI智能采集系统上线运行</w:t>
            </w:r>
            <w:r>
              <w:rPr>
                <w:rFonts w:hint="eastAsia" w:asciiTheme="minorEastAsia" w:hAnsiTheme="minorEastAsia" w:eastAsiaTheme="minorEastAsia" w:cstheme="minorEastAsia"/>
                <w:sz w:val="24"/>
                <w:szCs w:val="24"/>
                <w:lang w:val="en-US" w:eastAsia="zh-CN"/>
              </w:rPr>
              <w:t xml:space="preserve">等亮点工作，同时其他日常工作再上新台阶。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收入合计</w:t>
            </w:r>
          </w:p>
        </w:tc>
        <w:tc>
          <w:tcPr>
            <w:tcW w:w="7154" w:type="dxa"/>
            <w:gridSpan w:val="1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上年结转</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归集调整后</w:t>
            </w:r>
            <w:r>
              <w:rPr>
                <w:rFonts w:hint="eastAsia" w:asciiTheme="minorEastAsia" w:hAnsiTheme="minorEastAsia" w:eastAsiaTheme="minorEastAsia" w:cstheme="minorEastAsia"/>
                <w:color w:val="000000"/>
                <w:sz w:val="24"/>
                <w:lang w:eastAsia="zh-CN"/>
              </w:rPr>
              <w:t>）</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公共财</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政拨款</w:t>
            </w:r>
          </w:p>
        </w:tc>
        <w:tc>
          <w:tcPr>
            <w:tcW w:w="170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纳入专户管理的非税收入拨款</w:t>
            </w:r>
          </w:p>
        </w:tc>
        <w:tc>
          <w:tcPr>
            <w:tcW w:w="1214"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11</w:t>
            </w:r>
            <w:r>
              <w:rPr>
                <w:rFonts w:hint="eastAsia" w:asciiTheme="minorEastAsia" w:hAnsiTheme="minorEastAsia" w:eastAsiaTheme="minorEastAsia" w:cstheme="minorEastAsia"/>
                <w:color w:val="auto"/>
                <w:sz w:val="24"/>
                <w:lang w:val="en-US" w:eastAsia="zh-CN"/>
              </w:rPr>
              <w:t>43.18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46.47</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en-US" w:eastAsia="zh-CN"/>
              </w:rPr>
              <w:t>96.71</w:t>
            </w:r>
          </w:p>
        </w:tc>
        <w:tc>
          <w:tcPr>
            <w:tcW w:w="170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c>
          <w:tcPr>
            <w:tcW w:w="1214"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705" w:type="dxa"/>
            <w:gridSpan w:val="2"/>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80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4"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支出合计</w:t>
            </w:r>
          </w:p>
        </w:tc>
        <w:tc>
          <w:tcPr>
            <w:tcW w:w="5526"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628"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931"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项目支出</w:t>
            </w:r>
          </w:p>
        </w:tc>
        <w:tc>
          <w:tcPr>
            <w:tcW w:w="81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当年结余</w:t>
            </w:r>
          </w:p>
        </w:tc>
        <w:tc>
          <w:tcPr>
            <w:tcW w:w="817"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公用支出</w:t>
            </w:r>
          </w:p>
        </w:tc>
        <w:tc>
          <w:tcPr>
            <w:tcW w:w="931"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140.33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322.79</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299.23</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3.56</w:t>
            </w: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817.54</w:t>
            </w: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43.62</w:t>
            </w: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auto"/>
                <w:sz w:val="24"/>
                <w:lang w:val="en-US" w:eastAsia="zh-CN"/>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31"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1"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81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三公经费</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7154" w:type="dxa"/>
            <w:gridSpan w:val="1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公务用车购置费</w:t>
            </w: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1.39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39</w:t>
            </w: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0</w:t>
            </w: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0</w:t>
            </w:r>
            <w:r>
              <w:rPr>
                <w:rFonts w:hint="eastAsia" w:asciiTheme="minorEastAsia" w:hAnsiTheme="minorEastAsia" w:eastAsiaTheme="minorEastAsia" w:cstheme="minorEastAsia"/>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80"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16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559"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固定资产</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075"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出租固定资产</w:t>
            </w:r>
          </w:p>
        </w:tc>
        <w:tc>
          <w:tcPr>
            <w:tcW w:w="107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14</w:t>
            </w:r>
            <w:r>
              <w:rPr>
                <w:rFonts w:hint="eastAsia" w:asciiTheme="minorEastAsia" w:hAnsiTheme="minorEastAsia" w:eastAsiaTheme="minorEastAsia" w:cstheme="minorEastAsia"/>
                <w:color w:val="auto"/>
                <w:sz w:val="24"/>
                <w:highlight w:val="none"/>
              </w:rPr>
              <w:t>.80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14</w:t>
            </w:r>
            <w:r>
              <w:rPr>
                <w:rFonts w:hint="eastAsia" w:asciiTheme="minorEastAsia" w:hAnsiTheme="minorEastAsia" w:eastAsiaTheme="minorEastAsia" w:cstheme="minorEastAsia"/>
                <w:color w:val="auto"/>
                <w:sz w:val="24"/>
                <w:highlight w:val="none"/>
              </w:rPr>
              <w:t>.80（净值）</w:t>
            </w: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0</w:t>
            </w:r>
            <w:r>
              <w:rPr>
                <w:rFonts w:hint="eastAsia" w:asciiTheme="minorEastAsia" w:hAnsiTheme="minorEastAsia" w:eastAsiaTheme="minorEastAsia" w:cstheme="minorEastAsia"/>
                <w:color w:val="auto"/>
                <w:sz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64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75"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预期目标</w:t>
            </w:r>
          </w:p>
        </w:tc>
        <w:tc>
          <w:tcPr>
            <w:tcW w:w="4719" w:type="dxa"/>
            <w:gridSpan w:val="9"/>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3774" w:type="dxa"/>
            <w:gridSpan w:val="7"/>
            <w:noWrap w:val="0"/>
            <w:vAlign w:val="center"/>
          </w:tcPr>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目标1：狠抓党建工作，</w:t>
            </w:r>
            <w:r>
              <w:rPr>
                <w:rFonts w:hint="eastAsia" w:asciiTheme="minorEastAsia" w:hAnsiTheme="minorEastAsia" w:eastAsiaTheme="minorEastAsia" w:cstheme="minorEastAsia"/>
                <w:sz w:val="24"/>
                <w:szCs w:val="24"/>
                <w:lang w:val="en-US" w:eastAsia="zh-CN"/>
              </w:rPr>
              <w:t>夯实党建基础筑牢思想防线</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目标2：</w:t>
            </w:r>
            <w:r>
              <w:rPr>
                <w:rFonts w:hint="eastAsia" w:asciiTheme="minorEastAsia" w:hAnsiTheme="minorEastAsia" w:eastAsiaTheme="minorEastAsia" w:cstheme="minorEastAsia"/>
                <w:sz w:val="24"/>
                <w:szCs w:val="24"/>
                <w:lang w:val="en-US" w:eastAsia="zh-CN"/>
              </w:rPr>
              <w:t>充分发挥“中枢”作用，高效调度城市管理相关案件处置工作</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目标3：</w:t>
            </w:r>
            <w:r>
              <w:rPr>
                <w:rFonts w:hint="eastAsia" w:asciiTheme="minorEastAsia" w:hAnsiTheme="minorEastAsia" w:eastAsiaTheme="minorEastAsia" w:cstheme="minorEastAsia"/>
                <w:sz w:val="24"/>
                <w:szCs w:val="24"/>
                <w:lang w:val="en-US" w:eastAsia="zh-CN"/>
              </w:rPr>
              <w:t>充分发挥“耳目”作用，及时发现城市管理相关问题</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目标4：</w:t>
            </w:r>
            <w:r>
              <w:rPr>
                <w:rFonts w:hint="eastAsia" w:asciiTheme="minorEastAsia" w:hAnsiTheme="minorEastAsia" w:eastAsiaTheme="minorEastAsia" w:cstheme="minorEastAsia"/>
                <w:sz w:val="24"/>
                <w:szCs w:val="24"/>
                <w:lang w:val="en-US" w:eastAsia="zh-CN"/>
              </w:rPr>
              <w:t>系统升级赋能增效，充分发挥“保障”作用</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目标5：</w:t>
            </w:r>
            <w:r>
              <w:rPr>
                <w:rFonts w:hint="eastAsia" w:asciiTheme="minorEastAsia" w:hAnsiTheme="minorEastAsia" w:eastAsiaTheme="minorEastAsia" w:cstheme="minorEastAsia"/>
                <w:sz w:val="24"/>
                <w:szCs w:val="24"/>
                <w:lang w:val="en-US" w:eastAsia="zh-CN"/>
              </w:rPr>
              <w:t>一网一号高效宣传，充分发挥“阵地”作用；</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承担市城区“六区”城市标准化管理日常考核工作，充分发挥“抓手”作用；</w:t>
            </w:r>
          </w:p>
          <w:p>
            <w:pPr>
              <w:pageBreakBefore w:val="0"/>
              <w:widowControl w:val="0"/>
              <w:kinsoku/>
              <w:wordWrap/>
              <w:overflowPunct/>
              <w:topLinePunct w:val="0"/>
              <w:autoSpaceDE/>
              <w:autoSpaceDN w:val="0"/>
              <w:bidi w:val="0"/>
              <w:adjustRightInd/>
              <w:snapToGrid/>
              <w:spacing w:line="520" w:lineRule="exact"/>
              <w:ind w:firstLine="480" w:firstLineChars="20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有序开展城区地下弱电管网建设工作；</w:t>
            </w:r>
          </w:p>
          <w:p>
            <w:pPr>
              <w:pStyle w:val="2"/>
              <w:pageBreakBefore w:val="0"/>
              <w:widowControl w:val="0"/>
              <w:kinsoku/>
              <w:wordWrap/>
              <w:overflowPunct/>
              <w:topLinePunct w:val="0"/>
              <w:autoSpaceDE/>
              <w:bidi w:val="0"/>
              <w:adjustRightInd/>
              <w:snapToGrid/>
              <w:spacing w:before="0" w:after="0"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加强城管信息网和城管微信公众平台建设工作。</w:t>
            </w:r>
          </w:p>
        </w:tc>
        <w:tc>
          <w:tcPr>
            <w:tcW w:w="4719" w:type="dxa"/>
            <w:gridSpan w:val="9"/>
            <w:noWrap w:val="0"/>
            <w:vAlign w:val="center"/>
          </w:tcPr>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目标1完成情况：202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扎实开展党史专题教育和建党100周年学党史等活动，党建工作再上新台阶。</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目标2完成情况：平台</w:t>
            </w:r>
            <w:r>
              <w:rPr>
                <w:rFonts w:hint="eastAsia" w:asciiTheme="minorEastAsia" w:hAnsiTheme="minorEastAsia" w:eastAsiaTheme="minorEastAsia" w:cstheme="minorEastAsia"/>
                <w:sz w:val="24"/>
                <w:szCs w:val="24"/>
                <w:lang w:eastAsia="zh-CN"/>
              </w:rPr>
              <w:t>坐席</w:t>
            </w:r>
            <w:r>
              <w:rPr>
                <w:rFonts w:hint="eastAsia" w:asciiTheme="minorEastAsia" w:hAnsiTheme="minorEastAsia" w:eastAsiaTheme="minorEastAsia" w:cstheme="minorEastAsia"/>
                <w:sz w:val="24"/>
                <w:szCs w:val="24"/>
              </w:rPr>
              <w:t>人员24小时在岗，全力做好相关案件</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受理、派遣、跟踪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协调及数据推送工作</w:t>
            </w:r>
            <w:r>
              <w:rPr>
                <w:rFonts w:hint="eastAsia" w:asciiTheme="minorEastAsia" w:hAnsiTheme="minorEastAsia" w:eastAsiaTheme="minorEastAsia" w:cstheme="minorEastAsia"/>
                <w:sz w:val="24"/>
                <w:szCs w:val="24"/>
                <w:lang w:eastAsia="zh-CN"/>
              </w:rPr>
              <w:t>；</w:t>
            </w:r>
          </w:p>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目标3完成情况：</w:t>
            </w:r>
            <w:r>
              <w:rPr>
                <w:rFonts w:hint="eastAsia" w:asciiTheme="minorEastAsia" w:hAnsiTheme="minorEastAsia" w:eastAsiaTheme="minorEastAsia" w:cstheme="minorEastAsia"/>
                <w:sz w:val="24"/>
                <w:szCs w:val="24"/>
                <w:lang w:val="en-US" w:eastAsia="zh-CN"/>
              </w:rPr>
              <w:t xml:space="preserve">2021年，智慧城管通过严考核、强手段，信息采集质量得到进一步提升。全年上报各类城市管理问题264186件，其中有效上报260417件，有效上报率为99%；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目标4完成情况：</w:t>
            </w:r>
            <w:r>
              <w:rPr>
                <w:rFonts w:hint="eastAsia" w:asciiTheme="minorEastAsia" w:hAnsiTheme="minorEastAsia" w:eastAsiaTheme="minorEastAsia" w:cstheme="minorEastAsia"/>
                <w:sz w:val="24"/>
                <w:szCs w:val="24"/>
                <w:lang w:val="en-US" w:eastAsia="zh-CN"/>
              </w:rPr>
              <w:t xml:space="preserve">对“市民随时拍”重新开发，顺利达标市政务服务中心上架部署要求；根据城管通手机版本安装要求，对“城管通APP”进行了重新开发，形成了性能稳定、方便实用的城管通app正式版； </w:t>
            </w:r>
          </w:p>
          <w:p>
            <w:pPr>
              <w:pageBreakBefore w:val="0"/>
              <w:widowControl w:val="0"/>
              <w:kinsoku/>
              <w:wordWrap/>
              <w:overflowPunct/>
              <w:topLinePunct w:val="0"/>
              <w:autoSpaceDE/>
              <w:autoSpaceDN w:val="0"/>
              <w:bidi w:val="0"/>
              <w:adjustRightInd/>
              <w:snapToGrid/>
              <w:spacing w:line="520" w:lineRule="exact"/>
              <w:ind w:firstLine="480" w:firstLineChars="200"/>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目标5完成情况：</w:t>
            </w:r>
            <w:r>
              <w:rPr>
                <w:rFonts w:hint="eastAsia" w:asciiTheme="minorEastAsia" w:hAnsiTheme="minorEastAsia" w:eastAsiaTheme="minorEastAsia" w:cstheme="minorEastAsia"/>
                <w:sz w:val="24"/>
                <w:szCs w:val="24"/>
                <w:lang w:val="en-US" w:eastAsia="zh-CN"/>
              </w:rPr>
              <w:t>充分发挥网络媒体的优势，加大了城管信息网和微信公众号的更新完善。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目标</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完成情况：</w:t>
            </w:r>
            <w:r>
              <w:rPr>
                <w:rFonts w:hint="eastAsia" w:asciiTheme="minorEastAsia" w:hAnsiTheme="minorEastAsia" w:eastAsiaTheme="minorEastAsia" w:cstheme="minorEastAsia"/>
                <w:b w:val="0"/>
                <w:bCs w:val="0"/>
                <w:sz w:val="24"/>
                <w:szCs w:val="24"/>
                <w:lang w:val="en-US" w:eastAsia="zh-CN"/>
              </w:rPr>
              <w:t>自9月开始实施以来，共日常考核16次，实地考核市容环境、市容秩序、园林绿化、市政设施四大类城市管理问题3527个。</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目标</w:t>
            </w:r>
            <w:r>
              <w:rPr>
                <w:rFonts w:hint="eastAsia" w:asciiTheme="minorEastAsia" w:hAnsiTheme="minorEastAsia" w:eastAsiaTheme="minorEastAsia" w:cstheme="minorEastAsia"/>
                <w:b w:val="0"/>
                <w:bCs w:val="0"/>
                <w:color w:val="000000"/>
                <w:sz w:val="24"/>
                <w:szCs w:val="24"/>
                <w:lang w:val="en-US" w:eastAsia="zh-CN"/>
              </w:rPr>
              <w:t>7</w:t>
            </w:r>
            <w:r>
              <w:rPr>
                <w:rFonts w:hint="eastAsia" w:asciiTheme="minorEastAsia" w:hAnsiTheme="minorEastAsia" w:eastAsiaTheme="minorEastAsia" w:cstheme="minorEastAsia"/>
                <w:b w:val="0"/>
                <w:bCs w:val="0"/>
                <w:color w:val="000000"/>
                <w:sz w:val="24"/>
                <w:szCs w:val="24"/>
              </w:rPr>
              <w:t>完成情况</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督查地下管网维护公司对已经建成的弱电管网进行安全检查，及时修复了损毁设施；</w:t>
            </w:r>
          </w:p>
          <w:p>
            <w:pPr>
              <w:pageBreakBefore w:val="0"/>
              <w:widowControl w:val="0"/>
              <w:kinsoku/>
              <w:wordWrap/>
              <w:overflowPunct/>
              <w:topLinePunct w:val="0"/>
              <w:autoSpaceDE/>
              <w:bidi w:val="0"/>
              <w:adjustRightInd/>
              <w:snapToGrid/>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color w:val="000000"/>
                <w:sz w:val="24"/>
                <w:szCs w:val="24"/>
              </w:rPr>
              <w:t>目标</w:t>
            </w:r>
            <w:r>
              <w:rPr>
                <w:rFonts w:hint="eastAsia" w:asciiTheme="minorEastAsia" w:hAnsiTheme="minorEastAsia" w:eastAsiaTheme="minorEastAsia" w:cstheme="minorEastAsia"/>
                <w:b w:val="0"/>
                <w:bCs w:val="0"/>
                <w:color w:val="000000"/>
                <w:sz w:val="24"/>
                <w:szCs w:val="24"/>
                <w:lang w:val="en-US" w:eastAsia="zh-CN"/>
              </w:rPr>
              <w:t>8</w:t>
            </w:r>
            <w:r>
              <w:rPr>
                <w:rFonts w:hint="eastAsia" w:asciiTheme="minorEastAsia" w:hAnsiTheme="minorEastAsia" w:eastAsiaTheme="minorEastAsia" w:cstheme="minorEastAsia"/>
                <w:b w:val="0"/>
                <w:bCs w:val="0"/>
                <w:color w:val="000000"/>
                <w:sz w:val="24"/>
                <w:szCs w:val="24"/>
              </w:rPr>
              <w:t>完成情况</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及时更新和调整了城管信息平台原来陈旧过时的栏目，通过城管微信公众平台推送信息共计212篇。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整体支出</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绩效定量目标及实施计划完成情况</w:t>
            </w:r>
          </w:p>
        </w:tc>
        <w:tc>
          <w:tcPr>
            <w:tcW w:w="2966" w:type="dxa"/>
            <w:gridSpan w:val="6"/>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评价内容</w:t>
            </w:r>
          </w:p>
        </w:tc>
        <w:tc>
          <w:tcPr>
            <w:tcW w:w="2709" w:type="dxa"/>
            <w:gridSpan w:val="4"/>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绩效目标</w:t>
            </w:r>
          </w:p>
        </w:tc>
        <w:tc>
          <w:tcPr>
            <w:tcW w:w="2818" w:type="dxa"/>
            <w:gridSpan w:val="6"/>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产出目标</w:t>
            </w:r>
          </w:p>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auto"/>
                <w:sz w:val="24"/>
              </w:rPr>
              <w:t>质量指标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城市管理信息系统24小时正常运行。</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kern w:val="0"/>
                <w:sz w:val="24"/>
              </w:rPr>
              <w:t>保障了城市管理信息系统24小时处于良好的运营状态。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信息采集及时、准确、完整。</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全年采集信息真实、准确、具体，便于案件处理单位处置。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受理案件及时、有效，案件反映者满意。</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全年受理案件及时、有效，派遣效率稳步提升，案件处置、办结率100%。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市政府12345热线办理工作考评，评价为A级。</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sz w:val="24"/>
                <w:lang w:val="en-US" w:eastAsia="zh-CN"/>
              </w:rPr>
              <w:t>全年四个季度评价均为A级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城管信息网更新及时完善。</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及时更新和调整了原来陈旧过时的栏目。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数量指标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全年</w:t>
            </w:r>
            <w:r>
              <w:rPr>
                <w:rFonts w:hint="eastAsia" w:asciiTheme="minorEastAsia" w:hAnsiTheme="minorEastAsia" w:eastAsiaTheme="minorEastAsia" w:cstheme="minorEastAsia"/>
                <w:kern w:val="0"/>
                <w:sz w:val="24"/>
              </w:rPr>
              <w:t>采集上报各类城市管理问题信息20万条以上。</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全年实际</w:t>
            </w:r>
            <w:r>
              <w:rPr>
                <w:rFonts w:hint="eastAsia" w:asciiTheme="minorEastAsia" w:hAnsiTheme="minorEastAsia" w:eastAsiaTheme="minorEastAsia" w:cstheme="minorEastAsia"/>
                <w:kern w:val="0"/>
                <w:sz w:val="24"/>
              </w:rPr>
              <w:t>采集上报各类城市管理问题信息2</w:t>
            </w:r>
            <w:r>
              <w:rPr>
                <w:rFonts w:hint="eastAsia" w:asciiTheme="minorEastAsia" w:hAnsiTheme="minorEastAsia" w:eastAsiaTheme="minorEastAsia" w:cstheme="minorEastAsia"/>
                <w:kern w:val="0"/>
                <w:sz w:val="24"/>
                <w:lang w:val="en-US" w:eastAsia="zh-CN"/>
              </w:rPr>
              <w:t>6.42</w:t>
            </w:r>
            <w:r>
              <w:rPr>
                <w:rFonts w:hint="eastAsia" w:asciiTheme="minorEastAsia" w:hAnsiTheme="minorEastAsia" w:eastAsiaTheme="minorEastAsia" w:cstheme="minorEastAsia"/>
                <w:kern w:val="0"/>
                <w:sz w:val="24"/>
              </w:rPr>
              <w:t>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及时受理通过</w:t>
            </w:r>
            <w:r>
              <w:rPr>
                <w:rFonts w:hint="eastAsia" w:asciiTheme="minorEastAsia" w:hAnsiTheme="minorEastAsia" w:eastAsiaTheme="minorEastAsia" w:cstheme="minorEastAsia"/>
                <w:kern w:val="0"/>
                <w:sz w:val="24"/>
              </w:rPr>
              <w:t>平台反映的城市管理案件。</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全年实际受理通过平台反映的案件2</w:t>
            </w:r>
            <w:r>
              <w:rPr>
                <w:rFonts w:hint="eastAsia" w:asciiTheme="minorEastAsia" w:hAnsiTheme="minorEastAsia" w:eastAsiaTheme="minorEastAsia" w:cstheme="minorEastAsia"/>
                <w:bCs/>
                <w:color w:val="000000"/>
                <w:sz w:val="24"/>
                <w:lang w:val="en-US" w:eastAsia="zh-CN"/>
              </w:rPr>
              <w:t>3.09</w:t>
            </w:r>
            <w:r>
              <w:rPr>
                <w:rFonts w:hint="eastAsia" w:asciiTheme="minorEastAsia" w:hAnsiTheme="minorEastAsia" w:eastAsiaTheme="minorEastAsia" w:cstheme="minorEastAsia"/>
                <w:kern w:val="0"/>
                <w:sz w:val="24"/>
              </w:rPr>
              <w:t>万</w:t>
            </w:r>
            <w:r>
              <w:rPr>
                <w:rFonts w:hint="eastAsia" w:asciiTheme="minorEastAsia" w:hAnsiTheme="minorEastAsia" w:eastAsiaTheme="minorEastAsia" w:cstheme="minorEastAsia"/>
                <w:bCs/>
                <w:color w:val="000000"/>
                <w:sz w:val="24"/>
              </w:rPr>
              <w:t>件，处置2</w:t>
            </w:r>
            <w:r>
              <w:rPr>
                <w:rFonts w:hint="eastAsia" w:asciiTheme="minorEastAsia" w:hAnsiTheme="minorEastAsia" w:eastAsiaTheme="minorEastAsia" w:cstheme="minorEastAsia"/>
                <w:bCs/>
                <w:color w:val="000000"/>
                <w:sz w:val="24"/>
                <w:lang w:val="en-US" w:eastAsia="zh-CN"/>
              </w:rPr>
              <w:t>1.94</w:t>
            </w:r>
            <w:r>
              <w:rPr>
                <w:rFonts w:hint="eastAsia" w:asciiTheme="minorEastAsia" w:hAnsiTheme="minorEastAsia" w:eastAsiaTheme="minorEastAsia" w:cstheme="minorEastAsia"/>
                <w:kern w:val="0"/>
                <w:sz w:val="24"/>
              </w:rPr>
              <w:t>万</w:t>
            </w:r>
            <w:r>
              <w:rPr>
                <w:rFonts w:hint="eastAsia" w:asciiTheme="minorEastAsia" w:hAnsiTheme="minorEastAsia" w:eastAsiaTheme="minorEastAsia" w:cstheme="minorEastAsia"/>
                <w:bCs/>
                <w:color w:val="000000"/>
                <w:sz w:val="24"/>
              </w:rPr>
              <w:t>件，处置率9</w:t>
            </w:r>
            <w:r>
              <w:rPr>
                <w:rFonts w:hint="eastAsia" w:asciiTheme="minorEastAsia" w:hAnsiTheme="minorEastAsia" w:eastAsiaTheme="minorEastAsia" w:cstheme="minorEastAsia"/>
                <w:bCs/>
                <w:color w:val="000000"/>
                <w:sz w:val="24"/>
                <w:lang w:val="en-US" w:eastAsia="zh-CN"/>
              </w:rPr>
              <w:t>5.01</w:t>
            </w:r>
            <w:r>
              <w:rPr>
                <w:rFonts w:hint="eastAsia" w:asciiTheme="minorEastAsia" w:hAnsiTheme="minorEastAsia" w:eastAsiaTheme="minorEastAsia" w:cstheme="minorEastAsia"/>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及时受理12345</w:t>
            </w:r>
            <w:r>
              <w:rPr>
                <w:rFonts w:hint="eastAsia" w:asciiTheme="minorEastAsia" w:hAnsiTheme="minorEastAsia" w:eastAsiaTheme="minorEastAsia" w:cstheme="minorEastAsia"/>
                <w:kern w:val="0"/>
                <w:sz w:val="24"/>
              </w:rPr>
              <w:t>热线电话转办案件。</w:t>
            </w:r>
          </w:p>
        </w:tc>
        <w:tc>
          <w:tcPr>
            <w:tcW w:w="2818"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全年实际受理</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件，办结</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0"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开展现场巡查50</w:t>
            </w:r>
            <w:r>
              <w:rPr>
                <w:rFonts w:hint="eastAsia" w:asciiTheme="minorEastAsia" w:hAnsiTheme="minorEastAsia" w:eastAsiaTheme="minorEastAsia" w:cstheme="minorEastAsia"/>
                <w:kern w:val="0"/>
                <w:sz w:val="24"/>
              </w:rPr>
              <w:t>次以上。</w:t>
            </w:r>
          </w:p>
        </w:tc>
        <w:tc>
          <w:tcPr>
            <w:tcW w:w="2818" w:type="dxa"/>
            <w:gridSpan w:val="6"/>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全年实际</w:t>
            </w:r>
            <w:r>
              <w:rPr>
                <w:rFonts w:hint="eastAsia" w:asciiTheme="minorEastAsia" w:hAnsiTheme="minorEastAsia" w:eastAsiaTheme="minorEastAsia" w:cstheme="minorEastAsia"/>
                <w:color w:val="000000"/>
                <w:sz w:val="24"/>
                <w:lang w:val="en-US" w:eastAsia="zh-CN"/>
              </w:rPr>
              <w:t>巡查70余</w:t>
            </w:r>
            <w:r>
              <w:rPr>
                <w:rFonts w:hint="eastAsia" w:asciiTheme="minorEastAsia" w:hAnsiTheme="minorEastAsia" w:eastAsiaTheme="minorEastAsia" w:cstheme="minorEastAsia"/>
                <w:color w:val="00000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8"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line="440" w:lineRule="exact"/>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US" w:eastAsia="zh-CN"/>
              </w:rPr>
              <w:t>开展城区“六区”城市标准化日常考核8</w:t>
            </w:r>
            <w:r>
              <w:rPr>
                <w:rFonts w:hint="eastAsia" w:asciiTheme="minorEastAsia" w:hAnsiTheme="minorEastAsia" w:eastAsiaTheme="minorEastAsia" w:cstheme="minorEastAsia"/>
                <w:kern w:val="0"/>
                <w:sz w:val="24"/>
              </w:rPr>
              <w:t>次以上。</w:t>
            </w:r>
          </w:p>
        </w:tc>
        <w:tc>
          <w:tcPr>
            <w:tcW w:w="2818" w:type="dxa"/>
            <w:gridSpan w:val="6"/>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kern w:val="0"/>
                <w:sz w:val="24"/>
                <w:lang w:val="en-US" w:eastAsia="zh-CN"/>
              </w:rPr>
              <w:t>自9月份实施以来共开展日常考核</w:t>
            </w:r>
            <w:r>
              <w:rPr>
                <w:rFonts w:hint="eastAsia" w:asciiTheme="minorEastAsia" w:hAnsiTheme="minorEastAsia" w:eastAsiaTheme="minorEastAsia" w:cstheme="minorEastAsia"/>
                <w:kern w:val="0"/>
                <w:sz w:val="24"/>
              </w:rPr>
              <w:t>1</w:t>
            </w:r>
            <w:r>
              <w:rPr>
                <w:rFonts w:hint="eastAsia" w:asciiTheme="minorEastAsia" w:hAnsiTheme="minorEastAsia" w:eastAsiaTheme="minorEastAsia" w:cstheme="minorEastAsia"/>
                <w:kern w:val="0"/>
                <w:sz w:val="24"/>
                <w:lang w:val="en-US" w:eastAsia="zh-CN"/>
              </w:rPr>
              <w:t>6</w:t>
            </w:r>
            <w:r>
              <w:rPr>
                <w:rFonts w:hint="eastAsia" w:asciiTheme="minorEastAsia" w:hAnsiTheme="minorEastAsia" w:eastAsiaTheme="minorEastAsia" w:cstheme="minorEastAsia"/>
                <w:kern w:val="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kern w:val="0"/>
                <w:sz w:val="24"/>
              </w:rPr>
              <w:t>开展路面破损、城市建设施工影响通行等问题普查4次以上。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全年</w:t>
            </w:r>
            <w:r>
              <w:rPr>
                <w:rFonts w:hint="eastAsia" w:asciiTheme="minorEastAsia" w:hAnsiTheme="minorEastAsia" w:eastAsiaTheme="minorEastAsia" w:cstheme="minorEastAsia"/>
                <w:kern w:val="0"/>
                <w:sz w:val="24"/>
              </w:rPr>
              <w:t>实际开展普查</w:t>
            </w:r>
            <w:r>
              <w:rPr>
                <w:rFonts w:hint="eastAsia" w:asciiTheme="minorEastAsia" w:hAnsiTheme="minorEastAsia" w:eastAsiaTheme="minorEastAsia" w:cstheme="minorEastAsia"/>
                <w:kern w:val="0"/>
                <w:sz w:val="24"/>
                <w:lang w:val="en-US" w:eastAsia="zh-CN"/>
              </w:rPr>
              <w:t>9</w:t>
            </w:r>
            <w:r>
              <w:rPr>
                <w:rFonts w:hint="eastAsia" w:asciiTheme="minorEastAsia" w:hAnsiTheme="minorEastAsia" w:eastAsiaTheme="minorEastAsia" w:cstheme="minorEastAsia"/>
                <w:kern w:val="0"/>
                <w:sz w:val="24"/>
              </w:rPr>
              <w:t>次</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发现问题5834个。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城管信息网采编、转载各类信息400条以上。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全年实际采编或转载各类城管信息514条。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城管微信平台推送信息150篇以上。</w:t>
            </w:r>
          </w:p>
        </w:tc>
        <w:tc>
          <w:tcPr>
            <w:tcW w:w="2818"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城管微信平台全年实际推送信息212篇。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时效指标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平台受理案件、12345热线转办案件等按规定时限办理。</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平台受理案件</w:t>
            </w:r>
            <w:r>
              <w:rPr>
                <w:rFonts w:hint="eastAsia" w:asciiTheme="minorEastAsia" w:hAnsiTheme="minorEastAsia" w:eastAsiaTheme="minorEastAsia" w:cstheme="minorEastAsia"/>
                <w:bCs/>
                <w:color w:val="000000"/>
                <w:sz w:val="24"/>
              </w:rPr>
              <w:t>2</w:t>
            </w:r>
            <w:r>
              <w:rPr>
                <w:rFonts w:hint="eastAsia" w:asciiTheme="minorEastAsia" w:hAnsiTheme="minorEastAsia" w:eastAsiaTheme="minorEastAsia" w:cstheme="minorEastAsia"/>
                <w:bCs/>
                <w:color w:val="000000"/>
                <w:sz w:val="24"/>
                <w:lang w:val="en-US" w:eastAsia="zh-CN"/>
              </w:rPr>
              <w:t>3.09</w:t>
            </w:r>
            <w:r>
              <w:rPr>
                <w:rFonts w:hint="eastAsia" w:asciiTheme="minorEastAsia" w:hAnsiTheme="minorEastAsia" w:eastAsiaTheme="minorEastAsia" w:cstheme="minorEastAsia"/>
                <w:bCs/>
                <w:color w:val="000000"/>
                <w:sz w:val="24"/>
              </w:rPr>
              <w:t>万件</w:t>
            </w:r>
            <w:r>
              <w:rPr>
                <w:rFonts w:hint="eastAsia" w:asciiTheme="minorEastAsia" w:hAnsiTheme="minorEastAsia" w:eastAsiaTheme="minorEastAsia" w:cstheme="minorEastAsia"/>
                <w:bCs/>
                <w:color w:val="000000"/>
                <w:sz w:val="24"/>
                <w:lang w:eastAsia="zh-CN"/>
              </w:rPr>
              <w:t>，</w:t>
            </w:r>
            <w:r>
              <w:rPr>
                <w:rFonts w:hint="eastAsia" w:asciiTheme="minorEastAsia" w:hAnsiTheme="minorEastAsia" w:eastAsiaTheme="minorEastAsia" w:cstheme="minorEastAsia"/>
                <w:bCs/>
                <w:color w:val="000000"/>
                <w:sz w:val="24"/>
              </w:rPr>
              <w:t>办结率</w:t>
            </w:r>
            <w:r>
              <w:rPr>
                <w:rFonts w:hint="eastAsia" w:asciiTheme="minorEastAsia" w:hAnsiTheme="minorEastAsia" w:eastAsiaTheme="minorEastAsia" w:cstheme="minorEastAsia"/>
                <w:bCs/>
                <w:color w:val="000000"/>
                <w:sz w:val="24"/>
                <w:lang w:val="en-US" w:eastAsia="zh-CN"/>
              </w:rPr>
              <w:t>95.01</w:t>
            </w:r>
            <w:r>
              <w:rPr>
                <w:rFonts w:hint="eastAsia" w:asciiTheme="minorEastAsia" w:hAnsiTheme="minorEastAsia" w:eastAsiaTheme="minorEastAsia" w:cstheme="minorEastAsia"/>
                <w:bCs/>
                <w:color w:val="000000"/>
                <w:sz w:val="24"/>
              </w:rPr>
              <w:t>%</w:t>
            </w:r>
            <w:r>
              <w:rPr>
                <w:rFonts w:hint="eastAsia" w:asciiTheme="minorEastAsia" w:hAnsiTheme="minorEastAsia" w:eastAsiaTheme="minorEastAsia" w:cstheme="minorEastAsia"/>
                <w:color w:val="000000"/>
                <w:sz w:val="24"/>
              </w:rPr>
              <w:t>、受理12345热线转办案件</w:t>
            </w:r>
            <w:r>
              <w:rPr>
                <w:rFonts w:hint="eastAsia" w:asciiTheme="minorEastAsia" w:hAnsiTheme="minorEastAsia" w:eastAsiaTheme="minorEastAsia" w:cstheme="minorEastAsia"/>
                <w:bCs/>
                <w:color w:val="000000"/>
                <w:sz w:val="24"/>
                <w:lang w:val="en-US" w:eastAsia="zh-CN"/>
              </w:rPr>
              <w:t>4222</w:t>
            </w:r>
            <w:r>
              <w:rPr>
                <w:rFonts w:hint="eastAsia" w:asciiTheme="minorEastAsia" w:hAnsiTheme="minorEastAsia" w:eastAsiaTheme="minorEastAsia" w:cstheme="minorEastAsia"/>
                <w:bCs/>
                <w:color w:val="000000"/>
                <w:sz w:val="24"/>
              </w:rPr>
              <w:t>件均在</w:t>
            </w:r>
            <w:r>
              <w:rPr>
                <w:rFonts w:hint="eastAsia" w:asciiTheme="minorEastAsia" w:hAnsiTheme="minorEastAsia" w:eastAsiaTheme="minorEastAsia" w:cstheme="minorEastAsia"/>
                <w:color w:val="000000"/>
                <w:sz w:val="24"/>
              </w:rPr>
              <w:t>规定时限办理</w:t>
            </w:r>
            <w:r>
              <w:rPr>
                <w:rFonts w:hint="eastAsia" w:asciiTheme="minorEastAsia" w:hAnsiTheme="minorEastAsia" w:eastAsiaTheme="minorEastAsia" w:cstheme="minorEastAsia"/>
                <w:bCs/>
                <w:color w:val="000000"/>
                <w:sz w:val="24"/>
              </w:rPr>
              <w:t>，办结率</w:t>
            </w:r>
            <w:r>
              <w:rPr>
                <w:rFonts w:hint="eastAsia" w:asciiTheme="minorEastAsia" w:hAnsiTheme="minorEastAsia" w:eastAsiaTheme="minorEastAsia" w:cstheme="minorEastAsia"/>
                <w:bCs/>
                <w:color w:val="000000"/>
                <w:sz w:val="24"/>
                <w:lang w:val="en-US" w:eastAsia="zh-CN"/>
              </w:rPr>
              <w:t>100%</w:t>
            </w:r>
            <w:r>
              <w:rPr>
                <w:rFonts w:hint="eastAsia" w:asciiTheme="minorEastAsia" w:hAnsiTheme="minorEastAsia" w:eastAsiaTheme="minorEastAsia" w:cstheme="minorEastAsia"/>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及时协调督办疑难案件。</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现场协调督疑难案件</w:t>
            </w:r>
            <w:r>
              <w:rPr>
                <w:rFonts w:hint="eastAsia" w:asciiTheme="minorEastAsia" w:hAnsiTheme="minorEastAsia" w:eastAsiaTheme="minorEastAsia" w:cstheme="minorEastAsia"/>
                <w:color w:val="000000"/>
                <w:sz w:val="24"/>
                <w:lang w:val="en-US" w:eastAsia="zh-CN"/>
              </w:rPr>
              <w:t>70</w:t>
            </w:r>
            <w:r>
              <w:rPr>
                <w:rFonts w:hint="eastAsia" w:asciiTheme="minorEastAsia" w:hAnsiTheme="minorEastAsia" w:eastAsiaTheme="minorEastAsia" w:cstheme="minorEastAsia"/>
                <w:color w:val="000000"/>
                <w:sz w:val="24"/>
              </w:rPr>
              <w:t>余件。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vMerge w:val="continue"/>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城市管理系统故障及时排除。</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城市管理系统故障均即时排除。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3"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成本指标</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控制在预算金额之内</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效益目标</w:t>
            </w:r>
          </w:p>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（预期实现的效益）</w:t>
            </w: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大力提升城市建设管理水平</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有效改善市民生活环境</w:t>
            </w:r>
            <w:r>
              <w:rPr>
                <w:rFonts w:hint="eastAsia" w:asciiTheme="minorEastAsia" w:hAnsiTheme="minorEastAsia" w:eastAsiaTheme="minorEastAsia" w:cstheme="minorEastAsia"/>
                <w:color w:val="000000"/>
                <w:sz w:val="24"/>
              </w:rPr>
              <w:t>。</w:t>
            </w:r>
          </w:p>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通过各类城市管理问题的及时反馈，有效提升了城市管理处置效率，管理水平明显提升。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经济效益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间接创造一定的经济效益。</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kern w:val="0"/>
                <w:sz w:val="24"/>
                <w:lang w:val="en-US" w:eastAsia="zh-CN"/>
              </w:rPr>
              <w:t>1、</w:t>
            </w:r>
            <w:r>
              <w:rPr>
                <w:rFonts w:hint="eastAsia" w:asciiTheme="minorEastAsia" w:hAnsiTheme="minorEastAsia" w:eastAsiaTheme="minorEastAsia" w:cstheme="minorEastAsia"/>
                <w:kern w:val="0"/>
                <w:sz w:val="24"/>
              </w:rPr>
              <w:t>通过提升城市管理工作效率，降低城市管理成本</w:t>
            </w:r>
            <w:r>
              <w:rPr>
                <w:rFonts w:hint="eastAsia" w:asciiTheme="minorEastAsia" w:hAnsiTheme="minorEastAsia" w:eastAsiaTheme="minorEastAsia" w:cstheme="minorEastAsia"/>
                <w:kern w:val="0"/>
                <w:sz w:val="24"/>
                <w:lang w:val="en-US" w:eastAsia="zh-CN"/>
              </w:rPr>
              <w:t>；2、合理规划地下弱电管网建设，减少重复建设费用。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生态效益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努力协助改善城市生态环境。</w:t>
            </w:r>
          </w:p>
        </w:tc>
        <w:tc>
          <w:tcPr>
            <w:tcW w:w="2818" w:type="dxa"/>
            <w:gridSpan w:val="6"/>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第一时间发现、处置城区道路污染、扬尘污染、噪音污染等问题，及时移送相关单位处置。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549" w:type="dxa"/>
            <w:gridSpan w:val="4"/>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417"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绝大多数市民满意，</w:t>
            </w:r>
            <w:r>
              <w:rPr>
                <w:rFonts w:hint="eastAsia" w:asciiTheme="minorEastAsia" w:hAnsiTheme="minorEastAsia" w:eastAsiaTheme="minorEastAsia" w:cstheme="minorEastAsia"/>
                <w:color w:val="000000"/>
                <w:sz w:val="24"/>
              </w:rPr>
              <w:t>满意度≧90%。</w:t>
            </w:r>
          </w:p>
        </w:tc>
        <w:tc>
          <w:tcPr>
            <w:tcW w:w="2818"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满意度9</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绩效自评综合得分</w:t>
            </w:r>
          </w:p>
        </w:tc>
        <w:tc>
          <w:tcPr>
            <w:tcW w:w="6944" w:type="dxa"/>
            <w:gridSpan w:val="1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9</w:t>
            </w:r>
            <w:r>
              <w:rPr>
                <w:rFonts w:hint="eastAsia" w:asciiTheme="minorEastAsia" w:hAnsiTheme="minorEastAsia" w:eastAsiaTheme="minorEastAsia" w:cstheme="minorEastAsia"/>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评价等次</w:t>
            </w:r>
          </w:p>
        </w:tc>
        <w:tc>
          <w:tcPr>
            <w:tcW w:w="6944" w:type="dxa"/>
            <w:gridSpan w:val="1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34" w:type="dxa"/>
            <w:gridSpan w:val="17"/>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姓  名</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职务/职称</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  位</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何其勇</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主  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杨东华</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孙雨晴</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胡  洋</w:t>
            </w:r>
          </w:p>
        </w:tc>
        <w:tc>
          <w:tcPr>
            <w:tcW w:w="3561"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综合部部长</w:t>
            </w:r>
          </w:p>
        </w:tc>
        <w:tc>
          <w:tcPr>
            <w:tcW w:w="147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3240"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34" w:type="dxa"/>
            <w:gridSpan w:val="17"/>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评价组组长（签字）：</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6" w:hRule="atLeast"/>
          <w:jc w:val="center"/>
        </w:trPr>
        <w:tc>
          <w:tcPr>
            <w:tcW w:w="9934" w:type="dxa"/>
            <w:gridSpan w:val="17"/>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部门（单位）意见：</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部门（单位）负责人（签章）：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70" w:hRule="atLeast"/>
          <w:jc w:val="center"/>
        </w:trPr>
        <w:tc>
          <w:tcPr>
            <w:tcW w:w="9934" w:type="dxa"/>
            <w:gridSpan w:val="17"/>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财政部门归口业务科室意见：</w:t>
            </w: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财政部门归口业务科室负责人（签章）：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 xml:space="preserve">                                                                 年    月   日</w:t>
            </w:r>
          </w:p>
        </w:tc>
      </w:tr>
    </w:tbl>
    <w:p>
      <w:pP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rPr>
        <w:t>填报人（签名）：</w:t>
      </w:r>
      <w:r>
        <w:rPr>
          <w:rFonts w:hint="eastAsia" w:asciiTheme="minorEastAsia" w:hAnsiTheme="minorEastAsia" w:eastAsiaTheme="minorEastAsia" w:cstheme="minorEastAsia"/>
          <w:bCs/>
          <w:color w:val="auto"/>
          <w:sz w:val="28"/>
          <w:szCs w:val="28"/>
          <w:lang w:val="en-US" w:eastAsia="zh-CN"/>
        </w:rPr>
        <w:t xml:space="preserve">吴俊    </w:t>
      </w:r>
      <w:r>
        <w:rPr>
          <w:rFonts w:hint="eastAsia" w:asciiTheme="minorEastAsia" w:hAnsiTheme="minorEastAsia" w:eastAsiaTheme="minorEastAsia" w:cstheme="minorEastAsia"/>
          <w:bCs/>
          <w:color w:val="auto"/>
          <w:sz w:val="28"/>
          <w:szCs w:val="28"/>
        </w:rPr>
        <w:t xml:space="preserve">             联系电话：</w:t>
      </w:r>
      <w:r>
        <w:rPr>
          <w:rFonts w:hint="eastAsia" w:asciiTheme="minorEastAsia" w:hAnsiTheme="minorEastAsia" w:eastAsiaTheme="minorEastAsia" w:cstheme="minorEastAsia"/>
          <w:bCs/>
          <w:color w:val="auto"/>
          <w:sz w:val="28"/>
          <w:szCs w:val="28"/>
          <w:lang w:val="en-US" w:eastAsia="zh-CN"/>
        </w:rPr>
        <w:t>8690022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2"/>
              </w:numPr>
              <w:spacing w:line="5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评价报告综述</w:t>
            </w:r>
          </w:p>
          <w:p>
            <w:pPr>
              <w:pStyle w:val="2"/>
              <w:numPr>
                <w:ilvl w:val="0"/>
                <w:numId w:val="0"/>
              </w:numPr>
              <w:spacing w:before="0" w:after="0" w:line="240" w:lineRule="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根据岳阳市人民政府办公室《关于贯彻落实省政府全面推进预算绩效管理意见的通知》（岳政办函〔2012〕171号）和岳阳市财政局 岳阳市审计局《关于印发&lt;2022年度岳阳市预算绩效管理工作方案&gt;的通知》（岳财发〔2022〕6号）文件要求，本单位对2021年度整体支出开展了绩效自评工作，现将有关情况报告如下：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一、单位概况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（一）单位基本情况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岳阳市智慧城管指挥中心是岳阳市城市管理与综合执法局下属全额财政拨款二级机构，事业单位编制。在职全额编制人数2</w:t>
            </w:r>
            <w:r>
              <w:rPr>
                <w:rFonts w:hint="eastAsia" w:asciiTheme="minorEastAsia" w:hAnsiTheme="minorEastAsia" w:eastAsiaTheme="minorEastAsia" w:cstheme="minorEastAsia"/>
                <w:b w:val="0"/>
                <w:bCs w:val="0"/>
                <w:sz w:val="30"/>
                <w:szCs w:val="30"/>
                <w:lang w:val="en-US" w:eastAsia="zh-CN"/>
              </w:rPr>
              <w:t>7</w:t>
            </w:r>
            <w:r>
              <w:rPr>
                <w:rFonts w:hint="eastAsia" w:asciiTheme="minorEastAsia" w:hAnsiTheme="minorEastAsia" w:eastAsiaTheme="minorEastAsia" w:cstheme="minorEastAsia"/>
                <w:b w:val="0"/>
                <w:bCs w:val="0"/>
                <w:sz w:val="30"/>
                <w:szCs w:val="30"/>
              </w:rPr>
              <w:t>人，实际人数2</w:t>
            </w:r>
            <w:r>
              <w:rPr>
                <w:rFonts w:hint="eastAsia" w:asciiTheme="minorEastAsia" w:hAnsiTheme="minorEastAsia" w:eastAsiaTheme="minorEastAsia" w:cstheme="minorEastAsia"/>
                <w:b w:val="0"/>
                <w:bCs w:val="0"/>
                <w:sz w:val="30"/>
                <w:szCs w:val="30"/>
                <w:lang w:val="en-US" w:eastAsia="zh-CN"/>
              </w:rPr>
              <w:t>6</w:t>
            </w:r>
            <w:r>
              <w:rPr>
                <w:rFonts w:hint="eastAsia" w:asciiTheme="minorEastAsia" w:hAnsiTheme="minorEastAsia" w:eastAsiaTheme="minorEastAsia" w:cstheme="minorEastAsia"/>
                <w:b w:val="0"/>
                <w:bCs w:val="0"/>
                <w:sz w:val="30"/>
                <w:szCs w:val="30"/>
              </w:rPr>
              <w:t>人。2021年，因机构改革原局属二级机构岳阳市城市管理信息中心</w:t>
            </w:r>
            <w:r>
              <w:rPr>
                <w:rFonts w:hint="eastAsia" w:asciiTheme="minorEastAsia" w:hAnsiTheme="minorEastAsia" w:eastAsiaTheme="minorEastAsia" w:cstheme="minorEastAsia"/>
                <w:b w:val="0"/>
                <w:bCs w:val="0"/>
                <w:sz w:val="30"/>
                <w:szCs w:val="30"/>
                <w:lang w:eastAsia="zh-CN"/>
              </w:rPr>
              <w:t>与</w:t>
            </w:r>
            <w:r>
              <w:rPr>
                <w:rFonts w:hint="eastAsia" w:asciiTheme="minorEastAsia" w:hAnsiTheme="minorEastAsia" w:eastAsiaTheme="minorEastAsia" w:cstheme="minorEastAsia"/>
                <w:b w:val="0"/>
                <w:bCs w:val="0"/>
                <w:sz w:val="30"/>
                <w:szCs w:val="30"/>
              </w:rPr>
              <w:t>我中心</w:t>
            </w:r>
            <w:r>
              <w:rPr>
                <w:rFonts w:hint="eastAsia" w:asciiTheme="minorEastAsia" w:hAnsiTheme="minorEastAsia" w:eastAsiaTheme="minorEastAsia" w:cstheme="minorEastAsia"/>
                <w:b w:val="0"/>
                <w:bCs w:val="0"/>
                <w:sz w:val="30"/>
                <w:szCs w:val="30"/>
                <w:lang w:eastAsia="zh-CN"/>
              </w:rPr>
              <w:t>合并</w:t>
            </w:r>
            <w:r>
              <w:rPr>
                <w:rFonts w:hint="eastAsia" w:asciiTheme="minorEastAsia" w:hAnsiTheme="minorEastAsia" w:eastAsiaTheme="minorEastAsia" w:cstheme="minorEastAsia"/>
                <w:b w:val="0"/>
                <w:bCs w:val="0"/>
                <w:sz w:val="30"/>
                <w:szCs w:val="30"/>
              </w:rPr>
              <w:t>，中心内设</w:t>
            </w:r>
            <w:r>
              <w:rPr>
                <w:rFonts w:hint="eastAsia" w:asciiTheme="minorEastAsia" w:hAnsiTheme="minorEastAsia" w:eastAsiaTheme="minorEastAsia" w:cstheme="minorEastAsia"/>
                <w:b w:val="0"/>
                <w:bCs w:val="0"/>
                <w:sz w:val="30"/>
                <w:szCs w:val="30"/>
                <w:lang w:eastAsia="zh-CN"/>
              </w:rPr>
              <w:t>综合部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信息采集部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投诉受理部</w:t>
            </w:r>
            <w:r>
              <w:rPr>
                <w:rFonts w:hint="eastAsia" w:asciiTheme="minorEastAsia" w:hAnsiTheme="minorEastAsia" w:eastAsiaTheme="minorEastAsia" w:cstheme="minorEastAsia"/>
                <w:b w:val="0"/>
                <w:bCs w:val="0"/>
                <w:sz w:val="30"/>
                <w:szCs w:val="30"/>
              </w:rPr>
              <w:t>、技术</w:t>
            </w:r>
            <w:r>
              <w:rPr>
                <w:rFonts w:hint="eastAsia" w:asciiTheme="minorEastAsia" w:hAnsiTheme="minorEastAsia" w:eastAsiaTheme="minorEastAsia" w:cstheme="minorEastAsia"/>
                <w:b w:val="0"/>
                <w:bCs w:val="0"/>
                <w:sz w:val="30"/>
                <w:szCs w:val="30"/>
                <w:lang w:eastAsia="zh-CN"/>
              </w:rPr>
              <w:t>保障部</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网站管理部</w:t>
            </w:r>
            <w:r>
              <w:rPr>
                <w:rFonts w:hint="eastAsia" w:asciiTheme="minorEastAsia" w:hAnsiTheme="minorEastAsia" w:eastAsiaTheme="minorEastAsia" w:cstheme="minorEastAsia"/>
                <w:b w:val="0"/>
                <w:bCs w:val="0"/>
                <w:sz w:val="30"/>
                <w:szCs w:val="30"/>
              </w:rPr>
              <w:t>五个职能</w:t>
            </w:r>
            <w:r>
              <w:rPr>
                <w:rFonts w:hint="eastAsia" w:asciiTheme="minorEastAsia" w:hAnsiTheme="minorEastAsia" w:eastAsiaTheme="minorEastAsia" w:cstheme="minorEastAsia"/>
                <w:b w:val="0"/>
                <w:bCs w:val="0"/>
                <w:sz w:val="30"/>
                <w:szCs w:val="30"/>
                <w:lang w:eastAsia="zh-CN"/>
              </w:rPr>
              <w:t>部门</w:t>
            </w:r>
            <w:r>
              <w:rPr>
                <w:rFonts w:hint="eastAsia" w:asciiTheme="minorEastAsia" w:hAnsiTheme="minorEastAsia" w:eastAsiaTheme="minorEastAsia" w:cstheme="minorEastAsia"/>
                <w:b w:val="0"/>
                <w:bCs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sz w:val="30"/>
                <w:szCs w:val="30"/>
              </w:rPr>
              <w:t>岳阳市智慧城管指挥中心主要职能有：</w:t>
            </w:r>
            <w:r>
              <w:rPr>
                <w:rFonts w:hint="eastAsia" w:asciiTheme="minorEastAsia" w:hAnsiTheme="minorEastAsia" w:eastAsiaTheme="minorEastAsia" w:cstheme="minorEastAsia"/>
                <w:b w:val="0"/>
                <w:bCs w:val="0"/>
                <w:sz w:val="30"/>
                <w:szCs w:val="30"/>
                <w:lang w:val="en-US" w:eastAsia="zh-CN"/>
              </w:rPr>
              <w:t>收集各类城市管理问题、受理城市管理问题的上报、投诉和举报、提供城市管理考核评价依据、智慧城管市级平台的维护与管理及中心城区智慧化城市管理的监督、指挥和协调等</w:t>
            </w:r>
            <w:r>
              <w:rPr>
                <w:rFonts w:hint="eastAsia" w:asciiTheme="minorEastAsia" w:hAnsiTheme="minorEastAsia" w:eastAsiaTheme="minorEastAsia" w:cstheme="minorEastAsia"/>
                <w:b w:val="0"/>
                <w:bCs w:val="0"/>
                <w:sz w:val="30"/>
                <w:szCs w:val="30"/>
              </w:rPr>
              <w:t>；负责统筹规划、建设、管理、维护、更新岳阳市城市管理信息网；负责岳阳市中心城区地下弱电综合管网建设管理相关工作</w:t>
            </w:r>
            <w:r>
              <w:rPr>
                <w:rFonts w:hint="eastAsia" w:asciiTheme="minorEastAsia" w:hAnsiTheme="minorEastAsia" w:eastAsiaTheme="minorEastAsia" w:cstheme="minorEastAsia"/>
                <w:b w:val="0"/>
                <w:bCs w:val="0"/>
                <w:sz w:val="30"/>
                <w:szCs w:val="30"/>
                <w:lang w:eastAsia="zh-CN"/>
              </w:rPr>
              <w:t>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2020年末，</w:t>
            </w:r>
            <w:r>
              <w:rPr>
                <w:rFonts w:hint="eastAsia" w:asciiTheme="minorEastAsia" w:hAnsiTheme="minorEastAsia" w:eastAsiaTheme="minorEastAsia" w:cstheme="minorEastAsia"/>
                <w:b w:val="0"/>
                <w:bCs w:val="0"/>
                <w:sz w:val="30"/>
                <w:szCs w:val="30"/>
                <w:lang w:eastAsia="zh-CN"/>
              </w:rPr>
              <w:t>市</w:t>
            </w:r>
            <w:r>
              <w:rPr>
                <w:rFonts w:hint="eastAsia" w:asciiTheme="minorEastAsia" w:hAnsiTheme="minorEastAsia" w:eastAsiaTheme="minorEastAsia" w:cstheme="minorEastAsia"/>
                <w:b w:val="0"/>
                <w:bCs w:val="0"/>
                <w:sz w:val="30"/>
                <w:szCs w:val="30"/>
              </w:rPr>
              <w:t>智慧城管指挥中心结转结余资金90.50万元、市城市管理信息中心结转结余资金5.18万元，小计结转结余资金95.68万元，年初财政收回资金49.21万元，调整后上年实际结转资金合计46.47万元。2021年度支出合计1140.33万元，其中基本支出322.79万元，项目支出817.54万元。</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30"/>
                <w:szCs w:val="30"/>
              </w:rPr>
              <w:t>基本支出主要列支人员工资福利和公用工作经费支出，项目支出主要列</w:t>
            </w:r>
            <w:r>
              <w:rPr>
                <w:rFonts w:hint="eastAsia" w:asciiTheme="minorEastAsia" w:hAnsiTheme="minorEastAsia" w:eastAsiaTheme="minorEastAsia" w:cstheme="minorEastAsia"/>
                <w:b w:val="0"/>
                <w:bCs w:val="0"/>
                <w:sz w:val="28"/>
                <w:szCs w:val="28"/>
              </w:rPr>
              <w:t>支12319运营经费、二期网络通迅试营经费、软件数据库及设备维护经费、设备运营电费、数字城管信息采集服务费、网络运营经费、中心平台座席人员劳务派遣服务费、地下弱电管网建设管理经费和信息中心工作经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二、单位整体支出管理及使用情况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（一）基本支出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2021年度基本支出322.79万元，其中人员支出299.23万元，公用支出23.56万元。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本年“三公经费”实际支出合计1.39万元，其中公务接待费支出1.39万元，公车运维费0万元，因公出国费用支出0万元，“三公经费”支出控制在年度预算金额之内，支出总额较上年下降1.09万元，降幅43.95%。</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（二）专项支出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1、专项资金安排落实、总投入和实际使用等情况分析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2021年度，专项资金共计9个项目，年初预算合计849万元，项目支出817.54万元，其中本年度数字城管信息采集服务费支出389.53万元，12319运营经费、二期网络通迅运营经费等8个其他列入项目核算的专项支出428.01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2、专项资金管理情况分析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结合本单位实际情况制订了内控管理制度，依据《预算业务管理制度》、《政府采购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三、单位专项组织实施情况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（一）专项组织情况分析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本单位主要专项是</w:t>
            </w:r>
            <w:r>
              <w:rPr>
                <w:rFonts w:hint="eastAsia" w:asciiTheme="minorEastAsia" w:hAnsiTheme="minorEastAsia" w:eastAsiaTheme="minorEastAsia" w:cstheme="minorEastAsia"/>
                <w:b w:val="0"/>
                <w:bCs w:val="0"/>
                <w:sz w:val="28"/>
                <w:szCs w:val="28"/>
                <w:lang w:eastAsia="zh-CN"/>
              </w:rPr>
              <w:t>智慧</w:t>
            </w:r>
            <w:r>
              <w:rPr>
                <w:rFonts w:hint="eastAsia" w:asciiTheme="minorEastAsia" w:hAnsiTheme="minorEastAsia" w:eastAsiaTheme="minorEastAsia" w:cstheme="minorEastAsia"/>
                <w:b w:val="0"/>
                <w:bCs w:val="0"/>
                <w:sz w:val="28"/>
                <w:szCs w:val="28"/>
              </w:rPr>
              <w:t>城管信息采集服务项目、软件数据库及设备维护项目、一期网络通迅运营和二期网络通迅运营，上述四个项目均严格履行了政府采购和招投标程序。</w:t>
            </w:r>
            <w:r>
              <w:rPr>
                <w:rFonts w:hint="eastAsia" w:asciiTheme="minorEastAsia" w:hAnsiTheme="minorEastAsia" w:eastAsiaTheme="minorEastAsia" w:cstheme="minorEastAsia"/>
                <w:b w:val="0"/>
                <w:bCs w:val="0"/>
                <w:sz w:val="28"/>
                <w:szCs w:val="28"/>
                <w:lang w:eastAsia="zh-CN"/>
              </w:rPr>
              <w:t>智慧</w:t>
            </w:r>
            <w:r>
              <w:rPr>
                <w:rFonts w:hint="eastAsia" w:asciiTheme="minorEastAsia" w:hAnsiTheme="minorEastAsia" w:eastAsiaTheme="minorEastAsia" w:cstheme="minorEastAsia"/>
                <w:b w:val="0"/>
                <w:bCs w:val="0"/>
                <w:sz w:val="28"/>
                <w:szCs w:val="28"/>
              </w:rPr>
              <w:t>城管信息采集服务项目与政</w:t>
            </w:r>
            <w:r>
              <w:rPr>
                <w:rFonts w:hint="eastAsia" w:asciiTheme="minorEastAsia" w:hAnsiTheme="minorEastAsia" w:eastAsiaTheme="minorEastAsia" w:cstheme="minorEastAsia"/>
                <w:b w:val="0"/>
                <w:bCs w:val="0"/>
                <w:sz w:val="28"/>
                <w:szCs w:val="28"/>
                <w:lang w:eastAsia="zh-CN"/>
              </w:rPr>
              <w:t>通</w:t>
            </w:r>
            <w:r>
              <w:rPr>
                <w:rFonts w:hint="eastAsia" w:asciiTheme="minorEastAsia" w:hAnsiTheme="minorEastAsia" w:eastAsiaTheme="minorEastAsia" w:cstheme="minorEastAsia"/>
                <w:b w:val="0"/>
                <w:bCs w:val="0"/>
                <w:sz w:val="28"/>
                <w:szCs w:val="28"/>
              </w:rPr>
              <w:t>智慧城市运营科技有限公司签订服务合同；软件数据库及设备维护项目由金鹏电子信息机器有限公司提供服务；一期网络通迅运营和二期网络通迅运营分别由中国电信岳阳分公司和中国移动岳阳分公司提供网络保障服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lang w:val="en-US"/>
              </w:rPr>
            </w:pPr>
            <w:r>
              <w:rPr>
                <w:rFonts w:hint="eastAsia" w:asciiTheme="minorEastAsia" w:hAnsiTheme="minorEastAsia" w:eastAsiaTheme="minorEastAsia" w:cstheme="minorEastAsia"/>
                <w:b w:val="0"/>
                <w:bCs w:val="0"/>
                <w:sz w:val="28"/>
                <w:szCs w:val="28"/>
              </w:rPr>
              <w:t>单位制订了《政府采购业务管理制度》</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岳阳市智慧城管信息采集工作管理办法》和《12319城管热线工单办理规范》等规章制度，按程序对项目进行了管理。加强项目监管和考评，对信息采集业务进行月绩效评价及年度综合评价，对存在的问题及时指出，督促限时整改。2021年，中心按照“全面系统、精准精细，较真碰硬”工作思路，践行“精细、智慧、人本、绿色”工作要求，围绕局党组提出的“生态、干净、空旷、清爽”工作目标，充分发挥智慧城管考核考评主要职能，全面推动各项业务工作创新发展。为提升信息采集智慧化水平和应急处置能力，引入了AI智能采集系统，并于2021年1月8日正式上线试运行，2021年AI识别城市管理问题小类共增至41类，车载识别违规数3850件。另外，为实现市城区“六区”信息采集全覆盖，确保城市标准化管理考核客观公正，智慧城管督促采集公司增加云溪区、君山区、城陵矶新港区等三区信息采集员共计15名，并完成新增信息采集</w:t>
            </w:r>
            <w:r>
              <w:rPr>
                <w:rFonts w:hint="eastAsia" w:asciiTheme="minorEastAsia" w:hAnsiTheme="minorEastAsia" w:eastAsiaTheme="minorEastAsia" w:cstheme="minorEastAsia"/>
                <w:b w:val="0"/>
                <w:bCs w:val="0"/>
                <w:sz w:val="28"/>
                <w:szCs w:val="28"/>
                <w:lang w:eastAsia="zh-CN"/>
              </w:rPr>
              <w:t>员的招聘、培训、上岗等工作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为城区智慧城管建设添加了新的血液</w:t>
            </w:r>
            <w:r>
              <w:rPr>
                <w:rFonts w:hint="eastAsia" w:asciiTheme="minorEastAsia" w:hAnsiTheme="minorEastAsia" w:eastAsiaTheme="minorEastAsia" w:cstheme="minorEastAsia"/>
                <w:sz w:val="28"/>
                <w:szCs w:val="28"/>
                <w:lang w:eastAsia="zh-CN"/>
              </w:rPr>
              <w:t>。</w:t>
            </w:r>
          </w:p>
          <w:p>
            <w:pPr>
              <w:numPr>
                <w:ilvl w:val="0"/>
                <w:numId w:val="3"/>
              </w:num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单位整体支出绩效情况</w:t>
            </w:r>
          </w:p>
          <w:p>
            <w:pPr>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color w:val="auto"/>
                <w:sz w:val="28"/>
                <w:szCs w:val="28"/>
              </w:rPr>
              <w:t>2021年</w:t>
            </w:r>
            <w:r>
              <w:rPr>
                <w:rFonts w:hint="eastAsia" w:asciiTheme="minorEastAsia" w:hAnsiTheme="minorEastAsia" w:eastAsia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市智慧城管平台城市管理案件应处置数</w:t>
            </w:r>
            <w:r>
              <w:rPr>
                <w:rFonts w:hint="eastAsia" w:asciiTheme="minorEastAsia" w:hAnsiTheme="minorEastAsia" w:eastAsiaTheme="minorEastAsia" w:cstheme="minorEastAsia"/>
                <w:b w:val="0"/>
                <w:bCs w:val="0"/>
                <w:color w:val="auto"/>
                <w:sz w:val="28"/>
                <w:szCs w:val="28"/>
                <w:lang w:val="en-US" w:eastAsia="zh-CN"/>
              </w:rPr>
              <w:t>230911</w:t>
            </w:r>
            <w:r>
              <w:rPr>
                <w:rFonts w:hint="eastAsia" w:asciiTheme="minorEastAsia" w:hAnsiTheme="minorEastAsia" w:eastAsiaTheme="minorEastAsia" w:cstheme="minorEastAsia"/>
                <w:b w:val="0"/>
                <w:bCs w:val="0"/>
                <w:color w:val="auto"/>
                <w:sz w:val="28"/>
                <w:szCs w:val="28"/>
              </w:rPr>
              <w:t>件，处置数</w:t>
            </w:r>
            <w:r>
              <w:rPr>
                <w:rFonts w:hint="eastAsia" w:asciiTheme="minorEastAsia" w:hAnsiTheme="minorEastAsia" w:eastAsiaTheme="minorEastAsia" w:cstheme="minorEastAsia"/>
                <w:b w:val="0"/>
                <w:bCs w:val="0"/>
                <w:color w:val="auto"/>
                <w:sz w:val="28"/>
                <w:szCs w:val="28"/>
                <w:lang w:val="en-US" w:eastAsia="zh-CN"/>
              </w:rPr>
              <w:t>219392</w:t>
            </w:r>
            <w:r>
              <w:rPr>
                <w:rFonts w:hint="eastAsia" w:asciiTheme="minorEastAsia" w:hAnsiTheme="minorEastAsia" w:eastAsiaTheme="minorEastAsia" w:cstheme="minorEastAsia"/>
                <w:b w:val="0"/>
                <w:bCs w:val="0"/>
                <w:color w:val="auto"/>
                <w:sz w:val="28"/>
                <w:szCs w:val="28"/>
              </w:rPr>
              <w:t>件，处置率</w:t>
            </w:r>
            <w:r>
              <w:rPr>
                <w:rFonts w:hint="eastAsia" w:asciiTheme="minorEastAsia" w:hAnsiTheme="minorEastAsia" w:eastAsiaTheme="minorEastAsia" w:cstheme="minorEastAsia"/>
                <w:b w:val="0"/>
                <w:bCs w:val="0"/>
                <w:color w:val="auto"/>
                <w:sz w:val="28"/>
                <w:szCs w:val="28"/>
                <w:lang w:val="en-US" w:eastAsia="zh-CN"/>
              </w:rPr>
              <w:t>95.01%</w:t>
            </w:r>
            <w:r>
              <w:rPr>
                <w:rFonts w:hint="eastAsia" w:asciiTheme="minorEastAsia" w:hAnsiTheme="minorEastAsia" w:eastAsiaTheme="minorEastAsia" w:cstheme="minorEastAsia"/>
                <w:b w:val="0"/>
                <w:bCs w:val="0"/>
                <w:color w:val="auto"/>
                <w:sz w:val="28"/>
                <w:szCs w:val="28"/>
                <w:lang w:eastAsia="zh-CN"/>
              </w:rPr>
              <w:t>；市政府</w:t>
            </w:r>
            <w:r>
              <w:rPr>
                <w:rFonts w:hint="eastAsia" w:asciiTheme="minorEastAsia" w:hAnsiTheme="minorEastAsia" w:eastAsiaTheme="minorEastAsia" w:cstheme="minorEastAsia"/>
                <w:b w:val="0"/>
                <w:bCs w:val="0"/>
                <w:sz w:val="28"/>
                <w:szCs w:val="28"/>
                <w:lang w:eastAsia="zh-CN"/>
              </w:rPr>
              <w:t>12345热线转办案件</w:t>
            </w:r>
            <w:r>
              <w:rPr>
                <w:rFonts w:hint="eastAsia" w:asciiTheme="minorEastAsia" w:hAnsiTheme="minorEastAsia" w:eastAsiaTheme="minorEastAsia" w:cstheme="minorEastAsia"/>
                <w:b w:val="0"/>
                <w:bCs w:val="0"/>
                <w:sz w:val="28"/>
                <w:szCs w:val="28"/>
                <w:lang w:val="en-US" w:eastAsia="zh-CN"/>
              </w:rPr>
              <w:t>5696</w:t>
            </w:r>
            <w:r>
              <w:rPr>
                <w:rFonts w:hint="eastAsia" w:asciiTheme="minorEastAsia" w:hAnsiTheme="minorEastAsia" w:eastAsiaTheme="minorEastAsia" w:cstheme="minorEastAsia"/>
                <w:b w:val="0"/>
                <w:bCs w:val="0"/>
                <w:sz w:val="28"/>
                <w:szCs w:val="28"/>
                <w:lang w:eastAsia="zh-CN"/>
              </w:rPr>
              <w:t>件，受理</w:t>
            </w:r>
            <w:r>
              <w:rPr>
                <w:rFonts w:hint="eastAsia" w:asciiTheme="minorEastAsia" w:hAnsiTheme="minorEastAsia" w:eastAsiaTheme="minorEastAsia" w:cstheme="minorEastAsia"/>
                <w:b w:val="0"/>
                <w:bCs w:val="0"/>
                <w:sz w:val="28"/>
                <w:szCs w:val="28"/>
                <w:lang w:val="en-US" w:eastAsia="zh-CN"/>
              </w:rPr>
              <w:t>4222</w:t>
            </w:r>
            <w:r>
              <w:rPr>
                <w:rFonts w:hint="eastAsia" w:asciiTheme="minorEastAsia" w:hAnsiTheme="minorEastAsia" w:eastAsiaTheme="minorEastAsia" w:cstheme="minorEastAsia"/>
                <w:b w:val="0"/>
                <w:bCs w:val="0"/>
                <w:sz w:val="28"/>
                <w:szCs w:val="28"/>
                <w:lang w:eastAsia="zh-CN"/>
              </w:rPr>
              <w:t>件，办</w:t>
            </w:r>
            <w:r>
              <w:rPr>
                <w:rFonts w:hint="eastAsia" w:asciiTheme="minorEastAsia" w:hAnsiTheme="minorEastAsia" w:eastAsiaTheme="minorEastAsia" w:cstheme="minorEastAsia"/>
                <w:b w:val="0"/>
                <w:bCs w:val="0"/>
                <w:sz w:val="28"/>
                <w:szCs w:val="28"/>
                <w:lang w:val="en-US" w:eastAsia="zh-CN"/>
              </w:rPr>
              <w:t>结4222</w:t>
            </w:r>
            <w:r>
              <w:rPr>
                <w:rFonts w:hint="eastAsia" w:asciiTheme="minorEastAsia" w:hAnsiTheme="minorEastAsia" w:eastAsiaTheme="minorEastAsia" w:cstheme="minorEastAsia"/>
                <w:b w:val="0"/>
                <w:bCs w:val="0"/>
                <w:sz w:val="28"/>
                <w:szCs w:val="28"/>
                <w:lang w:eastAsia="zh-CN"/>
              </w:rPr>
              <w:t>件，</w:t>
            </w:r>
            <w:r>
              <w:rPr>
                <w:rFonts w:hint="eastAsia" w:asciiTheme="minorEastAsia" w:hAnsiTheme="minorEastAsia" w:eastAsiaTheme="minorEastAsia" w:cstheme="minorEastAsia"/>
                <w:b w:val="0"/>
                <w:bCs w:val="0"/>
                <w:sz w:val="28"/>
                <w:szCs w:val="28"/>
                <w:lang w:val="en-US" w:eastAsia="zh-CN"/>
              </w:rPr>
              <w:t>办结率100%，热线办理工作连续四个季度评价为A</w:t>
            </w:r>
            <w:r>
              <w:rPr>
                <w:rFonts w:hint="eastAsia" w:asciiTheme="minorEastAsia" w:hAnsiTheme="minorEastAsia" w:eastAsiaTheme="minorEastAsia" w:cstheme="minorEastAsia"/>
                <w:sz w:val="28"/>
                <w:szCs w:val="28"/>
                <w:lang w:val="en-US" w:eastAsia="zh-CN"/>
              </w:rPr>
              <w:t>。在做好系统日常运行的同时，智慧城管紧紧围绕市局重点工作，先后完成了市主要领导来市城管局调研、</w:t>
            </w:r>
            <w:r>
              <w:rPr>
                <w:rFonts w:hint="eastAsia" w:asciiTheme="minorEastAsia" w:hAnsiTheme="minorEastAsia" w:eastAsiaTheme="minorEastAsia" w:cstheme="minorEastAsia"/>
                <w:sz w:val="28"/>
                <w:szCs w:val="28"/>
              </w:rPr>
              <w:t>市城区城市标准化管理</w:t>
            </w:r>
            <w:r>
              <w:rPr>
                <w:rFonts w:hint="eastAsia" w:asciiTheme="minorEastAsia" w:hAnsiTheme="minorEastAsia" w:eastAsiaTheme="minorEastAsia" w:cstheme="minorEastAsia"/>
                <w:sz w:val="28"/>
                <w:szCs w:val="28"/>
                <w:lang w:eastAsia="zh-CN"/>
              </w:rPr>
              <w:t>日常考核</w:t>
            </w:r>
            <w:r>
              <w:rPr>
                <w:rFonts w:hint="eastAsia" w:asciiTheme="minorEastAsia" w:hAnsiTheme="minorEastAsia" w:eastAsiaTheme="minorEastAsia" w:cstheme="minorEastAsia"/>
                <w:sz w:val="28"/>
                <w:szCs w:val="28"/>
                <w:lang w:val="en-US" w:eastAsia="zh-CN"/>
              </w:rPr>
              <w:t>、局长12345热线“领导接听日”、市“一网统管”系统上线运行及演练、</w:t>
            </w:r>
            <w:r>
              <w:rPr>
                <w:rFonts w:hint="eastAsia" w:asciiTheme="minorEastAsia" w:hAnsiTheme="minorEastAsia" w:eastAsiaTheme="minorEastAsia" w:cstheme="minorEastAsia"/>
                <w:b w:val="0"/>
                <w:bCs w:val="0"/>
                <w:sz w:val="28"/>
                <w:szCs w:val="28"/>
                <w:lang w:val="en-US" w:eastAsia="zh-CN"/>
              </w:rPr>
              <w:t>AI智能采集系统上线运行</w:t>
            </w:r>
            <w:r>
              <w:rPr>
                <w:rFonts w:hint="eastAsia" w:asciiTheme="minorEastAsia" w:hAnsiTheme="minorEastAsia" w:eastAsiaTheme="minorEastAsia" w:cstheme="minorEastAsia"/>
                <w:sz w:val="28"/>
                <w:szCs w:val="28"/>
                <w:lang w:val="en-US" w:eastAsia="zh-CN"/>
              </w:rPr>
              <w:t>等亮点工作，</w:t>
            </w:r>
            <w:r>
              <w:rPr>
                <w:rFonts w:hint="eastAsia" w:asciiTheme="minorEastAsia" w:hAnsiTheme="minorEastAsia" w:eastAsiaTheme="minorEastAsia" w:cstheme="minorEastAsia"/>
                <w:sz w:val="28"/>
                <w:szCs w:val="28"/>
              </w:rPr>
              <w:t>中心城区城市管理水平不断提升，得到了市委市政府</w:t>
            </w:r>
            <w:r>
              <w:rPr>
                <w:rFonts w:hint="eastAsia" w:asciiTheme="minorEastAsia" w:hAnsiTheme="minorEastAsia" w:eastAsiaTheme="minorEastAsia" w:cstheme="minorEastAsia"/>
                <w:sz w:val="28"/>
                <w:szCs w:val="28"/>
                <w:lang w:val="en-US" w:eastAsia="zh-CN"/>
              </w:rPr>
              <w:t>和市民</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lang w:val="en-US" w:eastAsia="zh-CN"/>
              </w:rPr>
              <w:t>一致</w:t>
            </w:r>
            <w:r>
              <w:rPr>
                <w:rFonts w:hint="eastAsia" w:asciiTheme="minorEastAsia" w:hAnsiTheme="minorEastAsia" w:eastAsiaTheme="minorEastAsia" w:cstheme="minorEastAsia"/>
                <w:sz w:val="28"/>
                <w:szCs w:val="28"/>
              </w:rPr>
              <w:t>肯定。</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bCs/>
                <w:kern w:val="44"/>
                <w:sz w:val="28"/>
                <w:szCs w:val="28"/>
                <w:lang w:val="en-US" w:eastAsia="zh-CN" w:bidi="ar-SA"/>
              </w:rPr>
              <w:t>（一）考核督办公正权威，充分发挥“抓手”作用。</w:t>
            </w:r>
            <w:r>
              <w:rPr>
                <w:rFonts w:hint="eastAsia" w:asciiTheme="minorEastAsia" w:hAnsiTheme="minorEastAsia" w:eastAsiaTheme="minorEastAsia" w:cstheme="minorEastAsia"/>
                <w:b w:val="0"/>
                <w:bCs w:val="0"/>
                <w:sz w:val="28"/>
                <w:szCs w:val="28"/>
                <w:lang w:val="en-US" w:eastAsia="zh-CN"/>
              </w:rPr>
              <w:t>一是根据局党组工作安排，调整工作重心，智慧城管承担市城区“六区”城市标准化管理日常考核工作。自9月开始实施以来，共日常考核16次，实地考核市容环境、市容秩序、园林绿化、市政设施四大类城市管理问题3527个。二是树立考核权威，把案件督办作为重要手段。2021年</w:t>
            </w:r>
            <w:r>
              <w:rPr>
                <w:rFonts w:hint="eastAsia" w:asciiTheme="minorEastAsia" w:hAnsiTheme="minorEastAsia" w:eastAsiaTheme="minorEastAsia" w:cstheme="minorEastAsia"/>
                <w:b w:val="0"/>
                <w:bCs w:val="0"/>
                <w:sz w:val="28"/>
                <w:szCs w:val="28"/>
              </w:rPr>
              <w:t>进行现场巡查共计</w:t>
            </w:r>
            <w:r>
              <w:rPr>
                <w:rFonts w:hint="eastAsia" w:asciiTheme="minorEastAsia" w:hAnsiTheme="minorEastAsia" w:eastAsiaTheme="minorEastAsia" w:cstheme="minorEastAsia"/>
                <w:b w:val="0"/>
                <w:bCs w:val="0"/>
                <w:sz w:val="28"/>
                <w:szCs w:val="28"/>
                <w:lang w:val="en-US" w:eastAsia="zh-CN"/>
              </w:rPr>
              <w:t>70</w:t>
            </w:r>
            <w:r>
              <w:rPr>
                <w:rFonts w:hint="eastAsia" w:asciiTheme="minorEastAsia" w:hAnsiTheme="minorEastAsia" w:eastAsiaTheme="minorEastAsia" w:cstheme="minorEastAsia"/>
                <w:b w:val="0"/>
                <w:bCs w:val="0"/>
                <w:sz w:val="28"/>
                <w:szCs w:val="28"/>
              </w:rPr>
              <w:t>余次，巡查发现问题共计</w:t>
            </w:r>
            <w:r>
              <w:rPr>
                <w:rFonts w:hint="eastAsia" w:asciiTheme="minorEastAsia" w:hAnsiTheme="minorEastAsia" w:eastAsiaTheme="minorEastAsia" w:cstheme="minorEastAsia"/>
                <w:b w:val="0"/>
                <w:bCs w:val="0"/>
                <w:color w:val="auto"/>
                <w:sz w:val="28"/>
                <w:szCs w:val="28"/>
              </w:rPr>
              <w:t>2591</w:t>
            </w:r>
            <w:r>
              <w:rPr>
                <w:rFonts w:hint="eastAsia" w:asciiTheme="minorEastAsia" w:hAnsiTheme="minorEastAsia" w:eastAsiaTheme="minorEastAsia" w:cstheme="minorEastAsia"/>
                <w:b w:val="0"/>
                <w:bCs w:val="0"/>
                <w:sz w:val="28"/>
                <w:szCs w:val="28"/>
              </w:rPr>
              <w:t>余件，并将巡查过程中发现的各类城市管理问题及时推送到“六区考评”和“局属考评”微信平台进行督办</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三是根据城市管理工作要求、特点，及时、全面、准确发布城市管理各类信息，其中</w:t>
            </w:r>
            <w:r>
              <w:rPr>
                <w:rFonts w:hint="eastAsia" w:asciiTheme="minorEastAsia" w:hAnsiTheme="minorEastAsia" w:eastAsiaTheme="minorEastAsia" w:cstheme="minorEastAsia"/>
                <w:b w:val="0"/>
                <w:bCs w:val="0"/>
                <w:color w:val="auto"/>
                <w:sz w:val="28"/>
                <w:szCs w:val="28"/>
              </w:rPr>
              <w:t>向智慧城管各终端单位分管业务的领导推送含高发问题等信息</w:t>
            </w:r>
            <w:r>
              <w:rPr>
                <w:rFonts w:hint="eastAsia" w:asciiTheme="minorEastAsia" w:hAnsiTheme="minorEastAsia" w:eastAsiaTheme="minorEastAsia" w:cstheme="minorEastAsia"/>
                <w:b w:val="0"/>
                <w:bCs w:val="0"/>
                <w:color w:val="auto"/>
                <w:sz w:val="28"/>
                <w:szCs w:val="28"/>
                <w:lang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（二）指挥调度畅通高效，充分发挥“中枢”作用。</w:t>
            </w:r>
            <w:r>
              <w:rPr>
                <w:rFonts w:hint="eastAsia" w:asciiTheme="minorEastAsia" w:hAnsiTheme="minorEastAsia" w:eastAsiaTheme="minorEastAsia" w:cstheme="minorEastAsia"/>
                <w:b w:val="0"/>
                <w:bCs w:val="0"/>
                <w:sz w:val="28"/>
                <w:szCs w:val="28"/>
                <w:lang w:val="en-US" w:eastAsia="zh-CN"/>
              </w:rPr>
              <w:t>一是围绕指挥派遣</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把部门协同作为第一要务。作为智慧城管系统市级平台，</w:t>
            </w:r>
            <w:r>
              <w:rPr>
                <w:rFonts w:hint="eastAsia" w:asciiTheme="minorEastAsia" w:hAnsiTheme="minorEastAsia" w:eastAsiaTheme="minorEastAsia" w:cstheme="minorEastAsia"/>
                <w:b w:val="0"/>
                <w:bCs w:val="0"/>
                <w:sz w:val="28"/>
                <w:szCs w:val="28"/>
              </w:rPr>
              <w:t>平台</w:t>
            </w:r>
            <w:r>
              <w:rPr>
                <w:rFonts w:hint="eastAsia" w:asciiTheme="minorEastAsia" w:hAnsiTheme="minorEastAsia" w:eastAsiaTheme="minorEastAsia" w:cstheme="minorEastAsia"/>
                <w:b w:val="0"/>
                <w:bCs w:val="0"/>
                <w:sz w:val="28"/>
                <w:szCs w:val="28"/>
                <w:lang w:eastAsia="zh-CN"/>
              </w:rPr>
              <w:t>坐席</w:t>
            </w:r>
            <w:r>
              <w:rPr>
                <w:rFonts w:hint="eastAsia" w:asciiTheme="minorEastAsia" w:hAnsiTheme="minorEastAsia" w:eastAsiaTheme="minorEastAsia" w:cstheme="minorEastAsia"/>
                <w:b w:val="0"/>
                <w:bCs w:val="0"/>
                <w:sz w:val="28"/>
                <w:szCs w:val="28"/>
              </w:rPr>
              <w:t>人员24小时在岗，全力做好相关案件</w:t>
            </w:r>
            <w:r>
              <w:rPr>
                <w:rFonts w:hint="eastAsia" w:asciiTheme="minorEastAsia" w:hAnsiTheme="minorEastAsia" w:eastAsiaTheme="minorEastAsia" w:cstheme="minorEastAsia"/>
                <w:b w:val="0"/>
                <w:bCs w:val="0"/>
                <w:sz w:val="28"/>
                <w:szCs w:val="28"/>
                <w:lang w:eastAsia="zh-CN"/>
              </w:rPr>
              <w:t>的</w:t>
            </w:r>
            <w:r>
              <w:rPr>
                <w:rFonts w:hint="eastAsia" w:asciiTheme="minorEastAsia" w:hAnsiTheme="minorEastAsia" w:eastAsiaTheme="minorEastAsia" w:cstheme="minorEastAsia"/>
                <w:b w:val="0"/>
                <w:bCs w:val="0"/>
                <w:sz w:val="28"/>
                <w:szCs w:val="28"/>
              </w:rPr>
              <w:t>受理、派遣、跟踪</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协调及数据推送工作</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二是紧盯平台责任</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把管理常态化作为第一目标，根据平台绩效考评办法加强平台人员管理。三是锁定本职工作，把提升业务水平作为第一靶向。坚</w:t>
            </w:r>
            <w:r>
              <w:rPr>
                <w:rFonts w:hint="eastAsia" w:asciiTheme="minorEastAsia" w:hAnsiTheme="minorEastAsia" w:eastAsiaTheme="minorEastAsia" w:cstheme="minorEastAsia"/>
                <w:b w:val="0"/>
                <w:bCs w:val="0"/>
                <w:sz w:val="28"/>
                <w:szCs w:val="28"/>
              </w:rPr>
              <w:t>持</w:t>
            </w:r>
            <w:r>
              <w:rPr>
                <w:rFonts w:hint="eastAsia" w:asciiTheme="minorEastAsia" w:hAnsiTheme="minorEastAsia" w:eastAsiaTheme="minorEastAsia" w:cstheme="minorEastAsia"/>
                <w:b w:val="0"/>
                <w:bCs w:val="0"/>
                <w:sz w:val="28"/>
                <w:szCs w:val="28"/>
                <w:lang w:val="en-US" w:eastAsia="zh-CN"/>
              </w:rPr>
              <w:t>开展业务交流活动，定期组织平台管理人员和坐席员通过面对面交流、提问、研讨等多种形式学习业务知识。</w:t>
            </w:r>
          </w:p>
          <w:p>
            <w:pPr>
              <w:pageBreakBefore w:val="0"/>
              <w:widowControl w:val="0"/>
              <w:kinsoku/>
              <w:wordWrap/>
              <w:overflowPunct/>
              <w:topLinePunct w:val="0"/>
              <w:autoSpaceDE/>
              <w:autoSpaceDN/>
              <w:bidi w:val="0"/>
              <w:adjustRightInd/>
              <w:snapToGrid/>
              <w:spacing w:line="520" w:lineRule="exact"/>
              <w:ind w:firstLine="64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color w:val="000000"/>
                <w:position w:val="2"/>
                <w:sz w:val="28"/>
                <w:szCs w:val="28"/>
                <w:lang w:val="en-US" w:eastAsia="zh-CN"/>
              </w:rPr>
              <w:t>(三）问题发现及时全面，充分发挥“耳目”作用。一是</w:t>
            </w:r>
            <w:r>
              <w:rPr>
                <w:rFonts w:hint="eastAsia" w:asciiTheme="minorEastAsia" w:hAnsiTheme="minorEastAsia" w:eastAsiaTheme="minorEastAsia" w:cstheme="minorEastAsia"/>
                <w:b w:val="0"/>
                <w:bCs w:val="0"/>
                <w:color w:val="000000"/>
                <w:position w:val="2"/>
                <w:sz w:val="28"/>
                <w:szCs w:val="28"/>
                <w:lang w:val="en-US" w:eastAsia="zh-CN"/>
              </w:rPr>
              <w:t>坚持严格考核，把提升有效采集作为首要目标。2021年，通过严考核、强手段，信息采集质量得到进一步提升。全年上报各类城市管理问题264186件，其中有效上报260417件，有效上报率为99%，较2020年提升0.2个百分点；二是</w:t>
            </w:r>
            <w:r>
              <w:rPr>
                <w:rFonts w:hint="eastAsia" w:asciiTheme="minorEastAsia" w:hAnsiTheme="minorEastAsia" w:eastAsiaTheme="minorEastAsia" w:cstheme="minorEastAsia"/>
                <w:b w:val="0"/>
                <w:bCs w:val="0"/>
                <w:color w:val="000000"/>
                <w:kern w:val="2"/>
                <w:position w:val="2"/>
                <w:sz w:val="28"/>
                <w:szCs w:val="28"/>
                <w:lang w:val="en-US" w:eastAsia="zh-CN" w:bidi="ar-SA"/>
              </w:rPr>
              <w:t>丰富采集手段，把智能AI采集作为有力补充。</w:t>
            </w:r>
            <w:r>
              <w:rPr>
                <w:rFonts w:hint="eastAsia" w:asciiTheme="minorEastAsia" w:hAnsiTheme="minorEastAsia" w:eastAsiaTheme="minorEastAsia" w:cstheme="minorEastAsia"/>
                <w:b w:val="0"/>
                <w:bCs w:val="0"/>
                <w:kern w:val="2"/>
                <w:sz w:val="28"/>
                <w:szCs w:val="28"/>
                <w:lang w:val="en-US" w:eastAsia="zh-CN" w:bidi="ar-SA"/>
              </w:rPr>
              <w:t>为提升信息采集智慧化水平和应急处置能力，引入了AI智能采集系统，并于1月8日正式上线试运行。三是</w:t>
            </w:r>
            <w:r>
              <w:rPr>
                <w:rFonts w:hint="eastAsia" w:asciiTheme="minorEastAsia" w:hAnsiTheme="minorEastAsia" w:eastAsiaTheme="minorEastAsia" w:cstheme="minorEastAsia"/>
                <w:sz w:val="28"/>
                <w:szCs w:val="28"/>
                <w:lang w:val="en-US" w:eastAsia="zh-CN"/>
              </w:rPr>
              <w:t>拓展采集队伍，把全区域覆盖作为紧要任务。</w:t>
            </w:r>
            <w:r>
              <w:rPr>
                <w:rFonts w:hint="eastAsia" w:asciiTheme="minorEastAsia" w:hAnsiTheme="minorEastAsia" w:eastAsiaTheme="minorEastAsia" w:cstheme="minorEastAsia"/>
                <w:b w:val="0"/>
                <w:bCs w:val="0"/>
                <w:sz w:val="28"/>
                <w:szCs w:val="28"/>
                <w:lang w:val="en-US" w:eastAsia="zh-CN"/>
              </w:rPr>
              <w:t>为实现市城区“六区”信息采集全覆盖，确保城市标准化管理考核客观公正，智慧城管督促采集公司增加云溪区、君山区、城陵矶新港区等三区信息采集员共计15名，并完成</w:t>
            </w:r>
            <w:r>
              <w:rPr>
                <w:rFonts w:hint="eastAsia" w:asciiTheme="minorEastAsia" w:hAnsiTheme="minorEastAsia" w:eastAsiaTheme="minorEastAsia" w:cstheme="minorEastAsia"/>
                <w:sz w:val="28"/>
                <w:szCs w:val="28"/>
                <w:lang w:eastAsia="zh-CN"/>
              </w:rPr>
              <w:t>新增信息采集员的招聘、培训及上岗等工作。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color w:val="000000"/>
                <w:position w:val="2"/>
                <w:sz w:val="28"/>
                <w:szCs w:val="28"/>
                <w:lang w:val="en-US" w:eastAsia="zh-CN"/>
              </w:rPr>
            </w:pPr>
            <w:r>
              <w:rPr>
                <w:rFonts w:hint="eastAsia" w:asciiTheme="minorEastAsia" w:hAnsiTheme="minorEastAsia" w:eastAsiaTheme="minorEastAsia" w:cstheme="minorEastAsia"/>
                <w:b/>
                <w:bCs/>
                <w:color w:val="000000"/>
                <w:position w:val="2"/>
                <w:sz w:val="28"/>
                <w:szCs w:val="28"/>
                <w:lang w:val="en-US" w:eastAsia="zh-CN"/>
              </w:rPr>
              <w:t>（四）系统升级赋能增效，充分发挥“保障”作用。</w:t>
            </w:r>
            <w:r>
              <w:rPr>
                <w:rFonts w:hint="eastAsia" w:asciiTheme="minorEastAsia" w:hAnsiTheme="minorEastAsia" w:eastAsiaTheme="minorEastAsia" w:cstheme="minorEastAsia"/>
                <w:b w:val="0"/>
                <w:bCs w:val="0"/>
                <w:sz w:val="28"/>
                <w:szCs w:val="28"/>
                <w:lang w:val="en-US" w:eastAsia="zh-CN"/>
              </w:rPr>
              <w:t xml:space="preserve"> 一是完善平台功能，把优化升级作为增效手段。</w:t>
            </w:r>
            <w:r>
              <w:rPr>
                <w:rFonts w:hint="eastAsia" w:asciiTheme="minorEastAsia" w:hAnsiTheme="minorEastAsia" w:eastAsiaTheme="minorEastAsia" w:cstheme="minorEastAsia"/>
                <w:b w:val="0"/>
                <w:bCs w:val="0"/>
                <w:color w:val="000000"/>
                <w:position w:val="2"/>
                <w:sz w:val="28"/>
                <w:szCs w:val="28"/>
                <w:lang w:val="en-US" w:eastAsia="zh-CN"/>
              </w:rPr>
              <w:t>按照“岳办岳好”软件开发要求，对“市民随时拍”重新开发，顺利达标市政务服务中心上架部署要求；根据城管通手机版本安装要求，对“城管通APP”进行了重新开发，形成了性能稳定、方便实用的城管通app正式版。</w:t>
            </w:r>
            <w:r>
              <w:rPr>
                <w:rFonts w:hint="eastAsia" w:asciiTheme="minorEastAsia" w:hAnsiTheme="minorEastAsia" w:eastAsiaTheme="minorEastAsia" w:cstheme="minorEastAsia"/>
                <w:b w:val="0"/>
                <w:bCs w:val="0"/>
                <w:color w:val="000000"/>
                <w:kern w:val="2"/>
                <w:position w:val="2"/>
                <w:sz w:val="28"/>
                <w:szCs w:val="28"/>
                <w:lang w:val="en-US" w:eastAsia="zh-CN" w:bidi="ar-SA"/>
              </w:rPr>
              <w:t>二是配合一网统管，把智慧城管作为重要场景。</w:t>
            </w:r>
            <w:r>
              <w:rPr>
                <w:rFonts w:hint="eastAsia" w:asciiTheme="minorEastAsia" w:hAnsiTheme="minorEastAsia" w:eastAsiaTheme="minorEastAsia" w:cstheme="minorEastAsia"/>
                <w:b w:val="0"/>
                <w:bCs w:val="0"/>
                <w:color w:val="000000"/>
                <w:position w:val="2"/>
                <w:sz w:val="28"/>
                <w:szCs w:val="28"/>
                <w:lang w:val="en-US" w:eastAsia="zh-CN"/>
              </w:rPr>
              <w:t>智慧城管主动多次对接市大数据中心，将城市综合管理服务平台项目纳入岳阳智慧城市建设规划，并结合岳阳实际，代市城管局草拟《关于《湖南省加快推进城市综合管理服务平台建设实施方案（征求意见稿）》建设修改意见的报告》。</w:t>
            </w:r>
            <w:r>
              <w:rPr>
                <w:rFonts w:hint="eastAsia" w:asciiTheme="minorEastAsia" w:hAnsiTheme="minorEastAsia" w:eastAsiaTheme="minorEastAsia" w:cstheme="minorEastAsia"/>
                <w:sz w:val="28"/>
                <w:szCs w:val="28"/>
                <w:lang w:val="en-US" w:eastAsia="zh-CN"/>
              </w:rPr>
              <w:t>三是围绕业务工作，把服务保障作为重要职责。</w:t>
            </w:r>
            <w:r>
              <w:rPr>
                <w:rFonts w:hint="eastAsia" w:asciiTheme="minorEastAsia" w:hAnsiTheme="minorEastAsia" w:eastAsiaTheme="minorEastAsia" w:cstheme="minorEastAsia"/>
                <w:color w:val="000000"/>
                <w:sz w:val="28"/>
                <w:szCs w:val="28"/>
              </w:rPr>
              <w:t>针对城区暴雨天气</w:t>
            </w:r>
            <w:r>
              <w:rPr>
                <w:rFonts w:hint="eastAsia" w:asciiTheme="minorEastAsia" w:hAnsiTheme="minorEastAsia" w:eastAsiaTheme="minorEastAsia" w:cstheme="minorEastAsia"/>
                <w:color w:val="000000"/>
                <w:sz w:val="28"/>
                <w:szCs w:val="28"/>
                <w:lang w:eastAsia="zh-CN"/>
              </w:rPr>
              <w:t>较多的实际情况，按照应急预案要求，在恶劣天气安排值班人员</w:t>
            </w:r>
            <w:r>
              <w:rPr>
                <w:rFonts w:hint="eastAsia" w:asciiTheme="minorEastAsia" w:hAnsiTheme="minorEastAsia" w:eastAsiaTheme="minorEastAsia" w:cstheme="minorEastAsia"/>
                <w:color w:val="000000"/>
                <w:sz w:val="28"/>
                <w:szCs w:val="28"/>
              </w:rPr>
              <w:t>通宵值班</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每半个小时动态推送市城区5个桥涵积水点实时积水数据</w:t>
            </w:r>
            <w:r>
              <w:rPr>
                <w:rFonts w:hint="eastAsia" w:asciiTheme="minorEastAsia" w:hAnsiTheme="minorEastAsia" w:eastAsiaTheme="minorEastAsia" w:cstheme="minorEastAsia"/>
                <w:color w:val="000000"/>
                <w:sz w:val="28"/>
                <w:szCs w:val="28"/>
                <w:lang w:eastAsia="zh-CN"/>
              </w:rPr>
              <w:t>和</w:t>
            </w:r>
            <w:r>
              <w:rPr>
                <w:rFonts w:hint="eastAsia" w:asciiTheme="minorEastAsia" w:hAnsiTheme="minorEastAsia" w:eastAsiaTheme="minorEastAsia" w:cstheme="minorEastAsia"/>
                <w:color w:val="000000"/>
                <w:sz w:val="28"/>
                <w:szCs w:val="28"/>
              </w:rPr>
              <w:t>监控视频</w:t>
            </w:r>
            <w:r>
              <w:rPr>
                <w:rFonts w:hint="eastAsia" w:asciiTheme="minorEastAsia" w:hAnsiTheme="minorEastAsia" w:eastAsiaTheme="minorEastAsia" w:cstheme="minorEastAsia"/>
                <w:color w:val="000000"/>
                <w:sz w:val="28"/>
                <w:szCs w:val="28"/>
                <w:lang w:eastAsia="zh-CN"/>
              </w:rPr>
              <w:t>，为各级领导和相关部门及时处置积水事件提供准确数据。</w:t>
            </w:r>
            <w:r>
              <w:rPr>
                <w:rFonts w:hint="eastAsia" w:asciiTheme="minorEastAsia" w:hAnsiTheme="minorEastAsia" w:eastAsiaTheme="minorEastAsia" w:cstheme="minorEastAsia"/>
                <w:b w:val="0"/>
                <w:bCs w:val="0"/>
                <w:kern w:val="2"/>
                <w:sz w:val="28"/>
                <w:szCs w:val="28"/>
                <w:lang w:val="en-US" w:eastAsia="zh-CN" w:bidi="ar-SA"/>
              </w:rPr>
              <w:t>四是提升等保水平，把安全生产作为重中之重。按照</w:t>
            </w:r>
            <w:r>
              <w:rPr>
                <w:rFonts w:hint="eastAsia" w:asciiTheme="minorEastAsia" w:hAnsiTheme="minorEastAsia" w:eastAsiaTheme="minorEastAsia" w:cstheme="minorEastAsia"/>
                <w:sz w:val="28"/>
                <w:szCs w:val="28"/>
              </w:rPr>
              <w:t>市公安局评审要求</w:t>
            </w:r>
            <w:r>
              <w:rPr>
                <w:rFonts w:hint="eastAsia" w:asciiTheme="minorEastAsia" w:hAnsiTheme="minorEastAsia" w:eastAsiaTheme="minorEastAsia" w:cstheme="minorEastAsia"/>
                <w:b w:val="0"/>
                <w:bCs w:val="0"/>
                <w:kern w:val="2"/>
                <w:sz w:val="28"/>
                <w:szCs w:val="28"/>
                <w:lang w:val="en-US" w:eastAsia="zh-CN" w:bidi="ar-SA"/>
              </w:rPr>
              <w:t>，采购防火墙、入侵审计等4台安全设备，并对机房门禁更换了安全保障程度更高的智能指纹锁，</w:t>
            </w:r>
            <w:r>
              <w:rPr>
                <w:rFonts w:hint="eastAsia" w:asciiTheme="minorEastAsia" w:hAnsiTheme="minorEastAsia" w:eastAsiaTheme="minorEastAsia" w:cstheme="minorEastAsia"/>
                <w:sz w:val="28"/>
                <w:szCs w:val="28"/>
              </w:rPr>
              <w:t>智慧城管平台基本达到信息系统安全二级等保的要求</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lang w:val="en-US" w:eastAsia="zh-CN"/>
              </w:rPr>
              <w:t>一网一号高效宣传，充分发挥“阵地”作用。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color w:val="000000"/>
                <w:kern w:val="2"/>
                <w:position w:val="2"/>
                <w:sz w:val="28"/>
                <w:szCs w:val="28"/>
                <w:lang w:val="en-US" w:eastAsia="zh-CN" w:bidi="ar-SA"/>
              </w:rPr>
            </w:pPr>
            <w:r>
              <w:rPr>
                <w:rFonts w:hint="eastAsia" w:asciiTheme="minorEastAsia" w:hAnsiTheme="minorEastAsia" w:eastAsiaTheme="minorEastAsia" w:cstheme="minorEastAsia"/>
                <w:b w:val="0"/>
                <w:bCs w:val="0"/>
                <w:color w:val="000000"/>
                <w:kern w:val="2"/>
                <w:position w:val="2"/>
                <w:sz w:val="28"/>
                <w:szCs w:val="28"/>
                <w:lang w:val="en-US" w:eastAsia="zh-CN" w:bidi="ar-SA"/>
              </w:rPr>
              <w:t>作为局城管信息网和微信公众号的具体承办单位，中心充分发挥网络媒体的优势，加大了城管信息网和微信公众号的更新完善。2021年，城管信息网采编、转载各类信息514条，其中重点动态92条，基层要闻121条，媒体报道198条，被政务网转载各类信息112条；城管微信平台共推送信息共计212篇，特别是设置城管手机报版块，使市民更加方便、全面了解城市管理工作，该版块一发布就得到广大市民的广泛关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智慧城管业务工作开展</w:t>
            </w:r>
            <w:r>
              <w:rPr>
                <w:rFonts w:hint="eastAsia" w:asciiTheme="minorEastAsia" w:hAnsiTheme="minorEastAsia" w:eastAsiaTheme="minorEastAsia" w:cstheme="minorEastAsia"/>
                <w:color w:val="000000"/>
                <w:sz w:val="28"/>
                <w:szCs w:val="28"/>
              </w:rPr>
              <w:t>为各部</w:t>
            </w:r>
            <w:r>
              <w:rPr>
                <w:rFonts w:hint="eastAsia" w:asciiTheme="minorEastAsia" w:hAnsiTheme="minorEastAsia" w:eastAsiaTheme="minorEastAsia" w:cstheme="minorEastAsia"/>
                <w:color w:val="000000"/>
                <w:sz w:val="28"/>
                <w:szCs w:val="28"/>
                <w:lang w:val="en-US" w:eastAsia="zh-CN"/>
              </w:rPr>
              <w:t>门</w:t>
            </w:r>
            <w:r>
              <w:rPr>
                <w:rFonts w:hint="eastAsia" w:asciiTheme="minorEastAsia" w:hAnsiTheme="minorEastAsia" w:eastAsiaTheme="minorEastAsia" w:cstheme="minorEastAsia"/>
                <w:color w:val="000000"/>
                <w:sz w:val="28"/>
                <w:szCs w:val="28"/>
              </w:rPr>
              <w:t>及时处置各类城市管理问题提供了信息保障，</w:t>
            </w:r>
            <w:r>
              <w:rPr>
                <w:rFonts w:hint="eastAsia" w:asciiTheme="minorEastAsia" w:hAnsiTheme="minorEastAsia" w:eastAsiaTheme="minorEastAsia" w:cstheme="minorEastAsia"/>
                <w:color w:val="000000"/>
                <w:sz w:val="28"/>
                <w:szCs w:val="28"/>
                <w:lang w:val="en-US" w:eastAsia="zh-CN"/>
              </w:rPr>
              <w:t>信息采集方式的多样化带动了市民参与城市管理的热情，</w:t>
            </w:r>
            <w:r>
              <w:rPr>
                <w:rFonts w:hint="eastAsia" w:asciiTheme="minorEastAsia" w:hAnsiTheme="minorEastAsia" w:eastAsiaTheme="minorEastAsia" w:cstheme="minorEastAsia"/>
                <w:color w:val="000000"/>
                <w:sz w:val="28"/>
                <w:szCs w:val="28"/>
              </w:rPr>
              <w:t>有效提升了城市管理水平</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随着采集覆盖面的加大，大大提升了城乡结合部城市管理水平，</w:t>
            </w:r>
            <w:r>
              <w:rPr>
                <w:rFonts w:hint="eastAsia" w:asciiTheme="minorEastAsia" w:hAnsiTheme="minorEastAsia" w:eastAsiaTheme="minorEastAsia" w:cstheme="minorEastAsia"/>
                <w:color w:val="000000"/>
                <w:sz w:val="28"/>
                <w:szCs w:val="28"/>
              </w:rPr>
              <w:t>为市民创造了更加舒适的生活环境</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城市整体形象有效提升，得到了广大市民的一致好评。</w:t>
            </w:r>
          </w:p>
          <w:p>
            <w:pPr>
              <w:spacing w:line="500" w:lineRule="exact"/>
              <w:rPr>
                <w:rFonts w:hint="eastAsia" w:asciiTheme="minorEastAsia" w:hAnsiTheme="minorEastAsia" w:eastAsiaTheme="minorEastAsia" w:cstheme="minorEastAsia"/>
                <w:b/>
                <w:bCs/>
                <w:sz w:val="28"/>
                <w:szCs w:val="28"/>
              </w:rPr>
            </w:pPr>
          </w:p>
          <w:p>
            <w:p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五、存在的主要问题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随着城市化进程的快速推进和城市人口的增加，市政设施不足与市民需求之间的矛盾显得尤为突出。同时，随着经济社会的发展，人民生活水平的提高，市民对生活环境的要求也越来越高，导致投诉相对较多，导致处置压力加大。</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二）随着城市的发展和扩张，信息采集的面积越来越大，事部件也越来越多，信息采集员的负担也迅速增加。另外，人工工资和物价上涨，而专项经费未增加，因为待遇低任务重，导致采集员流动性大，从而影响信息采集整体采集质量。</w:t>
            </w:r>
          </w:p>
          <w:p>
            <w:pPr>
              <w:spacing w:line="5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（一）加大资金投入，增加城市公共配套设施建设，缓解市政设施不足与市民需求之间的矛盾。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（二）</w:t>
            </w:r>
            <w:r>
              <w:rPr>
                <w:rFonts w:hint="eastAsia" w:asciiTheme="minorEastAsia" w:hAnsiTheme="minorEastAsia" w:eastAsiaTheme="minorEastAsia" w:cstheme="minorEastAsia"/>
                <w:sz w:val="28"/>
                <w:szCs w:val="28"/>
              </w:rPr>
              <w:t>为了保障智慧化城市管理和顺利实施，更进一步提高信息采集队伍的工作效率，建议财政给予资金支持。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（三）</w:t>
            </w:r>
            <w:r>
              <w:rPr>
                <w:rFonts w:hint="eastAsia" w:asciiTheme="minorEastAsia" w:hAnsiTheme="minorEastAsia" w:eastAsiaTheme="minorEastAsia" w:cstheme="minorEastAsia"/>
                <w:sz w:val="28"/>
                <w:szCs w:val="28"/>
              </w:rPr>
              <w:t>加强预算的约束力，响应政府“过紧日子”的号召，厉行节约严压减“一般性财政“支出，做到专款专用，让有限的资金发挥更大的效能。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四）进一步丰富信息采集方式，迅速、准确、高效收集各类城市管理信息，并及时派送到各终端单位。</w:t>
            </w:r>
          </w:p>
        </w:tc>
      </w:tr>
    </w:tbl>
    <w:p>
      <w:pPr>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b/>
          <w:color w:val="000000"/>
          <w:kern w:val="0"/>
          <w:sz w:val="32"/>
          <w:szCs w:val="32"/>
          <w:lang w:val="en-US" w:eastAsia="zh-CN"/>
        </w:rPr>
      </w:pPr>
    </w:p>
    <w:p>
      <w:pPr>
        <w:ind w:firstLine="640" w:firstLineChars="200"/>
        <w:jc w:val="left"/>
        <w:rPr>
          <w:rFonts w:hint="eastAsia" w:cs="黑体" w:asciiTheme="minorEastAsia" w:hAnsiTheme="minorEastAsia"/>
          <w:b/>
          <w:color w:val="000000"/>
          <w:kern w:val="0"/>
          <w:sz w:val="32"/>
          <w:szCs w:val="32"/>
          <w:lang w:val="en-US" w:eastAsia="zh-CN"/>
        </w:rPr>
      </w:pPr>
    </w:p>
    <w:p>
      <w:pPr>
        <w:spacing w:before="156" w:beforeLines="50" w:line="520" w:lineRule="exact"/>
        <w:jc w:val="center"/>
        <w:rPr>
          <w:rFonts w:hint="eastAsia" w:eastAsia="方正小标宋简体"/>
          <w:bCs/>
          <w:sz w:val="44"/>
          <w:szCs w:val="44"/>
        </w:rPr>
      </w:pPr>
    </w:p>
    <w:p>
      <w:pPr>
        <w:spacing w:before="156" w:beforeLines="50" w:line="520" w:lineRule="exact"/>
        <w:jc w:val="center"/>
        <w:rPr>
          <w:rFonts w:hint="eastAsia" w:eastAsia="方正小标宋简体"/>
          <w:bCs/>
          <w:sz w:val="44"/>
          <w:szCs w:val="44"/>
        </w:rPr>
      </w:pPr>
      <w:r>
        <w:rPr>
          <w:rFonts w:hint="eastAsia" w:eastAsia="方正小标宋简体"/>
          <w:bCs/>
          <w:sz w:val="44"/>
          <w:szCs w:val="44"/>
        </w:rPr>
        <w:t>岳阳市财政支出绩效评价自评报告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评价类型：项目实施过程评价□   项目完成结果评价☑</w:t>
      </w:r>
    </w:p>
    <w:p>
      <w:pPr>
        <w:spacing w:before="156" w:beforeLines="50" w:line="760" w:lineRule="exact"/>
        <w:ind w:firstLine="480" w:firstLineChars="150"/>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项目名称：</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u w:val="single"/>
          <w:lang w:val="en-US" w:eastAsia="zh-CN"/>
        </w:rPr>
        <w:t>智慧</w:t>
      </w:r>
      <w:r>
        <w:rPr>
          <w:rFonts w:hint="eastAsia" w:asciiTheme="minorEastAsia" w:hAnsiTheme="minorEastAsia" w:eastAsiaTheme="minorEastAsia" w:cstheme="minorEastAsia"/>
          <w:sz w:val="32"/>
          <w:u w:val="single"/>
        </w:rPr>
        <w:t xml:space="preserve">城管信息采集服务                                 </w:t>
      </w:r>
    </w:p>
    <w:p>
      <w:pPr>
        <w:spacing w:before="156" w:beforeLines="50" w:line="760" w:lineRule="exact"/>
        <w:ind w:firstLine="480" w:firstLineChars="15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项目单位：</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szCs w:val="32"/>
          <w:u w:val="single"/>
        </w:rPr>
        <w:t>岳阳市智慧城管指挥中心</w:t>
      </w:r>
      <w:r>
        <w:rPr>
          <w:rFonts w:hint="eastAsia" w:asciiTheme="minorEastAsia" w:hAnsiTheme="minorEastAsia" w:eastAsiaTheme="minorEastAsia" w:cstheme="minorEastAsia"/>
          <w:sz w:val="32"/>
          <w:u w:val="single"/>
        </w:rPr>
        <w:t xml:space="preserve">                            </w:t>
      </w:r>
    </w:p>
    <w:p>
      <w:pPr>
        <w:spacing w:before="156" w:beforeLines="50" w:line="760" w:lineRule="exact"/>
        <w:ind w:firstLine="480" w:firstLineChars="150"/>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主管部门：</w:t>
      </w:r>
      <w:r>
        <w:rPr>
          <w:rFonts w:hint="eastAsia" w:asciiTheme="minorEastAsia" w:hAnsiTheme="minorEastAsia" w:eastAsiaTheme="minorEastAsia" w:cstheme="minorEastAsia"/>
          <w:sz w:val="32"/>
          <w:u w:val="single"/>
        </w:rPr>
        <w:t xml:space="preserve">    岳阳市城市管理和综合执法局                                   </w:t>
      </w:r>
    </w:p>
    <w:p>
      <w:pPr>
        <w:spacing w:before="156" w:beforeLines="50" w:line="760" w:lineRule="exact"/>
        <w:ind w:firstLine="48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rPr>
        <w:t>评价方式：</w:t>
      </w:r>
      <w:r>
        <w:rPr>
          <w:rFonts w:hint="eastAsia" w:asciiTheme="minorEastAsia" w:hAnsiTheme="minorEastAsia" w:eastAsiaTheme="minorEastAsia" w:cstheme="minorEastAsia"/>
          <w:sz w:val="32"/>
          <w:szCs w:val="32"/>
        </w:rPr>
        <w:t>部门（单位）绩效自评</w:t>
      </w:r>
    </w:p>
    <w:p>
      <w:pPr>
        <w:spacing w:before="156" w:beforeLines="50" w:line="760" w:lineRule="exact"/>
        <w:ind w:firstLine="48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评价机构：部门（单位）评价组   </w:t>
      </w:r>
    </w:p>
    <w:p>
      <w:pPr>
        <w:spacing w:before="156" w:beforeLines="50" w:line="760" w:lineRule="exact"/>
        <w:ind w:firstLine="420" w:firstLineChars="150"/>
        <w:rPr>
          <w:rFonts w:hint="eastAsia" w:asciiTheme="minorEastAsia" w:hAnsiTheme="minorEastAsia" w:eastAsiaTheme="minorEastAsia" w:cstheme="minorEastAsia"/>
          <w:sz w:val="28"/>
          <w:szCs w:val="28"/>
        </w:rPr>
      </w:pPr>
    </w:p>
    <w:p>
      <w:pPr>
        <w:spacing w:before="156" w:beforeLines="50" w:line="348" w:lineRule="auto"/>
        <w:ind w:firstLine="420" w:firstLineChars="150"/>
        <w:rPr>
          <w:rFonts w:hint="eastAsia" w:asciiTheme="minorEastAsia" w:hAnsiTheme="minorEastAsia" w:eastAsiaTheme="minorEastAsia" w:cstheme="minorEastAsia"/>
          <w:sz w:val="28"/>
          <w:szCs w:val="28"/>
        </w:rPr>
      </w:pPr>
    </w:p>
    <w:p>
      <w:pPr>
        <w:spacing w:before="156" w:beforeLines="50" w:line="348" w:lineRule="auto"/>
        <w:ind w:firstLine="420" w:firstLineChars="150"/>
        <w:rPr>
          <w:rFonts w:hint="eastAsia" w:asciiTheme="minorEastAsia" w:hAnsiTheme="minorEastAsia" w:eastAsiaTheme="minorEastAsia" w:cstheme="minorEastAsia"/>
          <w:sz w:val="28"/>
          <w:szCs w:val="28"/>
        </w:rPr>
      </w:pPr>
    </w:p>
    <w:p>
      <w:pPr>
        <w:spacing w:before="156" w:beforeLines="50" w:line="120" w:lineRule="exact"/>
        <w:ind w:firstLine="420" w:firstLineChars="150"/>
        <w:rPr>
          <w:rFonts w:hint="eastAsia" w:asciiTheme="minorEastAsia" w:hAnsiTheme="minorEastAsia" w:eastAsiaTheme="minorEastAsia" w:cstheme="minorEastAsia"/>
          <w:sz w:val="28"/>
          <w:szCs w:val="28"/>
        </w:rPr>
      </w:pPr>
    </w:p>
    <w:p>
      <w:pPr>
        <w:spacing w:before="156" w:beforeLines="50" w:line="120" w:lineRule="exact"/>
        <w:ind w:firstLine="420" w:firstLineChars="150"/>
        <w:rPr>
          <w:rFonts w:hint="eastAsia" w:asciiTheme="minorEastAsia" w:hAnsiTheme="minorEastAsia" w:eastAsiaTheme="minorEastAsia" w:cstheme="minorEastAsia"/>
          <w:sz w:val="28"/>
          <w:szCs w:val="28"/>
        </w:rPr>
      </w:pPr>
    </w:p>
    <w:p>
      <w:pPr>
        <w:spacing w:before="156" w:beforeLines="50" w:line="120" w:lineRule="exact"/>
        <w:ind w:firstLine="420" w:firstLineChars="150"/>
        <w:rPr>
          <w:rFonts w:hint="eastAsia" w:asciiTheme="minorEastAsia" w:hAnsiTheme="minorEastAsia" w:eastAsiaTheme="minorEastAsia" w:cstheme="minorEastAsia"/>
          <w:sz w:val="28"/>
          <w:szCs w:val="28"/>
        </w:rPr>
      </w:pPr>
    </w:p>
    <w:p>
      <w:pPr>
        <w:spacing w:line="348"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报告日期：202</w:t>
      </w:r>
      <w:r>
        <w:rPr>
          <w:rFonts w:hint="eastAsia" w:asciiTheme="minorEastAsia" w:hAnsiTheme="minorEastAsia" w:eastAsiaTheme="minorEastAsia" w:cstheme="minorEastAsia"/>
          <w:sz w:val="32"/>
          <w:lang w:val="en-US" w:eastAsia="zh-CN"/>
        </w:rPr>
        <w:t>2</w:t>
      </w:r>
      <w:r>
        <w:rPr>
          <w:rFonts w:hint="eastAsia" w:asciiTheme="minorEastAsia" w:hAnsiTheme="minorEastAsia" w:eastAsiaTheme="minorEastAsia" w:cstheme="minorEastAsia"/>
          <w:sz w:val="32"/>
        </w:rPr>
        <w:t>年5月26日</w:t>
      </w:r>
    </w:p>
    <w:p>
      <w:pPr>
        <w:spacing w:line="348"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岳阳市财政局（制）</w:t>
      </w:r>
    </w:p>
    <w:p>
      <w:pPr>
        <w:pStyle w:val="2"/>
        <w:rPr>
          <w:rFonts w:hint="eastAsia" w:asciiTheme="minorEastAsia" w:hAnsiTheme="minorEastAsia" w:eastAsiaTheme="minorEastAsia" w:cstheme="minorEastAsia"/>
          <w:sz w:val="32"/>
        </w:rPr>
      </w:pPr>
    </w:p>
    <w:p>
      <w:pPr>
        <w:rPr>
          <w:rFonts w:hint="eastAsia"/>
        </w:rPr>
      </w:pPr>
    </w:p>
    <w:p>
      <w:pPr>
        <w:spacing w:line="100" w:lineRule="exact"/>
        <w:jc w:val="center"/>
        <w:rPr>
          <w:rFonts w:hint="eastAsia" w:asciiTheme="minorEastAsia" w:hAnsiTheme="minorEastAsia" w:eastAsiaTheme="minorEastAsia" w:cstheme="minorEastAsia"/>
          <w:sz w:val="32"/>
        </w:rPr>
      </w:pPr>
    </w:p>
    <w:p>
      <w:pPr>
        <w:spacing w:line="100" w:lineRule="exact"/>
        <w:jc w:val="center"/>
        <w:rPr>
          <w:rFonts w:hint="eastAsia" w:asciiTheme="minorEastAsia" w:hAnsiTheme="minorEastAsia" w:eastAsiaTheme="minorEastAsia" w:cstheme="minorEastAsia"/>
          <w:sz w:val="32"/>
        </w:rPr>
      </w:pPr>
    </w:p>
    <w:p>
      <w:pPr>
        <w:spacing w:line="100" w:lineRule="exact"/>
        <w:jc w:val="center"/>
        <w:rPr>
          <w:rFonts w:hint="eastAsia" w:asciiTheme="minorEastAsia" w:hAnsiTheme="minorEastAsia" w:eastAsiaTheme="minorEastAsia" w:cstheme="minorEastAsia"/>
          <w:sz w:val="32"/>
        </w:rPr>
      </w:pPr>
    </w:p>
    <w:tbl>
      <w:tblPr>
        <w:tblStyle w:val="7"/>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40"/>
        <w:gridCol w:w="1740"/>
        <w:gridCol w:w="450"/>
        <w:gridCol w:w="463"/>
        <w:gridCol w:w="317"/>
        <w:gridCol w:w="1483"/>
        <w:gridCol w:w="1050"/>
        <w:gridCol w:w="103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22" w:type="dxa"/>
            <w:gridSpan w:val="12"/>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项目负责人</w:t>
            </w:r>
          </w:p>
        </w:tc>
        <w:tc>
          <w:tcPr>
            <w:tcW w:w="2382" w:type="dxa"/>
            <w:gridSpan w:val="3"/>
            <w:noWrap w:val="0"/>
            <w:vAlign w:val="center"/>
          </w:tcPr>
          <w:p>
            <w:pPr>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宋志光</w:t>
            </w:r>
          </w:p>
        </w:tc>
        <w:tc>
          <w:tcPr>
            <w:tcW w:w="2713" w:type="dxa"/>
            <w:gridSpan w:val="4"/>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w:t>
            </w:r>
          </w:p>
        </w:tc>
        <w:tc>
          <w:tcPr>
            <w:tcW w:w="2965"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18073059111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项目地址</w:t>
            </w:r>
          </w:p>
        </w:tc>
        <w:tc>
          <w:tcPr>
            <w:tcW w:w="2382" w:type="dxa"/>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岳阳市城区</w:t>
            </w:r>
          </w:p>
        </w:tc>
        <w:tc>
          <w:tcPr>
            <w:tcW w:w="2713" w:type="dxa"/>
            <w:gridSpan w:val="4"/>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  编</w:t>
            </w:r>
          </w:p>
        </w:tc>
        <w:tc>
          <w:tcPr>
            <w:tcW w:w="2965" w:type="dxa"/>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项目起止时间</w:t>
            </w:r>
          </w:p>
        </w:tc>
        <w:tc>
          <w:tcPr>
            <w:tcW w:w="8060" w:type="dxa"/>
            <w:gridSpan w:val="10"/>
            <w:noWrap w:val="0"/>
            <w:vAlign w:val="center"/>
          </w:tcPr>
          <w:p>
            <w:pPr>
              <w:ind w:firstLine="1190" w:firstLineChars="4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年1月起至202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计划安排资金</w:t>
            </w:r>
          </w:p>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（万元）</w:t>
            </w:r>
          </w:p>
        </w:tc>
        <w:tc>
          <w:tcPr>
            <w:tcW w:w="642" w:type="dxa"/>
            <w:gridSpan w:val="2"/>
            <w:tcBorders>
              <w:bottom w:val="single" w:color="auto" w:sz="4" w:space="0"/>
            </w:tcBorders>
            <w:noWrap w:val="0"/>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389</w:t>
            </w:r>
          </w:p>
        </w:tc>
        <w:tc>
          <w:tcPr>
            <w:tcW w:w="1740" w:type="dxa"/>
            <w:tcBorders>
              <w:bottom w:val="single" w:color="auto" w:sz="4" w:space="0"/>
            </w:tcBorders>
            <w:noWrap w:val="0"/>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实际到位资金</w:t>
            </w:r>
          </w:p>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（万元）</w:t>
            </w:r>
          </w:p>
        </w:tc>
        <w:tc>
          <w:tcPr>
            <w:tcW w:w="913" w:type="dxa"/>
            <w:gridSpan w:val="2"/>
            <w:tcBorders>
              <w:bottom w:val="single" w:color="auto" w:sz="4" w:space="0"/>
            </w:tcBorders>
            <w:noWrap w:val="0"/>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389</w:t>
            </w:r>
          </w:p>
        </w:tc>
        <w:tc>
          <w:tcPr>
            <w:tcW w:w="1800" w:type="dxa"/>
            <w:gridSpan w:val="2"/>
            <w:tcBorders>
              <w:bottom w:val="single" w:color="auto" w:sz="4" w:space="0"/>
            </w:tcBorders>
            <w:noWrap w:val="0"/>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实际支出</w:t>
            </w:r>
          </w:p>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（万元）</w:t>
            </w:r>
          </w:p>
        </w:tc>
        <w:tc>
          <w:tcPr>
            <w:tcW w:w="1050" w:type="dxa"/>
            <w:tcBorders>
              <w:bottom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38</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en-US" w:eastAsia="zh-CN"/>
              </w:rPr>
              <w:t>3</w:t>
            </w:r>
          </w:p>
        </w:tc>
        <w:tc>
          <w:tcPr>
            <w:tcW w:w="1035" w:type="dxa"/>
            <w:tcBorders>
              <w:bottom w:val="single" w:color="auto" w:sz="4" w:space="0"/>
            </w:tcBorders>
            <w:noWrap w:val="0"/>
            <w:vAlign w:val="center"/>
          </w:tcPr>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结余</w:t>
            </w:r>
          </w:p>
          <w:p>
            <w:pPr>
              <w:spacing w:line="4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（万元）</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Cs/>
                <w:color w:val="auto"/>
                <w:sz w:val="24"/>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Theme="minorEastAsia" w:hAnsiTheme="minorEastAsia" w:eastAsiaTheme="minorEastAsia" w:cstheme="minorEastAsia"/>
                <w:spacing w:val="-10"/>
                <w:sz w:val="24"/>
              </w:rPr>
            </w:pPr>
            <w:r>
              <w:rPr>
                <w:rFonts w:hint="eastAsia" w:asciiTheme="minorEastAsia" w:hAnsiTheme="minorEastAsia" w:eastAsiaTheme="minorEastAsia" w:cstheme="minorEastAsia"/>
                <w:spacing w:val="-10"/>
                <w:sz w:val="24"/>
              </w:rPr>
              <w:t>其中：中央财政</w:t>
            </w:r>
          </w:p>
        </w:tc>
        <w:tc>
          <w:tcPr>
            <w:tcW w:w="642" w:type="dxa"/>
            <w:gridSpan w:val="2"/>
            <w:tcBorders>
              <w:bottom w:val="single" w:color="auto" w:sz="4" w:space="0"/>
            </w:tcBorders>
            <w:noWrap w:val="0"/>
            <w:vAlign w:val="center"/>
          </w:tcPr>
          <w:p>
            <w:pPr>
              <w:rPr>
                <w:rFonts w:hint="eastAsia" w:asciiTheme="minorEastAsia" w:hAnsiTheme="minorEastAsia" w:eastAsiaTheme="minorEastAsia" w:cstheme="minorEastAsia"/>
                <w:spacing w:val="-6"/>
                <w:sz w:val="24"/>
              </w:rPr>
            </w:pPr>
          </w:p>
        </w:tc>
        <w:tc>
          <w:tcPr>
            <w:tcW w:w="1740" w:type="dxa"/>
            <w:tcBorders>
              <w:bottom w:val="single" w:color="auto" w:sz="4" w:space="0"/>
            </w:tcBorders>
            <w:noWrap w:val="0"/>
            <w:vAlign w:val="center"/>
          </w:tcPr>
          <w:p>
            <w:pP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其中：中央财政</w:t>
            </w:r>
          </w:p>
        </w:tc>
        <w:tc>
          <w:tcPr>
            <w:tcW w:w="913" w:type="dxa"/>
            <w:gridSpan w:val="2"/>
            <w:tcBorders>
              <w:bottom w:val="single" w:color="auto" w:sz="4" w:space="0"/>
            </w:tcBorders>
            <w:noWrap w:val="0"/>
            <w:vAlign w:val="center"/>
          </w:tcPr>
          <w:p>
            <w:pPr>
              <w:rPr>
                <w:rFonts w:hint="eastAsia" w:asciiTheme="minorEastAsia" w:hAnsiTheme="minorEastAsia" w:eastAsiaTheme="minorEastAsia" w:cstheme="minorEastAsia"/>
                <w:spacing w:val="-6"/>
                <w:sz w:val="24"/>
              </w:rPr>
            </w:pPr>
          </w:p>
        </w:tc>
        <w:tc>
          <w:tcPr>
            <w:tcW w:w="1800" w:type="dxa"/>
            <w:gridSpan w:val="2"/>
            <w:tcBorders>
              <w:bottom w:val="single" w:color="auto" w:sz="4" w:space="0"/>
            </w:tcBorders>
            <w:noWrap w:val="0"/>
            <w:vAlign w:val="center"/>
          </w:tcPr>
          <w:p>
            <w:pPr>
              <w:rPr>
                <w:rFonts w:hint="eastAsia" w:asciiTheme="minorEastAsia" w:hAnsiTheme="minorEastAsia" w:eastAsiaTheme="minorEastAsia" w:cstheme="minorEastAsia"/>
                <w:spacing w:val="-16"/>
                <w:sz w:val="24"/>
              </w:rPr>
            </w:pPr>
            <w:r>
              <w:rPr>
                <w:rFonts w:hint="eastAsia" w:asciiTheme="minorEastAsia" w:hAnsiTheme="minorEastAsia" w:eastAsiaTheme="minorEastAsia" w:cstheme="minorEastAsia"/>
                <w:spacing w:val="-16"/>
                <w:sz w:val="24"/>
              </w:rPr>
              <w:t>其中：中央财政</w:t>
            </w:r>
          </w:p>
        </w:tc>
        <w:tc>
          <w:tcPr>
            <w:tcW w:w="1050" w:type="dxa"/>
            <w:tcBorders>
              <w:bottom w:val="single" w:color="auto" w:sz="4" w:space="0"/>
            </w:tcBorders>
            <w:noWrap w:val="0"/>
            <w:vAlign w:val="center"/>
          </w:tcPr>
          <w:p>
            <w:pPr>
              <w:rPr>
                <w:rFonts w:hint="eastAsia" w:asciiTheme="minorEastAsia" w:hAnsiTheme="minorEastAsia" w:eastAsiaTheme="minorEastAsia" w:cstheme="minorEastAsia"/>
                <w:spacing w:val="-6"/>
                <w:sz w:val="24"/>
              </w:rPr>
            </w:pPr>
          </w:p>
        </w:tc>
        <w:tc>
          <w:tcPr>
            <w:tcW w:w="1035" w:type="dxa"/>
            <w:tcBorders>
              <w:bottom w:val="single" w:color="auto" w:sz="4" w:space="0"/>
            </w:tcBorders>
            <w:noWrap w:val="0"/>
            <w:vAlign w:val="center"/>
          </w:tcPr>
          <w:p>
            <w:pPr>
              <w:rPr>
                <w:rFonts w:hint="eastAsia" w:asciiTheme="minorEastAsia" w:hAnsiTheme="minorEastAsia" w:eastAsiaTheme="minorEastAsia" w:cstheme="minorEastAsia"/>
                <w:spacing w:val="-16"/>
                <w:sz w:val="24"/>
              </w:rPr>
            </w:pPr>
            <w:r>
              <w:rPr>
                <w:rFonts w:hint="eastAsia" w:asciiTheme="minorEastAsia" w:hAnsiTheme="minorEastAsia" w:eastAsiaTheme="minorEastAsia" w:cstheme="minorEastAsia"/>
                <w:spacing w:val="-16"/>
                <w:sz w:val="24"/>
              </w:rPr>
              <w:t>其中：中央财政</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省财政</w:t>
            </w:r>
          </w:p>
        </w:tc>
        <w:tc>
          <w:tcPr>
            <w:tcW w:w="64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省财政</w:t>
            </w:r>
          </w:p>
        </w:tc>
        <w:tc>
          <w:tcPr>
            <w:tcW w:w="913"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800" w:type="dxa"/>
            <w:gridSpan w:val="2"/>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省财政</w:t>
            </w:r>
          </w:p>
        </w:tc>
        <w:tc>
          <w:tcPr>
            <w:tcW w:w="1050" w:type="dxa"/>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035" w:type="dxa"/>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省财政</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市财政</w:t>
            </w:r>
          </w:p>
        </w:tc>
        <w:tc>
          <w:tcPr>
            <w:tcW w:w="64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389</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市财政</w:t>
            </w:r>
          </w:p>
        </w:tc>
        <w:tc>
          <w:tcPr>
            <w:tcW w:w="913"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389</w:t>
            </w:r>
          </w:p>
        </w:tc>
        <w:tc>
          <w:tcPr>
            <w:tcW w:w="1800" w:type="dxa"/>
            <w:gridSpan w:val="2"/>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市财政</w:t>
            </w:r>
          </w:p>
        </w:tc>
        <w:tc>
          <w:tcPr>
            <w:tcW w:w="1050" w:type="dxa"/>
            <w:tcBorders>
              <w:bottom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38</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en-US" w:eastAsia="zh-CN"/>
              </w:rPr>
              <w:t>3</w:t>
            </w:r>
          </w:p>
        </w:tc>
        <w:tc>
          <w:tcPr>
            <w:tcW w:w="1035" w:type="dxa"/>
            <w:tcBorders>
              <w:bottom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市财政</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Cs/>
                <w:color w:val="auto"/>
                <w:sz w:val="24"/>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县市区财政</w:t>
            </w:r>
          </w:p>
        </w:tc>
        <w:tc>
          <w:tcPr>
            <w:tcW w:w="64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740" w:type="dxa"/>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县市区财政</w:t>
            </w:r>
          </w:p>
        </w:tc>
        <w:tc>
          <w:tcPr>
            <w:tcW w:w="913"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800"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县市区财政</w:t>
            </w:r>
          </w:p>
        </w:tc>
        <w:tc>
          <w:tcPr>
            <w:tcW w:w="1050" w:type="dxa"/>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035" w:type="dxa"/>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县市区财政</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642"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740" w:type="dxa"/>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913"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800" w:type="dxa"/>
            <w:gridSpan w:val="2"/>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1050" w:type="dxa"/>
            <w:tcBorders>
              <w:bottom w:val="single" w:color="auto" w:sz="4" w:space="0"/>
            </w:tcBorders>
            <w:noWrap w:val="0"/>
            <w:vAlign w:val="center"/>
          </w:tcPr>
          <w:p>
            <w:pPr>
              <w:rPr>
                <w:rFonts w:hint="eastAsia" w:asciiTheme="minorEastAsia" w:hAnsiTheme="minorEastAsia" w:eastAsiaTheme="minorEastAsia" w:cstheme="minorEastAsia"/>
                <w:sz w:val="24"/>
              </w:rPr>
            </w:pPr>
          </w:p>
        </w:tc>
        <w:tc>
          <w:tcPr>
            <w:tcW w:w="1035" w:type="dxa"/>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其它</w:t>
            </w:r>
          </w:p>
        </w:tc>
        <w:tc>
          <w:tcPr>
            <w:tcW w:w="880" w:type="dxa"/>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22" w:type="dxa"/>
            <w:gridSpan w:val="12"/>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支出内容</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实际支出数</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会计凭证号</w:t>
            </w: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Cs w:val="21"/>
              </w:rPr>
              <w:t>支付信息采集服务费</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663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550</w:t>
            </w:r>
            <w:r>
              <w:rPr>
                <w:rFonts w:hint="eastAsia" w:asciiTheme="minorEastAsia" w:hAnsiTheme="minorEastAsia" w:eastAsiaTheme="minorEastAsia" w:cstheme="minorEastAsia"/>
                <w:color w:val="auto"/>
                <w:sz w:val="24"/>
              </w:rPr>
              <w:t>.00</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.4-记-</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1#</w:t>
            </w: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Cs w:val="21"/>
              </w:rPr>
              <w:t>支付信息采集服务费</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96</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550</w:t>
            </w:r>
            <w:r>
              <w:rPr>
                <w:rFonts w:hint="eastAsia" w:asciiTheme="minorEastAsia" w:hAnsiTheme="minorEastAsia" w:eastAsiaTheme="minorEastAsia" w:cstheme="minorEastAsia"/>
                <w:color w:val="auto"/>
                <w:sz w:val="24"/>
              </w:rPr>
              <w:t>.00</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rPr>
              <w:t>-记-</w:t>
            </w: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w:t>
            </w: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Cs w:val="21"/>
              </w:rPr>
              <w:t>支付信息采集服务费</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96</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750</w:t>
            </w:r>
            <w:r>
              <w:rPr>
                <w:rFonts w:hint="eastAsia" w:asciiTheme="minorEastAsia" w:hAnsiTheme="minorEastAsia" w:eastAsiaTheme="minorEastAsia" w:cstheme="minorEastAsia"/>
                <w:color w:val="auto"/>
                <w:sz w:val="24"/>
              </w:rPr>
              <w:t>.00</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.11-记-1</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w:t>
            </w: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Cs w:val="21"/>
              </w:rPr>
              <w:t>支付信息采集服务费</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1,296</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450</w:t>
            </w:r>
            <w:r>
              <w:rPr>
                <w:rFonts w:hint="eastAsia" w:asciiTheme="minorEastAsia" w:hAnsiTheme="minorEastAsia" w:eastAsiaTheme="minorEastAsia" w:cstheme="minorEastAsia"/>
                <w:color w:val="auto"/>
                <w:sz w:val="24"/>
              </w:rPr>
              <w:t>.00</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.12-记-</w:t>
            </w:r>
            <w:r>
              <w:rPr>
                <w:rFonts w:hint="eastAsia" w:asciiTheme="minorEastAsia" w:hAnsiTheme="minorEastAsia" w:eastAsiaTheme="minorEastAsia" w:cstheme="minorEastAsia"/>
                <w:color w:val="auto"/>
                <w:sz w:val="24"/>
                <w:lang w:val="en-US" w:eastAsia="zh-CN"/>
              </w:rPr>
              <w:t>32</w:t>
            </w:r>
            <w:r>
              <w:rPr>
                <w:rFonts w:hint="eastAsia" w:asciiTheme="minorEastAsia" w:hAnsiTheme="minorEastAsia" w:eastAsiaTheme="minorEastAsia" w:cstheme="minorEastAsia"/>
                <w:color w:val="auto"/>
                <w:sz w:val="24"/>
              </w:rPr>
              <w:t>#</w:t>
            </w: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p>
        </w:tc>
        <w:tc>
          <w:tcPr>
            <w:tcW w:w="2965" w:type="dxa"/>
            <w:gridSpan w:val="3"/>
            <w:tcBorders>
              <w:bottom w:val="single" w:color="auto" w:sz="4" w:space="0"/>
            </w:tcBorders>
            <w:noWrap w:val="0"/>
            <w:vAlign w:val="center"/>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支出合计</w:t>
            </w:r>
          </w:p>
        </w:tc>
        <w:tc>
          <w:tcPr>
            <w:tcW w:w="1740"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3,8</w:t>
            </w:r>
            <w:r>
              <w:rPr>
                <w:rFonts w:hint="eastAsia" w:asciiTheme="minorEastAsia" w:hAnsiTheme="minorEastAsia" w:eastAsiaTheme="minorEastAsia" w:cstheme="minorEastAsia"/>
                <w:b/>
                <w:color w:val="auto"/>
                <w:sz w:val="24"/>
                <w:lang w:val="en-US" w:eastAsia="zh-CN"/>
              </w:rPr>
              <w:t>95</w:t>
            </w:r>
            <w:r>
              <w:rPr>
                <w:rFonts w:hint="eastAsia" w:asciiTheme="minorEastAsia" w:hAnsiTheme="minorEastAsia" w:eastAsiaTheme="minorEastAsia" w:cstheme="minorEastAsia"/>
                <w:b/>
                <w:color w:val="auto"/>
                <w:sz w:val="24"/>
              </w:rPr>
              <w:t>,</w:t>
            </w:r>
            <w:r>
              <w:rPr>
                <w:rFonts w:hint="eastAsia" w:asciiTheme="minorEastAsia" w:hAnsiTheme="minorEastAsia" w:eastAsiaTheme="minorEastAsia" w:cstheme="minorEastAsia"/>
                <w:b/>
                <w:color w:val="auto"/>
                <w:sz w:val="24"/>
                <w:lang w:val="en-US" w:eastAsia="zh-CN"/>
              </w:rPr>
              <w:t>300</w:t>
            </w:r>
            <w:r>
              <w:rPr>
                <w:rFonts w:hint="eastAsia" w:asciiTheme="minorEastAsia" w:hAnsiTheme="minorEastAsia" w:eastAsiaTheme="minorEastAsia" w:cstheme="minorEastAsia"/>
                <w:b/>
                <w:color w:val="auto"/>
                <w:sz w:val="24"/>
              </w:rPr>
              <w:t>.00</w:t>
            </w:r>
          </w:p>
        </w:tc>
        <w:tc>
          <w:tcPr>
            <w:tcW w:w="2713"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4"/>
              </w:rPr>
            </w:pPr>
          </w:p>
        </w:tc>
        <w:tc>
          <w:tcPr>
            <w:tcW w:w="2965" w:type="dxa"/>
            <w:gridSpan w:val="3"/>
            <w:tcBorders>
              <w:bottom w:val="single" w:color="auto" w:sz="4" w:space="0"/>
            </w:tcBorders>
            <w:noWrap w:val="0"/>
            <w:vAlign w:val="center"/>
          </w:tcPr>
          <w:p>
            <w:pPr>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highlight w:val="none"/>
                <w:lang w:val="en-US" w:eastAsia="zh-CN"/>
              </w:rPr>
              <w:t>公开招标合同价389.58万元/年，差额0.53万元由上年该项目结余资金支付。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722" w:type="dxa"/>
            <w:gridSpan w:val="12"/>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项目绩效定性目标及实施计划完成情况</w:t>
            </w:r>
          </w:p>
        </w:tc>
        <w:tc>
          <w:tcPr>
            <w:tcW w:w="5284" w:type="dxa"/>
            <w:gridSpan w:val="8"/>
            <w:tcBorders>
              <w:bottom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预  期 目 标</w:t>
            </w:r>
          </w:p>
        </w:tc>
        <w:tc>
          <w:tcPr>
            <w:tcW w:w="2965" w:type="dxa"/>
            <w:gridSpan w:val="3"/>
            <w:tcBorders>
              <w:bottom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asciiTheme="minorEastAsia" w:hAnsiTheme="minorEastAsia" w:eastAsiaTheme="minorEastAsia" w:cstheme="minorEastAsia"/>
                <w:b/>
                <w:sz w:val="24"/>
              </w:rPr>
            </w:pPr>
          </w:p>
        </w:tc>
        <w:tc>
          <w:tcPr>
            <w:tcW w:w="5284" w:type="dxa"/>
            <w:gridSpan w:val="8"/>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rPr>
              <w:t>目标1：</w:t>
            </w:r>
            <w:r>
              <w:rPr>
                <w:rFonts w:hint="eastAsia" w:asciiTheme="minorEastAsia" w:hAnsiTheme="minorEastAsia" w:eastAsiaTheme="minorEastAsia" w:cstheme="minorEastAsia"/>
                <w:bCs/>
                <w:sz w:val="24"/>
                <w:szCs w:val="24"/>
              </w:rPr>
              <w:t>城市管理事部件信息的采集要确保信息采集数量、信息采集有效率、信息核查及时率等主要指标值达到规定要求。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rPr>
              <w:t>目标2：</w:t>
            </w:r>
            <w:r>
              <w:rPr>
                <w:rFonts w:hint="eastAsia" w:asciiTheme="minorEastAsia" w:hAnsiTheme="minorEastAsia" w:eastAsiaTheme="minorEastAsia" w:cstheme="minorEastAsia"/>
                <w:bCs/>
                <w:sz w:val="24"/>
                <w:szCs w:val="24"/>
              </w:rPr>
              <w:t>城市管理事部件信息的分析、统计主动、及时、准确，为各级领导、各部门提供科学的城市管理决策依据。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rPr>
              <w:t>目标3：</w:t>
            </w:r>
            <w:r>
              <w:rPr>
                <w:rFonts w:hint="eastAsia" w:asciiTheme="minorEastAsia" w:hAnsiTheme="minorEastAsia" w:eastAsiaTheme="minorEastAsia" w:cstheme="minorEastAsia"/>
                <w:bCs/>
                <w:sz w:val="24"/>
                <w:szCs w:val="24"/>
              </w:rPr>
              <w:t>城市管理事部件信息采集范围，达到城市管理工作要求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
                <w:bCs w:val="0"/>
                <w:sz w:val="24"/>
                <w:szCs w:val="24"/>
              </w:rPr>
              <w:t>目标</w:t>
            </w:r>
            <w:r>
              <w:rPr>
                <w:rFonts w:hint="eastAsia" w:asciiTheme="minorEastAsia" w:hAnsiTheme="minorEastAsia" w:eastAsiaTheme="minorEastAsia" w:cstheme="minorEastAsia"/>
                <w:b/>
                <w:bCs w:val="0"/>
                <w:sz w:val="24"/>
                <w:szCs w:val="24"/>
                <w:lang w:val="en-US" w:eastAsia="zh-CN"/>
              </w:rPr>
              <w:t>4</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Cs/>
                <w:sz w:val="24"/>
                <w:szCs w:val="24"/>
                <w:lang w:val="en-US" w:eastAsia="zh-CN"/>
              </w:rPr>
              <w:t>严考核、强手段，提升信息采集质量。</w:t>
            </w:r>
          </w:p>
        </w:tc>
        <w:tc>
          <w:tcPr>
            <w:tcW w:w="2965"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目标1完成情况：</w:t>
            </w:r>
            <w:r>
              <w:rPr>
                <w:rFonts w:hint="eastAsia" w:asciiTheme="minorEastAsia" w:hAnsiTheme="minorEastAsia" w:eastAsiaTheme="minorEastAsia" w:cstheme="minorEastAsia"/>
                <w:sz w:val="24"/>
                <w:szCs w:val="24"/>
              </w:rPr>
              <w:t>城市管理事部件信息的信息采集数量、信息采集有效率、信息核查及时率等主要指标值均达到规定要求。</w:t>
            </w:r>
          </w:p>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目标2完成情况：</w:t>
            </w:r>
            <w:r>
              <w:rPr>
                <w:rFonts w:hint="eastAsia" w:asciiTheme="minorEastAsia" w:hAnsiTheme="minorEastAsia" w:eastAsiaTheme="minorEastAsia" w:cstheme="minorEastAsia"/>
                <w:sz w:val="24"/>
                <w:szCs w:val="24"/>
              </w:rPr>
              <w:t>城市管理事部件信息的分析、统计工作能及时、准确地为各级领导、各部门提供科学的城市管理决策依据。</w:t>
            </w:r>
          </w:p>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目标3完成情况：</w:t>
            </w:r>
            <w:r>
              <w:rPr>
                <w:rFonts w:hint="eastAsia" w:asciiTheme="minorEastAsia" w:hAnsiTheme="minorEastAsia" w:eastAsiaTheme="minorEastAsia" w:cstheme="minorEastAsia"/>
                <w:sz w:val="24"/>
                <w:szCs w:val="24"/>
              </w:rPr>
              <w:t>主动适应城市拓展，积极将“新改扩”的路段纳入城市管理，拓展进入城乡结合部、城中死角、公园等市民关心、领导关注的地段进行采集覆盖。</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bCs/>
                <w:sz w:val="24"/>
                <w:szCs w:val="24"/>
              </w:rPr>
              <w:t>目标</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完成情况：</w:t>
            </w:r>
            <w:r>
              <w:rPr>
                <w:rFonts w:hint="eastAsia" w:asciiTheme="minorEastAsia" w:hAnsiTheme="minorEastAsia" w:eastAsiaTheme="minorEastAsia" w:cstheme="minorEastAsia"/>
                <w:b w:val="0"/>
                <w:bCs w:val="0"/>
                <w:sz w:val="24"/>
                <w:szCs w:val="24"/>
                <w:lang w:val="en-US" w:eastAsia="zh-CN"/>
              </w:rPr>
              <w:t>信息采集质量较2020年提升了0.2个百分点。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1473"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项目绩效定量目标（指标）及完成情况</w:t>
            </w:r>
          </w:p>
        </w:tc>
        <w:tc>
          <w:tcPr>
            <w:tcW w:w="831" w:type="dxa"/>
            <w:gridSpan w:val="3"/>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一级指标</w:t>
            </w:r>
          </w:p>
        </w:tc>
        <w:tc>
          <w:tcPr>
            <w:tcW w:w="1740" w:type="dxa"/>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二级指标</w:t>
            </w:r>
          </w:p>
        </w:tc>
        <w:tc>
          <w:tcPr>
            <w:tcW w:w="1230"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指标内容</w:t>
            </w:r>
          </w:p>
        </w:tc>
        <w:tc>
          <w:tcPr>
            <w:tcW w:w="1483" w:type="dxa"/>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指标（目标）值</w:t>
            </w:r>
          </w:p>
        </w:tc>
        <w:tc>
          <w:tcPr>
            <w:tcW w:w="2965"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项目产出指标</w:t>
            </w:r>
          </w:p>
        </w:tc>
        <w:tc>
          <w:tcPr>
            <w:tcW w:w="1740"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数量指标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信息采集数量</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20万条/年</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全年有效上报各类城市管理问题2</w:t>
            </w:r>
            <w:r>
              <w:rPr>
                <w:rFonts w:hint="eastAsia" w:asciiTheme="minorEastAsia" w:hAnsiTheme="minorEastAsia" w:eastAsiaTheme="minorEastAsia" w:cstheme="minorEastAsia"/>
                <w:sz w:val="24"/>
                <w:lang w:val="en-US" w:eastAsia="zh-CN"/>
              </w:rPr>
              <w:t>64186</w:t>
            </w:r>
            <w:r>
              <w:rPr>
                <w:rFonts w:hint="eastAsia" w:asciiTheme="minorEastAsia" w:hAnsiTheme="minorEastAsia" w:eastAsiaTheme="minorEastAsia" w:cstheme="minor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路面破损、</w:t>
            </w:r>
            <w:r>
              <w:rPr>
                <w:rFonts w:hint="eastAsia" w:asciiTheme="minorEastAsia" w:hAnsiTheme="minorEastAsia" w:eastAsiaTheme="minorEastAsia" w:cstheme="minorEastAsia"/>
                <w:sz w:val="24"/>
                <w:lang w:val="en-US" w:eastAsia="zh-CN"/>
              </w:rPr>
              <w:t>道路遗撒、泔水乱倒</w:t>
            </w:r>
            <w:r>
              <w:rPr>
                <w:rFonts w:hint="eastAsia" w:asciiTheme="minorEastAsia" w:hAnsiTheme="minorEastAsia" w:eastAsiaTheme="minorEastAsia" w:cstheme="minorEastAsia"/>
                <w:sz w:val="24"/>
              </w:rPr>
              <w:t>等专项问题普查</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全年不少于4次</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实际开展普查</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次，共计普查采集案卷</w:t>
            </w:r>
            <w:r>
              <w:rPr>
                <w:rFonts w:hint="eastAsia" w:asciiTheme="minorEastAsia" w:hAnsiTheme="minorEastAsia" w:eastAsiaTheme="minorEastAsia" w:cstheme="minorEastAsia"/>
                <w:sz w:val="24"/>
                <w:lang w:val="en-US" w:eastAsia="zh-CN"/>
              </w:rPr>
              <w:t>5834</w:t>
            </w:r>
            <w:r>
              <w:rPr>
                <w:rFonts w:hint="eastAsia" w:asciiTheme="minorEastAsia" w:hAnsiTheme="minorEastAsia" w:eastAsiaTheme="minorEastAsia" w:cstheme="minorEastAsia"/>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采集考核通报</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不少于</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次</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全年实际考核通报12期。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采集时间</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24小时/天、365天/年</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24小时/天、365天/年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质量指标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信息采集有效率</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97%以上</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实际信息采集有效率9</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信息的分析、统计准确率</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98%以上</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准确率99%以上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时效指标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信息核查及时率</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不低于98%</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信息核查及时率100%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相邻案卷时间间隔</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不得超过2小时</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无超时现象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核查必须在规定时间内完成</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按时完成</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均按时完成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成本指标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项目支出控制金额</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是否控制在预算之内</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项目支出未超预算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restart"/>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项目效益指标</w:t>
            </w:r>
          </w:p>
        </w:tc>
        <w:tc>
          <w:tcPr>
            <w:tcW w:w="1740"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经济效益</w:t>
            </w:r>
          </w:p>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是否产生经济效益</w:t>
            </w: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有效降低</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通过提升城市管理工作效率，对降低城市管理成本起到了一定的作用。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社会效益</w:t>
            </w:r>
          </w:p>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指标</w:t>
            </w:r>
          </w:p>
        </w:tc>
        <w:tc>
          <w:tcPr>
            <w:tcW w:w="1230"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是否产生社会效益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48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较好</w:t>
            </w:r>
          </w:p>
        </w:tc>
        <w:tc>
          <w:tcPr>
            <w:tcW w:w="296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000000"/>
                <w:sz w:val="24"/>
              </w:rPr>
              <w:t>采集信息及时上报为各部</w:t>
            </w:r>
            <w:r>
              <w:rPr>
                <w:rFonts w:hint="eastAsia" w:asciiTheme="minorEastAsia" w:hAnsiTheme="minorEastAsia" w:eastAsiaTheme="minorEastAsia" w:cstheme="minorEastAsia"/>
                <w:color w:val="000000"/>
                <w:sz w:val="24"/>
                <w:lang w:val="en-US" w:eastAsia="zh-CN"/>
              </w:rPr>
              <w:t>门</w:t>
            </w:r>
            <w:r>
              <w:rPr>
                <w:rFonts w:hint="eastAsia" w:asciiTheme="minorEastAsia" w:hAnsiTheme="minorEastAsia" w:eastAsiaTheme="minorEastAsia" w:cstheme="minorEastAsia"/>
                <w:color w:val="000000"/>
                <w:sz w:val="24"/>
              </w:rPr>
              <w:t>及时处置各类城市管理问题提供了信息保障，有效提升了城市管理水平，为市民创造了更加舒适的生活环境。</w:t>
            </w:r>
            <w:r>
              <w:rPr>
                <w:rFonts w:hint="eastAsia" w:asciiTheme="minorEastAsia" w:hAnsiTheme="minorEastAsia" w:eastAsiaTheme="minorEastAsia" w:cstheme="minorEastAsia"/>
                <w:color w:val="000000"/>
                <w:sz w:val="24"/>
                <w:lang w:val="en-US" w:eastAsia="zh-CN"/>
              </w:rPr>
              <w:t>采集覆盖面的加大，大大改善了城乡结合部居民的生活环境，得到了广大市民的一致好评。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生态效益</w:t>
            </w:r>
          </w:p>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指标</w:t>
            </w:r>
          </w:p>
        </w:tc>
        <w:tc>
          <w:tcPr>
            <w:tcW w:w="1230"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是否产生生态效益</w:t>
            </w:r>
          </w:p>
        </w:tc>
        <w:tc>
          <w:tcPr>
            <w:tcW w:w="1483" w:type="dxa"/>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有效改善</w:t>
            </w:r>
          </w:p>
        </w:tc>
        <w:tc>
          <w:tcPr>
            <w:tcW w:w="2965"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第一时间发现、处置城区道路污染、扬尘污染、噪音污染等问题，对保护城市环境起到一定的作用。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exact"/>
          <w:jc w:val="center"/>
        </w:trPr>
        <w:tc>
          <w:tcPr>
            <w:tcW w:w="1473" w:type="dxa"/>
            <w:vMerge w:val="continue"/>
            <w:noWrap w:val="0"/>
            <w:vAlign w:val="center"/>
          </w:tcPr>
          <w:p>
            <w:pPr>
              <w:jc w:val="center"/>
              <w:rPr>
                <w:rFonts w:hint="eastAsia" w:asciiTheme="minorEastAsia" w:hAnsiTheme="minorEastAsia" w:eastAsiaTheme="minorEastAsia" w:cstheme="minorEastAsia"/>
                <w:sz w:val="24"/>
              </w:rPr>
            </w:pPr>
          </w:p>
        </w:tc>
        <w:tc>
          <w:tcPr>
            <w:tcW w:w="831" w:type="dxa"/>
            <w:gridSpan w:val="3"/>
            <w:vMerge w:val="continue"/>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p>
        </w:tc>
        <w:tc>
          <w:tcPr>
            <w:tcW w:w="1740" w:type="dxa"/>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服务对象满意度指标</w:t>
            </w:r>
          </w:p>
        </w:tc>
        <w:tc>
          <w:tcPr>
            <w:tcW w:w="1230"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根据满意度计分</w:t>
            </w:r>
          </w:p>
        </w:tc>
        <w:tc>
          <w:tcPr>
            <w:tcW w:w="1483" w:type="dxa"/>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满意度≧90%</w:t>
            </w:r>
          </w:p>
        </w:tc>
        <w:tc>
          <w:tcPr>
            <w:tcW w:w="2965" w:type="dxa"/>
            <w:gridSpan w:val="3"/>
            <w:tcBorders>
              <w:bottom w:val="single" w:color="auto" w:sz="4" w:space="0"/>
            </w:tcBorders>
            <w:noWrap w:val="0"/>
            <w:vAlign w:val="center"/>
          </w:tcPr>
          <w:p>
            <w:pPr>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绩效自评综合得分</w:t>
            </w:r>
          </w:p>
        </w:tc>
        <w:tc>
          <w:tcPr>
            <w:tcW w:w="7418" w:type="dxa"/>
            <w:gridSpan w:val="8"/>
            <w:tcBorders>
              <w:bottom w:val="single" w:color="auto" w:sz="4" w:space="0"/>
            </w:tcBorders>
            <w:noWrap w:val="0"/>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9</w:t>
            </w:r>
            <w:r>
              <w:rPr>
                <w:rFonts w:hint="eastAsia" w:asciiTheme="minorEastAsia" w:hAnsiTheme="minorEastAsia" w:eastAsiaTheme="minorEastAsia" w:cstheme="minor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04" w:type="dxa"/>
            <w:gridSpan w:val="4"/>
            <w:tcBorders>
              <w:bottom w:val="single" w:color="auto" w:sz="4" w:space="0"/>
            </w:tcBorders>
            <w:noWrap w:val="0"/>
            <w:vAlign w:val="center"/>
          </w:tcPr>
          <w:p>
            <w:pPr>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评价等次</w:t>
            </w:r>
          </w:p>
        </w:tc>
        <w:tc>
          <w:tcPr>
            <w:tcW w:w="7418" w:type="dxa"/>
            <w:gridSpan w:val="8"/>
            <w:tcBorders>
              <w:bottom w:val="single" w:color="auto"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722" w:type="dxa"/>
            <w:gridSpan w:val="12"/>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姓名</w:t>
            </w:r>
          </w:p>
        </w:tc>
        <w:tc>
          <w:tcPr>
            <w:tcW w:w="2230" w:type="dxa"/>
            <w:gridSpan w:val="3"/>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职称/职务</w:t>
            </w:r>
          </w:p>
        </w:tc>
        <w:tc>
          <w:tcPr>
            <w:tcW w:w="2263" w:type="dxa"/>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  位</w:t>
            </w:r>
          </w:p>
        </w:tc>
        <w:tc>
          <w:tcPr>
            <w:tcW w:w="2965" w:type="dxa"/>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2264"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何其勇</w:t>
            </w:r>
          </w:p>
        </w:tc>
        <w:tc>
          <w:tcPr>
            <w:tcW w:w="2230"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主  任</w:t>
            </w:r>
          </w:p>
        </w:tc>
        <w:tc>
          <w:tcPr>
            <w:tcW w:w="2263" w:type="dxa"/>
            <w:gridSpan w:val="3"/>
            <w:noWrap w:val="0"/>
            <w:vAlign w:val="top"/>
          </w:tcPr>
          <w:p>
            <w:pPr>
              <w:rPr>
                <w:rFonts w:hint="eastAsia" w:asciiTheme="minorEastAsia" w:hAnsiTheme="minorEastAsia" w:eastAsiaTheme="minorEastAsia" w:cstheme="minorEastAsia"/>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2965" w:type="dxa"/>
            <w:gridSpan w:val="3"/>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2264"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宋志光</w:t>
            </w:r>
          </w:p>
        </w:tc>
        <w:tc>
          <w:tcPr>
            <w:tcW w:w="2230"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副主任</w:t>
            </w:r>
          </w:p>
        </w:tc>
        <w:tc>
          <w:tcPr>
            <w:tcW w:w="2263" w:type="dxa"/>
            <w:gridSpan w:val="3"/>
            <w:noWrap w:val="0"/>
            <w:vAlign w:val="center"/>
          </w:tcPr>
          <w:p>
            <w:pPr>
              <w:rPr>
                <w:rFonts w:hint="eastAsia" w:asciiTheme="minorEastAsia" w:hAnsiTheme="minorEastAsia" w:eastAsiaTheme="minorEastAsia" w:cstheme="minorEastAsia"/>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2965" w:type="dxa"/>
            <w:gridSpan w:val="3"/>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jc w:val="center"/>
        </w:trPr>
        <w:tc>
          <w:tcPr>
            <w:tcW w:w="2264"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罗泽岳</w:t>
            </w:r>
          </w:p>
        </w:tc>
        <w:tc>
          <w:tcPr>
            <w:tcW w:w="2230" w:type="dxa"/>
            <w:gridSpan w:val="3"/>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信息采集部部长</w:t>
            </w:r>
          </w:p>
        </w:tc>
        <w:tc>
          <w:tcPr>
            <w:tcW w:w="2263" w:type="dxa"/>
            <w:gridSpan w:val="3"/>
            <w:noWrap w:val="0"/>
            <w:vAlign w:val="center"/>
          </w:tcPr>
          <w:p>
            <w:pPr>
              <w:rPr>
                <w:rFonts w:hint="eastAsia" w:asciiTheme="minorEastAsia" w:hAnsiTheme="minorEastAsia" w:eastAsiaTheme="minorEastAsia" w:cstheme="minorEastAsia"/>
                <w:sz w:val="24"/>
                <w:u w:val="none" w:color="FFFFFF"/>
              </w:rPr>
            </w:pPr>
            <w:r>
              <w:rPr>
                <w:rFonts w:hint="eastAsia" w:asciiTheme="minorEastAsia" w:hAnsiTheme="minorEastAsia" w:eastAsiaTheme="minorEastAsia" w:cstheme="minorEastAsia"/>
                <w:sz w:val="24"/>
                <w:u w:val="single" w:color="FFFFFF"/>
              </w:rPr>
              <w:t>岳阳市智慧城管指挥中心</w:t>
            </w:r>
          </w:p>
        </w:tc>
        <w:tc>
          <w:tcPr>
            <w:tcW w:w="2965" w:type="dxa"/>
            <w:gridSpan w:val="3"/>
            <w:noWrap w:val="0"/>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exact"/>
          <w:jc w:val="center"/>
        </w:trPr>
        <w:tc>
          <w:tcPr>
            <w:tcW w:w="9722" w:type="dxa"/>
            <w:gridSpan w:val="12"/>
            <w:noWrap w:val="0"/>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评价组组长（签字）：         </w:t>
            </w: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exact"/>
          <w:jc w:val="center"/>
        </w:trPr>
        <w:tc>
          <w:tcPr>
            <w:tcW w:w="9722" w:type="dxa"/>
            <w:gridSpan w:val="12"/>
            <w:tcBorders>
              <w:bottom w:val="single" w:color="auto" w:sz="4" w:space="0"/>
            </w:tcBorders>
            <w:noWrap w:val="0"/>
            <w:vAlign w:val="top"/>
          </w:tcPr>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项目单位意见：</w:t>
            </w: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项目单位负责人（签章）：</w:t>
            </w: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exact"/>
          <w:jc w:val="center"/>
        </w:trPr>
        <w:tc>
          <w:tcPr>
            <w:tcW w:w="9722" w:type="dxa"/>
            <w:gridSpan w:val="12"/>
            <w:noWrap w:val="0"/>
            <w:vAlign w:val="top"/>
          </w:tcPr>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主管部门意见：</w:t>
            </w: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主管部门负责人（签章）：</w:t>
            </w: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exact"/>
          <w:jc w:val="center"/>
        </w:trPr>
        <w:tc>
          <w:tcPr>
            <w:tcW w:w="9722" w:type="dxa"/>
            <w:gridSpan w:val="12"/>
            <w:tcBorders>
              <w:bottom w:val="single" w:color="auto" w:sz="4" w:space="0"/>
            </w:tcBorders>
            <w:noWrap w:val="0"/>
            <w:vAlign w:val="top"/>
          </w:tcPr>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财政部门归口业务科室意见：</w:t>
            </w: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财政部门归口业务科室负责人（签章）：</w:t>
            </w:r>
          </w:p>
          <w:p>
            <w:pPr>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bl>
    <w:p>
      <w:pPr>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rPr>
        <w:t>填报人（签名）：</w:t>
      </w:r>
      <w:r>
        <w:rPr>
          <w:rFonts w:hint="eastAsia" w:asciiTheme="minorEastAsia" w:hAnsiTheme="minorEastAsia" w:eastAsiaTheme="minorEastAsia" w:cstheme="minorEastAsia"/>
          <w:bCs/>
          <w:color w:val="auto"/>
          <w:sz w:val="28"/>
          <w:szCs w:val="28"/>
          <w:lang w:val="en-US" w:eastAsia="zh-CN"/>
        </w:rPr>
        <w:t>吴俊</w:t>
      </w:r>
      <w:r>
        <w:rPr>
          <w:rFonts w:hint="eastAsia" w:asciiTheme="minorEastAsia" w:hAnsiTheme="minorEastAsia" w:eastAsiaTheme="minorEastAsia" w:cstheme="minorEastAsia"/>
          <w:bCs/>
          <w:color w:val="auto"/>
          <w:sz w:val="28"/>
          <w:szCs w:val="28"/>
        </w:rPr>
        <w:t xml:space="preserve">                  联系电话：</w:t>
      </w:r>
      <w:r>
        <w:rPr>
          <w:rFonts w:hint="eastAsia" w:asciiTheme="minorEastAsia" w:hAnsiTheme="minorEastAsia" w:eastAsiaTheme="minorEastAsia" w:cstheme="minorEastAsia"/>
          <w:bCs/>
          <w:color w:val="auto"/>
          <w:sz w:val="28"/>
          <w:szCs w:val="28"/>
          <w:lang w:val="en-US" w:eastAsia="zh-CN"/>
        </w:rPr>
        <w:t>8690022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五、评价报告综述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根据岳阳市人民政府办公室《关于贯彻落实省政府全面推进预算绩效管理意见的通知》（岳政办函〔2012〕171号）和岳阳市财政局 岳阳市审计局《关于印发&lt;2022年度岳阳市预算绩效管理工作方案&gt;的通知》（岳财发〔2022〕6号）文件要求，本单位对数字城管信息采集服务项目支出开展了绩效自评工作，现将有关情况报告如下：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（一）项目基本概况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智慧城管信息采集服务项目是根据岳阳市岳发改审[2011]110号关于“数字岳阳”城市综合管理系统项目立项建设完成后的延续项目，主要负责市城区“六区”城市管理事部件信息的采集，并对已采集的事部件信息进行分析统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（二）项目资金使用及管理情况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智慧城管信息采集服务项目由政通智慧城市运营科技有限公司负责对岳阳市城市管理区域范围的事部件问题进行巡查、采集上报与问题处置后的复核工作，履行了政府采购公开招投标程序，中标合同价779.16万元/两年，389.58万元/年。2021年度，信息采集服务费项目年初预算389万元，实际拨款389万元，资金全部来自市级财政，市智慧城管指挥中心按照合同约定及进度实际拨付信息采集服务公司服务费389.53万元，本年依合同付款与预算资金差额0.53万元，由上年该项目结余资金2.42万元中支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bCs/>
                <w:sz w:val="28"/>
                <w:szCs w:val="28"/>
                <w:lang w:eastAsia="zh-CN"/>
              </w:rPr>
              <w:t>（三）项目组织实施情况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市智慧城管指挥中心考核小组依照《岳阳市智慧城管信息采集工作管理办法》，采取系统在线检查与日常检查相结合的方式，按月对公司进行全面考核。主要对信息采集员所采集的信息的“质”与“量”进行考核，采集信息必须真实、准确、清晰、及时，不得有虚假伪造、重复的信息，网格覆盖范围内信息量不得少于900条/天（不含核查、核实信息）。考评方式多样化，从案件数量上报率、有效率、采集员实际配备率、巡查覆盖密度率、核查回复准确率、核查回复率等方面进行考评，并对信息采集人员按工作纪律要求加强管理，要求做到作业“三个覆盖”（即：时间、区域、空间）确保信息采集全面化，坚持文明采集、实事求是如实反映城市管理中存在的各类问题，为各级领导、各部门提供科学的城市管理决策依据，提升市民对城市管理工作的满意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（四）综合评价情况及评价结论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市智慧城管指挥中心绩效评价组认为，智慧城管信息采集服务项目管理和资金使用规范、遵守了相关法规政策，有效发挥了财政资金的使用效率，考评得分98分，考评等次为“优秀”。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（五）项目主要绩效情况分析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智慧城管信息采集服务项目严格按照预算使用资金，项目支出控制在预算之内，未出现超预算开支的情况下。2021年，全年信息采集员巡查上报各类问题264186件，其中有效上报260417件，有效上报率为99%，较2020年提升0.2个百分点。开展路面破损道路遗撒、学校周边游商、路段典型顽疾，新疆游商、泔水乱倒等专项普查9次，普查相关城市管理问题5834个。2021年，智慧城管按照信息采集考核办法，共下达信息采集考核通报12期，进一步提升了信息采集服务公司的工作标准和服务意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智慧城管信息采集服务项目充分创新发展，利用“互联网+”以“功能拓展、智能管理、覆盖扩面、资源共享和公众参与”为目标，从“准、细、快、实”着手，狠抓信息采集质量和效率，努力提升指挥效能，使城市管理水平再上新台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（六）主要经验及做法、存在问题和建议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主要经验及做法：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1、智慧城管信息采集服务项目采取按月对服务公司进行全面考核的方式进行管理，资金支付依据合同和考评结果按进度支付，保障了项目的稳定运行。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2、充分发挥资源共享和公众参与功能，发现的各类城市管理问题中属于市城管局系统内职责的，立即转送相关单位进行处置；属于市城管局系统外职责的通过12345公众服务热线转派至相关单位处置，提高了城市管理问题的处置效率，全面提升了城市管理水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3、紧跟城市发展步伐，及时调整信息采集区域，加强新增路段信息采集工作，提升信息采集覆盖面。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存在的问题：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1、信息采集问题上报作为城市管理发现问题的主要手段之一，如何适应城市管理范围拓展和城市管理体制下沉，有效提升问题发现质量和精准度，有力提升城市管理精细化水平，是目前中心面临的一个迫切问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2、随着城市化进程的快速推进和城市人口的增加，以及城市水平的日益发展，市民对城市管理的要求越来越高，给专项实施带来了一定压力。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建议：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1、有效提升问题发现质量和精准度，提升城市管理精细化水平，需要利用信息化手段，用新技术赋能城市管理，希望财政能予以资金支持。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2、合理利用资源，加大城市配套基础设施建设，缓解市政配套基础设施不足与市民需求之间的矛盾。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3、加大宣传力度，发动市民共同参与城市管理的热情，提高城市管理效率。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（七）附件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附件2-1数字城管信息采集服务项目绩效评价评分表</w:t>
            </w:r>
          </w:p>
          <w:p>
            <w:pPr>
              <w:keepNext w:val="0"/>
              <w:keepLines w:val="0"/>
              <w:pageBreakBefore w:val="0"/>
              <w:widowControl w:val="0"/>
              <w:kinsoku/>
              <w:wordWrap/>
              <w:overflowPunct/>
              <w:topLinePunct w:val="0"/>
              <w:autoSpaceDE/>
              <w:autoSpaceDN/>
              <w:bidi w:val="0"/>
              <w:adjustRightInd/>
              <w:snapToGrid/>
              <w:spacing w:line="540" w:lineRule="exact"/>
              <w:ind w:left="1461" w:leftChars="296" w:hanging="840" w:hangingChars="3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附件2-2数字城管信息采集服务项目支出绩效评价指标体系</w:t>
            </w:r>
          </w:p>
          <w:p>
            <w:pPr>
              <w:pageBreakBefore w:val="0"/>
              <w:kinsoku/>
              <w:wordWrap/>
              <w:overflowPunct/>
              <w:topLinePunct w:val="0"/>
              <w:autoSpaceDE/>
              <w:autoSpaceDN/>
              <w:bidi w:val="0"/>
              <w:adjustRightInd/>
              <w:snapToGrid/>
              <w:spacing w:before="156" w:beforeLines="50" w:line="520" w:lineRule="exact"/>
              <w:ind w:firstLine="800" w:firstLineChars="250"/>
              <w:textAlignment w:val="auto"/>
              <w:rPr>
                <w:rFonts w:hint="eastAsia" w:asciiTheme="minorEastAsia" w:hAnsiTheme="minorEastAsia" w:eastAsiaTheme="minorEastAsia" w:cstheme="minorEastAsia"/>
                <w:bCs/>
                <w:sz w:val="32"/>
                <w:szCs w:val="32"/>
              </w:rPr>
            </w:pPr>
          </w:p>
        </w:tc>
      </w:tr>
    </w:tbl>
    <w:p>
      <w:pPr>
        <w:rPr>
          <w:rFonts w:hint="eastAsia" w:asciiTheme="minorEastAsia" w:hAnsiTheme="minorEastAsia" w:eastAsiaTheme="minorEastAsia" w:cstheme="minorEastAsia"/>
          <w:sz w:val="32"/>
          <w:szCs w:val="32"/>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2、2021年部门决算公开表格</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13</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D4E94"/>
    <w:multiLevelType w:val="singleLevel"/>
    <w:tmpl w:val="8D9D4E94"/>
    <w:lvl w:ilvl="0" w:tentative="0">
      <w:start w:val="3"/>
      <w:numFmt w:val="decimal"/>
      <w:suff w:val="nothing"/>
      <w:lvlText w:val="（%1）"/>
      <w:lvlJc w:val="left"/>
    </w:lvl>
  </w:abstractNum>
  <w:abstractNum w:abstractNumId="1">
    <w:nsid w:val="A4674977"/>
    <w:multiLevelType w:val="singleLevel"/>
    <w:tmpl w:val="A4674977"/>
    <w:lvl w:ilvl="0" w:tentative="0">
      <w:start w:val="4"/>
      <w:numFmt w:val="chineseCounting"/>
      <w:suff w:val="nothing"/>
      <w:lvlText w:val="%1、"/>
      <w:lvlJc w:val="left"/>
      <w:rPr>
        <w:rFonts w:hint="eastAsia"/>
      </w:rPr>
    </w:lvl>
  </w:abstractNum>
  <w:abstractNum w:abstractNumId="2">
    <w:nsid w:val="47C13A77"/>
    <w:multiLevelType w:val="singleLevel"/>
    <w:tmpl w:val="47C13A77"/>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017684"/>
    <w:rsid w:val="02056D00"/>
    <w:rsid w:val="0410030A"/>
    <w:rsid w:val="047134C6"/>
    <w:rsid w:val="04C83FEE"/>
    <w:rsid w:val="0552492F"/>
    <w:rsid w:val="05633A58"/>
    <w:rsid w:val="06B411F0"/>
    <w:rsid w:val="076935DE"/>
    <w:rsid w:val="08675CC7"/>
    <w:rsid w:val="087403E0"/>
    <w:rsid w:val="09336848"/>
    <w:rsid w:val="09DB3168"/>
    <w:rsid w:val="0AE222D4"/>
    <w:rsid w:val="0B7F6074"/>
    <w:rsid w:val="0BB2614A"/>
    <w:rsid w:val="0BE56081"/>
    <w:rsid w:val="0F917E25"/>
    <w:rsid w:val="12107727"/>
    <w:rsid w:val="13BE003E"/>
    <w:rsid w:val="17163A31"/>
    <w:rsid w:val="17A87124"/>
    <w:rsid w:val="18221F62"/>
    <w:rsid w:val="190653E0"/>
    <w:rsid w:val="1A78230D"/>
    <w:rsid w:val="1BA9209C"/>
    <w:rsid w:val="1BEA0FE8"/>
    <w:rsid w:val="1EF601D8"/>
    <w:rsid w:val="205E6666"/>
    <w:rsid w:val="23E10F23"/>
    <w:rsid w:val="24280900"/>
    <w:rsid w:val="24762002"/>
    <w:rsid w:val="24885842"/>
    <w:rsid w:val="24912949"/>
    <w:rsid w:val="27DB3EDB"/>
    <w:rsid w:val="27DB542D"/>
    <w:rsid w:val="28DB0637"/>
    <w:rsid w:val="2A7D127A"/>
    <w:rsid w:val="2B134197"/>
    <w:rsid w:val="2B2C33CC"/>
    <w:rsid w:val="2C622E1D"/>
    <w:rsid w:val="2E8452CD"/>
    <w:rsid w:val="2F5B47E2"/>
    <w:rsid w:val="317B29B7"/>
    <w:rsid w:val="323D19BD"/>
    <w:rsid w:val="366364DD"/>
    <w:rsid w:val="36E92171"/>
    <w:rsid w:val="36FF3742"/>
    <w:rsid w:val="370B6762"/>
    <w:rsid w:val="3C0C0E95"/>
    <w:rsid w:val="3C78131A"/>
    <w:rsid w:val="3CC17B10"/>
    <w:rsid w:val="3DAB4624"/>
    <w:rsid w:val="40B97058"/>
    <w:rsid w:val="41D46158"/>
    <w:rsid w:val="43081BDD"/>
    <w:rsid w:val="45F9639D"/>
    <w:rsid w:val="4617228A"/>
    <w:rsid w:val="47677BCF"/>
    <w:rsid w:val="48ED43E7"/>
    <w:rsid w:val="4A1C2405"/>
    <w:rsid w:val="4D5123C6"/>
    <w:rsid w:val="4D913251"/>
    <w:rsid w:val="4DC752BD"/>
    <w:rsid w:val="4EB26E94"/>
    <w:rsid w:val="4FF4200C"/>
    <w:rsid w:val="51770ACC"/>
    <w:rsid w:val="522B7478"/>
    <w:rsid w:val="52860D64"/>
    <w:rsid w:val="53DB6F5B"/>
    <w:rsid w:val="540006A2"/>
    <w:rsid w:val="551637E6"/>
    <w:rsid w:val="56054499"/>
    <w:rsid w:val="5613290E"/>
    <w:rsid w:val="56905D0D"/>
    <w:rsid w:val="57253283"/>
    <w:rsid w:val="58B02A3D"/>
    <w:rsid w:val="58F06F37"/>
    <w:rsid w:val="595D02F1"/>
    <w:rsid w:val="59854F5C"/>
    <w:rsid w:val="5A0F163F"/>
    <w:rsid w:val="5A7B55E6"/>
    <w:rsid w:val="5B6F05E7"/>
    <w:rsid w:val="5FB46F10"/>
    <w:rsid w:val="602B6AA7"/>
    <w:rsid w:val="60A907EA"/>
    <w:rsid w:val="6145544E"/>
    <w:rsid w:val="62A5027E"/>
    <w:rsid w:val="64287ECD"/>
    <w:rsid w:val="64E831B8"/>
    <w:rsid w:val="68B82471"/>
    <w:rsid w:val="697E40EB"/>
    <w:rsid w:val="69F30635"/>
    <w:rsid w:val="69F85C4B"/>
    <w:rsid w:val="6A773014"/>
    <w:rsid w:val="6DAE1443"/>
    <w:rsid w:val="6EC35CAC"/>
    <w:rsid w:val="711D243B"/>
    <w:rsid w:val="72BC63B0"/>
    <w:rsid w:val="759057B0"/>
    <w:rsid w:val="75C13CDD"/>
    <w:rsid w:val="77B96A85"/>
    <w:rsid w:val="788A03B6"/>
    <w:rsid w:val="78BB3A33"/>
    <w:rsid w:val="79534C4C"/>
    <w:rsid w:val="7A8C37A9"/>
    <w:rsid w:val="7AFF748F"/>
    <w:rsid w:val="7BB00411"/>
    <w:rsid w:val="7F6F0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17797</Words>
  <Characters>18998</Characters>
  <Lines>69</Lines>
  <Paragraphs>19</Paragraphs>
  <TotalTime>2</TotalTime>
  <ScaleCrop>false</ScaleCrop>
  <LinksUpToDate>false</LinksUpToDate>
  <CharactersWithSpaces>20012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闪闪</cp:lastModifiedBy>
  <cp:lastPrinted>2022-07-27T12:55:00Z</cp:lastPrinted>
  <dcterms:modified xsi:type="dcterms:W3CDTF">2023-09-23T08:18:52Z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