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FF166" w14:textId="77777777" w:rsidR="0075221D" w:rsidRDefault="0075221D">
      <w:pPr>
        <w:pStyle w:val="Default"/>
        <w:jc w:val="center"/>
        <w:rPr>
          <w:color w:val="000000" w:themeColor="text1"/>
          <w:sz w:val="56"/>
          <w:szCs w:val="56"/>
        </w:rPr>
      </w:pPr>
    </w:p>
    <w:p w14:paraId="0ABCB3B8" w14:textId="77777777" w:rsidR="0075221D" w:rsidRDefault="0075221D">
      <w:pPr>
        <w:pStyle w:val="Default"/>
        <w:jc w:val="center"/>
        <w:rPr>
          <w:color w:val="000000" w:themeColor="text1"/>
          <w:sz w:val="56"/>
          <w:szCs w:val="56"/>
        </w:rPr>
      </w:pPr>
    </w:p>
    <w:p w14:paraId="04474F46" w14:textId="77777777" w:rsidR="0075221D" w:rsidRDefault="0075221D">
      <w:pPr>
        <w:pStyle w:val="Default"/>
        <w:jc w:val="center"/>
        <w:rPr>
          <w:color w:val="000000" w:themeColor="text1"/>
          <w:sz w:val="84"/>
          <w:szCs w:val="84"/>
        </w:rPr>
      </w:pPr>
    </w:p>
    <w:p w14:paraId="3EB8D119" w14:textId="77777777" w:rsidR="0075221D" w:rsidRDefault="0075221D">
      <w:pPr>
        <w:pStyle w:val="Default"/>
        <w:jc w:val="center"/>
        <w:rPr>
          <w:color w:val="000000" w:themeColor="text1"/>
          <w:sz w:val="84"/>
          <w:szCs w:val="84"/>
        </w:rPr>
      </w:pPr>
    </w:p>
    <w:p w14:paraId="533A8D6A" w14:textId="77777777" w:rsidR="0075221D" w:rsidRDefault="00000000">
      <w:pPr>
        <w:pStyle w:val="Default"/>
        <w:jc w:val="center"/>
        <w:rPr>
          <w:b/>
          <w:bCs/>
          <w:color w:val="000000" w:themeColor="text1"/>
          <w:sz w:val="52"/>
          <w:szCs w:val="52"/>
        </w:rPr>
      </w:pPr>
      <w:r>
        <w:rPr>
          <w:rFonts w:hint="eastAsia"/>
          <w:b/>
          <w:bCs/>
          <w:color w:val="000000" w:themeColor="text1"/>
          <w:sz w:val="52"/>
          <w:szCs w:val="52"/>
        </w:rPr>
        <w:t>2021年度</w:t>
      </w:r>
    </w:p>
    <w:p w14:paraId="084FF37A" w14:textId="77777777" w:rsidR="0075221D" w:rsidRDefault="00000000">
      <w:pPr>
        <w:pStyle w:val="Default"/>
        <w:jc w:val="center"/>
        <w:rPr>
          <w:b/>
          <w:bCs/>
          <w:color w:val="000000" w:themeColor="text1"/>
          <w:sz w:val="52"/>
          <w:szCs w:val="52"/>
        </w:rPr>
      </w:pPr>
      <w:r>
        <w:rPr>
          <w:rFonts w:hint="eastAsia"/>
          <w:b/>
          <w:bCs/>
          <w:color w:val="000000" w:themeColor="text1"/>
          <w:sz w:val="52"/>
          <w:szCs w:val="52"/>
        </w:rPr>
        <w:t>岳阳市城市管理综合行政执法支队</w:t>
      </w:r>
    </w:p>
    <w:p w14:paraId="7E3C4C3C" w14:textId="77777777" w:rsidR="0075221D" w:rsidRDefault="00000000">
      <w:pPr>
        <w:pStyle w:val="Default"/>
        <w:jc w:val="center"/>
        <w:rPr>
          <w:b/>
          <w:bCs/>
          <w:color w:val="000000" w:themeColor="text1"/>
          <w:sz w:val="52"/>
          <w:szCs w:val="52"/>
        </w:rPr>
      </w:pPr>
      <w:r>
        <w:rPr>
          <w:rFonts w:hint="eastAsia"/>
          <w:b/>
          <w:bCs/>
          <w:color w:val="000000" w:themeColor="text1"/>
          <w:sz w:val="52"/>
          <w:szCs w:val="52"/>
        </w:rPr>
        <w:t>部门决算</w:t>
      </w:r>
    </w:p>
    <w:p w14:paraId="6A458D7C" w14:textId="77777777" w:rsidR="0075221D" w:rsidRDefault="0075221D">
      <w:pPr>
        <w:pStyle w:val="Default"/>
        <w:jc w:val="center"/>
        <w:rPr>
          <w:color w:val="000000" w:themeColor="text1"/>
          <w:sz w:val="56"/>
          <w:szCs w:val="56"/>
        </w:rPr>
      </w:pPr>
    </w:p>
    <w:p w14:paraId="0951B946" w14:textId="77777777" w:rsidR="0075221D" w:rsidRDefault="0075221D">
      <w:pPr>
        <w:pStyle w:val="Default"/>
        <w:jc w:val="center"/>
        <w:rPr>
          <w:color w:val="000000" w:themeColor="text1"/>
          <w:sz w:val="56"/>
          <w:szCs w:val="56"/>
        </w:rPr>
      </w:pPr>
    </w:p>
    <w:p w14:paraId="1F3D6323" w14:textId="77777777" w:rsidR="0075221D" w:rsidRDefault="0075221D">
      <w:pPr>
        <w:pStyle w:val="Default"/>
        <w:jc w:val="center"/>
        <w:rPr>
          <w:color w:val="000000" w:themeColor="text1"/>
          <w:sz w:val="56"/>
          <w:szCs w:val="56"/>
        </w:rPr>
      </w:pPr>
    </w:p>
    <w:p w14:paraId="1110EBBE" w14:textId="77777777" w:rsidR="0075221D" w:rsidRDefault="0075221D">
      <w:pPr>
        <w:pStyle w:val="Default"/>
        <w:jc w:val="center"/>
        <w:rPr>
          <w:color w:val="000000" w:themeColor="text1"/>
          <w:sz w:val="56"/>
          <w:szCs w:val="56"/>
        </w:rPr>
      </w:pPr>
    </w:p>
    <w:p w14:paraId="51308A13" w14:textId="77777777" w:rsidR="0075221D" w:rsidRDefault="0075221D">
      <w:pPr>
        <w:pStyle w:val="Default"/>
        <w:jc w:val="center"/>
        <w:rPr>
          <w:color w:val="000000" w:themeColor="text1"/>
          <w:sz w:val="32"/>
          <w:szCs w:val="32"/>
        </w:rPr>
      </w:pPr>
    </w:p>
    <w:p w14:paraId="4E2DE1A1" w14:textId="77777777" w:rsidR="0075221D" w:rsidRDefault="0075221D">
      <w:pPr>
        <w:pStyle w:val="Default"/>
        <w:jc w:val="center"/>
        <w:rPr>
          <w:color w:val="000000" w:themeColor="text1"/>
          <w:sz w:val="32"/>
          <w:szCs w:val="32"/>
        </w:rPr>
      </w:pPr>
    </w:p>
    <w:p w14:paraId="5135B873" w14:textId="77777777" w:rsidR="0075221D" w:rsidRDefault="0075221D">
      <w:pPr>
        <w:pStyle w:val="Default"/>
        <w:jc w:val="center"/>
        <w:rPr>
          <w:color w:val="000000" w:themeColor="text1"/>
          <w:sz w:val="32"/>
          <w:szCs w:val="32"/>
        </w:rPr>
      </w:pPr>
    </w:p>
    <w:p w14:paraId="14F20140" w14:textId="77777777" w:rsidR="0075221D" w:rsidRDefault="0075221D">
      <w:pPr>
        <w:pStyle w:val="Default"/>
        <w:spacing w:line="480" w:lineRule="exact"/>
        <w:jc w:val="center"/>
        <w:rPr>
          <w:b/>
          <w:color w:val="000000" w:themeColor="text1"/>
          <w:sz w:val="36"/>
          <w:szCs w:val="28"/>
        </w:rPr>
      </w:pPr>
    </w:p>
    <w:p w14:paraId="2326B630" w14:textId="77777777" w:rsidR="0075221D" w:rsidRDefault="0075221D">
      <w:pPr>
        <w:pStyle w:val="Default"/>
        <w:spacing w:line="480" w:lineRule="exact"/>
        <w:jc w:val="center"/>
        <w:rPr>
          <w:b/>
          <w:color w:val="000000" w:themeColor="text1"/>
          <w:sz w:val="36"/>
          <w:szCs w:val="28"/>
        </w:rPr>
      </w:pPr>
    </w:p>
    <w:p w14:paraId="1F282349" w14:textId="77777777" w:rsidR="0075221D" w:rsidRDefault="0075221D">
      <w:pPr>
        <w:pStyle w:val="Default"/>
        <w:spacing w:line="480" w:lineRule="exact"/>
        <w:jc w:val="center"/>
        <w:rPr>
          <w:b/>
          <w:color w:val="000000" w:themeColor="text1"/>
          <w:sz w:val="36"/>
          <w:szCs w:val="28"/>
        </w:rPr>
      </w:pPr>
    </w:p>
    <w:p w14:paraId="61DE64CF" w14:textId="77777777" w:rsidR="0075221D" w:rsidRDefault="0075221D">
      <w:pPr>
        <w:pStyle w:val="Default"/>
        <w:spacing w:line="480" w:lineRule="exact"/>
        <w:jc w:val="center"/>
        <w:rPr>
          <w:b/>
          <w:color w:val="000000" w:themeColor="text1"/>
          <w:sz w:val="36"/>
          <w:szCs w:val="28"/>
        </w:rPr>
      </w:pPr>
    </w:p>
    <w:p w14:paraId="2BCE495E" w14:textId="77777777" w:rsidR="0075221D" w:rsidRDefault="0075221D">
      <w:pPr>
        <w:pStyle w:val="Default"/>
        <w:spacing w:line="480" w:lineRule="exact"/>
        <w:jc w:val="center"/>
        <w:rPr>
          <w:b/>
          <w:color w:val="000000" w:themeColor="text1"/>
          <w:sz w:val="36"/>
          <w:szCs w:val="28"/>
        </w:rPr>
      </w:pPr>
    </w:p>
    <w:p w14:paraId="23E171C5" w14:textId="77777777" w:rsidR="0075221D" w:rsidRDefault="00000000">
      <w:pPr>
        <w:pStyle w:val="Default"/>
        <w:spacing w:line="480" w:lineRule="exact"/>
        <w:jc w:val="center"/>
        <w:rPr>
          <w:b/>
          <w:color w:val="000000" w:themeColor="text1"/>
          <w:sz w:val="36"/>
          <w:szCs w:val="28"/>
        </w:rPr>
      </w:pPr>
      <w:r>
        <w:rPr>
          <w:rFonts w:hint="eastAsia"/>
          <w:b/>
          <w:color w:val="000000" w:themeColor="text1"/>
          <w:sz w:val="36"/>
          <w:szCs w:val="28"/>
        </w:rPr>
        <w:lastRenderedPageBreak/>
        <w:t>目录</w:t>
      </w:r>
    </w:p>
    <w:p w14:paraId="1AD64525" w14:textId="77777777" w:rsidR="0075221D" w:rsidRDefault="00000000">
      <w:pPr>
        <w:pStyle w:val="Default"/>
        <w:jc w:val="both"/>
        <w:rPr>
          <w:rFonts w:ascii="仿宋_GB2312" w:hAnsi="仿宋_GB2312" w:cs="仿宋_GB2312"/>
          <w:b/>
          <w:color w:val="000000" w:themeColor="text1"/>
          <w:sz w:val="28"/>
          <w:szCs w:val="28"/>
        </w:rPr>
      </w:pPr>
      <w:r>
        <w:rPr>
          <w:rFonts w:hint="eastAsia"/>
          <w:b/>
          <w:color w:val="000000" w:themeColor="text1"/>
          <w:sz w:val="28"/>
          <w:szCs w:val="28"/>
        </w:rPr>
        <w:t xml:space="preserve">第一部分  </w:t>
      </w:r>
      <w:r>
        <w:rPr>
          <w:rFonts w:hAnsi="黑体" w:hint="eastAsia"/>
          <w:b/>
          <w:bCs/>
          <w:color w:val="000000" w:themeColor="text1"/>
          <w:sz w:val="28"/>
          <w:szCs w:val="28"/>
        </w:rPr>
        <w:t>岳阳市城市管理综合行政执法支队</w:t>
      </w:r>
      <w:r>
        <w:rPr>
          <w:rFonts w:hint="eastAsia"/>
          <w:b/>
          <w:color w:val="000000" w:themeColor="text1"/>
          <w:sz w:val="28"/>
          <w:szCs w:val="28"/>
        </w:rPr>
        <w:t>概况</w:t>
      </w:r>
    </w:p>
    <w:p w14:paraId="29276739" w14:textId="77777777" w:rsidR="0075221D" w:rsidRDefault="00000000">
      <w:pPr>
        <w:pStyle w:val="Default"/>
        <w:spacing w:line="480" w:lineRule="exact"/>
        <w:ind w:firstLineChars="250" w:firstLine="70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color w:val="000000" w:themeColor="text1"/>
          <w:sz w:val="28"/>
          <w:szCs w:val="28"/>
        </w:rPr>
        <w:t>一、部门职责</w:t>
      </w:r>
    </w:p>
    <w:p w14:paraId="67AFB3D2" w14:textId="77777777" w:rsidR="0075221D" w:rsidRDefault="00000000">
      <w:pPr>
        <w:pStyle w:val="Default"/>
        <w:spacing w:line="480" w:lineRule="exact"/>
        <w:ind w:firstLineChars="250" w:firstLine="70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color w:val="000000" w:themeColor="text1"/>
          <w:sz w:val="28"/>
          <w:szCs w:val="28"/>
        </w:rPr>
        <w:t>二、机构设置</w:t>
      </w:r>
      <w:r>
        <w:rPr>
          <w:rFonts w:asciiTheme="minorEastAsia" w:eastAsiaTheme="minorEastAsia" w:hAnsiTheme="minorEastAsia" w:cs="仿宋_GB2312" w:hint="eastAsia"/>
          <w:color w:val="000000" w:themeColor="text1"/>
          <w:sz w:val="28"/>
          <w:szCs w:val="28"/>
        </w:rPr>
        <w:t>及决算单位构成</w:t>
      </w:r>
    </w:p>
    <w:p w14:paraId="5A926F61" w14:textId="77777777" w:rsidR="0075221D" w:rsidRDefault="00000000">
      <w:pPr>
        <w:pStyle w:val="Default"/>
        <w:spacing w:line="480" w:lineRule="exact"/>
        <w:rPr>
          <w:rFonts w:ascii="仿宋_GB2312" w:hAnsi="仿宋_GB2312" w:cs="仿宋_GB2312"/>
          <w:b/>
          <w:color w:val="000000" w:themeColor="text1"/>
          <w:sz w:val="28"/>
          <w:szCs w:val="28"/>
        </w:rPr>
      </w:pPr>
      <w:r>
        <w:rPr>
          <w:rFonts w:hAnsi="仿宋_GB2312" w:hint="eastAsia"/>
          <w:b/>
          <w:color w:val="000000" w:themeColor="text1"/>
          <w:sz w:val="28"/>
          <w:szCs w:val="28"/>
        </w:rPr>
        <w:t xml:space="preserve">第二部分  </w:t>
      </w:r>
      <w:r>
        <w:rPr>
          <w:rFonts w:hAnsi="仿宋_GB2312"/>
          <w:b/>
          <w:color w:val="000000" w:themeColor="text1"/>
          <w:sz w:val="28"/>
          <w:szCs w:val="28"/>
        </w:rPr>
        <w:t>20</w:t>
      </w:r>
      <w:r>
        <w:rPr>
          <w:rFonts w:hAnsi="仿宋_GB2312" w:hint="eastAsia"/>
          <w:b/>
          <w:color w:val="000000" w:themeColor="text1"/>
          <w:sz w:val="28"/>
          <w:szCs w:val="28"/>
        </w:rPr>
        <w:t>21年度部门决算表</w:t>
      </w:r>
    </w:p>
    <w:p w14:paraId="3EC7D240" w14:textId="77777777" w:rsidR="0075221D" w:rsidRDefault="00000000">
      <w:pPr>
        <w:pStyle w:val="Default"/>
        <w:spacing w:line="480" w:lineRule="exact"/>
        <w:ind w:firstLineChars="250" w:firstLine="70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color w:val="000000" w:themeColor="text1"/>
          <w:sz w:val="28"/>
          <w:szCs w:val="28"/>
        </w:rPr>
        <w:t>一、收入支出决算总表</w:t>
      </w:r>
    </w:p>
    <w:p w14:paraId="12D9BE50" w14:textId="77777777" w:rsidR="0075221D" w:rsidRDefault="00000000">
      <w:pPr>
        <w:pStyle w:val="Default"/>
        <w:spacing w:line="480" w:lineRule="exact"/>
        <w:ind w:firstLineChars="250" w:firstLine="70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color w:val="000000" w:themeColor="text1"/>
          <w:sz w:val="28"/>
          <w:szCs w:val="28"/>
        </w:rPr>
        <w:t>二、收入决算表</w:t>
      </w:r>
    </w:p>
    <w:p w14:paraId="4666CD77" w14:textId="77777777" w:rsidR="0075221D" w:rsidRDefault="00000000">
      <w:pPr>
        <w:pStyle w:val="Default"/>
        <w:spacing w:line="480" w:lineRule="exact"/>
        <w:ind w:firstLineChars="250" w:firstLine="70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color w:val="000000" w:themeColor="text1"/>
          <w:sz w:val="28"/>
          <w:szCs w:val="28"/>
        </w:rPr>
        <w:t>三、支出决算表</w:t>
      </w:r>
    </w:p>
    <w:p w14:paraId="70E5363A" w14:textId="77777777" w:rsidR="0075221D" w:rsidRDefault="00000000">
      <w:pPr>
        <w:pStyle w:val="Default"/>
        <w:spacing w:line="480" w:lineRule="exact"/>
        <w:ind w:firstLineChars="250" w:firstLine="70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color w:val="000000" w:themeColor="text1"/>
          <w:sz w:val="28"/>
          <w:szCs w:val="28"/>
        </w:rPr>
        <w:t>四、财政拨款收入支出决算总表</w:t>
      </w:r>
    </w:p>
    <w:p w14:paraId="245E53C5" w14:textId="77777777" w:rsidR="0075221D" w:rsidRDefault="00000000">
      <w:pPr>
        <w:pStyle w:val="Default"/>
        <w:spacing w:line="480" w:lineRule="exact"/>
        <w:ind w:firstLineChars="250" w:firstLine="70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color w:val="000000" w:themeColor="text1"/>
          <w:sz w:val="28"/>
          <w:szCs w:val="28"/>
        </w:rPr>
        <w:t>五、一般公共预算财政拨款支出决算表</w:t>
      </w:r>
    </w:p>
    <w:p w14:paraId="51C07A6B" w14:textId="77777777" w:rsidR="0075221D" w:rsidRDefault="00000000">
      <w:pPr>
        <w:pStyle w:val="Default"/>
        <w:spacing w:line="480" w:lineRule="exact"/>
        <w:ind w:firstLineChars="250" w:firstLine="70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color w:val="000000" w:themeColor="text1"/>
          <w:sz w:val="28"/>
          <w:szCs w:val="28"/>
        </w:rPr>
        <w:t>六、一般公共预算财政拨款基本支出决算</w:t>
      </w:r>
      <w:r>
        <w:rPr>
          <w:rFonts w:asciiTheme="minorEastAsia" w:eastAsiaTheme="minorEastAsia" w:hAnsiTheme="minorEastAsia" w:cs="仿宋_GB2312" w:hint="eastAsia"/>
          <w:color w:val="000000" w:themeColor="text1"/>
          <w:sz w:val="28"/>
          <w:szCs w:val="28"/>
        </w:rPr>
        <w:t>明细</w:t>
      </w:r>
      <w:r>
        <w:rPr>
          <w:rFonts w:asciiTheme="minorEastAsia" w:eastAsiaTheme="minorEastAsia" w:hAnsiTheme="minorEastAsia" w:cs="仿宋_GB2312"/>
          <w:color w:val="000000" w:themeColor="text1"/>
          <w:sz w:val="28"/>
          <w:szCs w:val="28"/>
        </w:rPr>
        <w:t>表</w:t>
      </w:r>
    </w:p>
    <w:p w14:paraId="60252A25" w14:textId="77777777" w:rsidR="0075221D" w:rsidRDefault="00000000">
      <w:pPr>
        <w:pStyle w:val="Default"/>
        <w:spacing w:line="480" w:lineRule="exact"/>
        <w:ind w:firstLineChars="250" w:firstLine="70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color w:val="000000" w:themeColor="text1"/>
          <w:sz w:val="28"/>
          <w:szCs w:val="28"/>
        </w:rPr>
        <w:t>七、一般公共预算财政拨款“三公”经费支出决算表</w:t>
      </w:r>
    </w:p>
    <w:p w14:paraId="0CCEAE07" w14:textId="77777777" w:rsidR="0075221D" w:rsidRDefault="00000000">
      <w:pPr>
        <w:pStyle w:val="Default"/>
        <w:spacing w:line="480" w:lineRule="exact"/>
        <w:ind w:firstLineChars="250" w:firstLine="70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color w:val="000000" w:themeColor="text1"/>
          <w:sz w:val="28"/>
          <w:szCs w:val="28"/>
        </w:rPr>
        <w:t>八、政府性基金预算财政拨款收入支出决算表</w:t>
      </w:r>
    </w:p>
    <w:p w14:paraId="6FF6FB30" w14:textId="77777777" w:rsidR="0075221D" w:rsidRDefault="00000000">
      <w:pPr>
        <w:pStyle w:val="Default"/>
        <w:spacing w:line="480" w:lineRule="exact"/>
        <w:ind w:firstLineChars="250" w:firstLine="70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九、国有资本经营预算财政拨款支出决算表</w:t>
      </w:r>
    </w:p>
    <w:p w14:paraId="710F4690" w14:textId="77777777" w:rsidR="0075221D" w:rsidRDefault="00000000">
      <w:pPr>
        <w:pStyle w:val="Default"/>
        <w:spacing w:line="480" w:lineRule="exact"/>
        <w:rPr>
          <w:rFonts w:ascii="仿宋_GB2312" w:hAnsi="仿宋_GB2312" w:cs="仿宋_GB2312"/>
          <w:b/>
          <w:color w:val="000000" w:themeColor="text1"/>
          <w:sz w:val="28"/>
          <w:szCs w:val="28"/>
        </w:rPr>
      </w:pPr>
      <w:r>
        <w:rPr>
          <w:rFonts w:hAnsi="仿宋_GB2312" w:hint="eastAsia"/>
          <w:b/>
          <w:color w:val="000000" w:themeColor="text1"/>
          <w:sz w:val="28"/>
          <w:szCs w:val="28"/>
        </w:rPr>
        <w:t xml:space="preserve">第三部分  </w:t>
      </w:r>
      <w:r>
        <w:rPr>
          <w:rFonts w:hAnsi="仿宋_GB2312"/>
          <w:b/>
          <w:color w:val="000000" w:themeColor="text1"/>
          <w:sz w:val="28"/>
          <w:szCs w:val="28"/>
        </w:rPr>
        <w:t>20</w:t>
      </w:r>
      <w:r>
        <w:rPr>
          <w:rFonts w:hAnsi="仿宋_GB2312" w:hint="eastAsia"/>
          <w:b/>
          <w:color w:val="000000" w:themeColor="text1"/>
          <w:sz w:val="28"/>
          <w:szCs w:val="28"/>
        </w:rPr>
        <w:t>21年度部门决算情况说明</w:t>
      </w:r>
    </w:p>
    <w:p w14:paraId="7212F254" w14:textId="77777777" w:rsidR="0075221D" w:rsidRDefault="00000000">
      <w:pPr>
        <w:pStyle w:val="Default"/>
        <w:spacing w:line="480" w:lineRule="exact"/>
        <w:ind w:firstLineChars="250" w:firstLine="70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color w:val="000000" w:themeColor="text1"/>
          <w:sz w:val="28"/>
          <w:szCs w:val="28"/>
        </w:rPr>
        <w:t>一、收入支出决算总体情况说明</w:t>
      </w:r>
    </w:p>
    <w:p w14:paraId="5BE76FA2" w14:textId="77777777" w:rsidR="0075221D" w:rsidRDefault="00000000">
      <w:pPr>
        <w:spacing w:line="480" w:lineRule="exact"/>
        <w:ind w:firstLineChars="250" w:firstLine="700"/>
        <w:jc w:val="left"/>
        <w:rPr>
          <w:rFonts w:ascii="仿宋_GB2312" w:hAnsi="仿宋_GB2312" w:cs="仿宋_GB2312"/>
          <w:color w:val="000000" w:themeColor="text1"/>
          <w:sz w:val="28"/>
          <w:szCs w:val="28"/>
        </w:rPr>
      </w:pPr>
      <w:r>
        <w:rPr>
          <w:rFonts w:ascii="仿宋_GB2312" w:hAnsi="仿宋_GB2312" w:cs="仿宋_GB2312"/>
          <w:color w:val="000000" w:themeColor="text1"/>
          <w:sz w:val="28"/>
          <w:szCs w:val="28"/>
        </w:rPr>
        <w:t>二、收入决算情况说明</w:t>
      </w:r>
    </w:p>
    <w:p w14:paraId="58B28213" w14:textId="77777777" w:rsidR="0075221D" w:rsidRDefault="00000000">
      <w:pPr>
        <w:autoSpaceDE w:val="0"/>
        <w:autoSpaceDN w:val="0"/>
        <w:adjustRightInd w:val="0"/>
        <w:spacing w:line="480" w:lineRule="exact"/>
        <w:ind w:firstLineChars="250" w:firstLine="700"/>
        <w:jc w:val="left"/>
        <w:rPr>
          <w:rFonts w:ascii="仿宋_GB2312" w:hAnsi="仿宋_GB2312" w:cs="仿宋_GB2312"/>
          <w:color w:val="000000" w:themeColor="text1"/>
          <w:kern w:val="0"/>
          <w:sz w:val="28"/>
          <w:szCs w:val="28"/>
        </w:rPr>
      </w:pPr>
      <w:r>
        <w:rPr>
          <w:rFonts w:ascii="仿宋_GB2312" w:hAnsi="仿宋_GB2312" w:cs="仿宋_GB2312"/>
          <w:color w:val="000000" w:themeColor="text1"/>
          <w:kern w:val="0"/>
          <w:sz w:val="28"/>
          <w:szCs w:val="28"/>
        </w:rPr>
        <w:t>三、支出决算情况说明</w:t>
      </w:r>
    </w:p>
    <w:p w14:paraId="53350624" w14:textId="77777777" w:rsidR="0075221D" w:rsidRDefault="00000000">
      <w:pPr>
        <w:autoSpaceDE w:val="0"/>
        <w:autoSpaceDN w:val="0"/>
        <w:adjustRightInd w:val="0"/>
        <w:spacing w:line="480" w:lineRule="exact"/>
        <w:ind w:firstLineChars="250" w:firstLine="700"/>
        <w:jc w:val="left"/>
        <w:rPr>
          <w:rFonts w:ascii="仿宋_GB2312" w:hAnsi="仿宋_GB2312" w:cs="仿宋_GB2312"/>
          <w:color w:val="000000" w:themeColor="text1"/>
          <w:kern w:val="0"/>
          <w:sz w:val="28"/>
          <w:szCs w:val="28"/>
        </w:rPr>
      </w:pPr>
      <w:r>
        <w:rPr>
          <w:rFonts w:ascii="仿宋_GB2312" w:hAnsi="仿宋_GB2312" w:cs="仿宋_GB2312"/>
          <w:color w:val="000000" w:themeColor="text1"/>
          <w:kern w:val="0"/>
          <w:sz w:val="28"/>
          <w:szCs w:val="28"/>
        </w:rPr>
        <w:t>四、财政拨款收入支出决算总体情况说明</w:t>
      </w:r>
    </w:p>
    <w:p w14:paraId="34397ADB" w14:textId="77777777" w:rsidR="0075221D" w:rsidRDefault="00000000">
      <w:pPr>
        <w:autoSpaceDE w:val="0"/>
        <w:autoSpaceDN w:val="0"/>
        <w:adjustRightInd w:val="0"/>
        <w:spacing w:line="480" w:lineRule="exact"/>
        <w:ind w:firstLineChars="250" w:firstLine="700"/>
        <w:jc w:val="left"/>
        <w:rPr>
          <w:rFonts w:ascii="仿宋_GB2312" w:hAnsi="仿宋_GB2312" w:cs="仿宋_GB2312"/>
          <w:color w:val="000000" w:themeColor="text1"/>
          <w:kern w:val="0"/>
          <w:sz w:val="28"/>
          <w:szCs w:val="28"/>
        </w:rPr>
      </w:pPr>
      <w:r>
        <w:rPr>
          <w:rFonts w:ascii="仿宋_GB2312" w:hAnsi="仿宋_GB2312" w:cs="仿宋_GB2312"/>
          <w:color w:val="000000" w:themeColor="text1"/>
          <w:kern w:val="0"/>
          <w:sz w:val="28"/>
          <w:szCs w:val="28"/>
        </w:rPr>
        <w:t>五、一般公共预算财政拨款支出决算情况说明</w:t>
      </w:r>
    </w:p>
    <w:p w14:paraId="1C2AECFE" w14:textId="77777777" w:rsidR="0075221D" w:rsidRDefault="00000000">
      <w:pPr>
        <w:autoSpaceDE w:val="0"/>
        <w:autoSpaceDN w:val="0"/>
        <w:adjustRightInd w:val="0"/>
        <w:spacing w:line="480" w:lineRule="exact"/>
        <w:ind w:firstLineChars="250" w:firstLine="700"/>
        <w:jc w:val="left"/>
        <w:rPr>
          <w:rFonts w:ascii="仿宋_GB2312" w:hAnsi="仿宋_GB2312" w:cs="仿宋_GB2312"/>
          <w:color w:val="000000" w:themeColor="text1"/>
          <w:kern w:val="0"/>
          <w:sz w:val="28"/>
          <w:szCs w:val="28"/>
        </w:rPr>
      </w:pPr>
      <w:r>
        <w:rPr>
          <w:rFonts w:ascii="仿宋_GB2312" w:hAnsi="仿宋_GB2312" w:cs="仿宋_GB2312"/>
          <w:color w:val="000000" w:themeColor="text1"/>
          <w:kern w:val="0"/>
          <w:sz w:val="28"/>
          <w:szCs w:val="28"/>
        </w:rPr>
        <w:t>六、一般公共预算财政拨款基本支出决算情况说明</w:t>
      </w:r>
    </w:p>
    <w:p w14:paraId="35D2800D" w14:textId="77777777" w:rsidR="0075221D" w:rsidRDefault="00000000">
      <w:pPr>
        <w:autoSpaceDE w:val="0"/>
        <w:autoSpaceDN w:val="0"/>
        <w:adjustRightInd w:val="0"/>
        <w:spacing w:line="480" w:lineRule="exact"/>
        <w:ind w:firstLineChars="250" w:firstLine="700"/>
        <w:jc w:val="left"/>
        <w:rPr>
          <w:rFonts w:ascii="仿宋_GB2312" w:hAnsi="仿宋_GB2312" w:cs="仿宋_GB2312"/>
          <w:color w:val="000000" w:themeColor="text1"/>
          <w:kern w:val="0"/>
          <w:sz w:val="28"/>
          <w:szCs w:val="28"/>
        </w:rPr>
      </w:pPr>
      <w:r>
        <w:rPr>
          <w:rFonts w:ascii="仿宋_GB2312" w:hAnsi="仿宋_GB2312" w:cs="仿宋_GB2312"/>
          <w:color w:val="000000" w:themeColor="text1"/>
          <w:kern w:val="0"/>
          <w:sz w:val="28"/>
          <w:szCs w:val="28"/>
        </w:rPr>
        <w:t>七、一般公共预算财政拨款</w:t>
      </w:r>
      <w:r>
        <w:rPr>
          <w:rFonts w:ascii="仿宋_GB2312" w:hAnsi="仿宋_GB2312" w:cs="仿宋_GB2312" w:hint="eastAsia"/>
          <w:color w:val="000000" w:themeColor="text1"/>
          <w:kern w:val="0"/>
          <w:sz w:val="28"/>
          <w:szCs w:val="28"/>
        </w:rPr>
        <w:t>“</w:t>
      </w:r>
      <w:r>
        <w:rPr>
          <w:rFonts w:ascii="仿宋_GB2312" w:hAnsi="仿宋_GB2312" w:cs="仿宋_GB2312"/>
          <w:color w:val="000000" w:themeColor="text1"/>
          <w:kern w:val="0"/>
          <w:sz w:val="28"/>
          <w:szCs w:val="28"/>
        </w:rPr>
        <w:t>三公</w:t>
      </w:r>
      <w:r>
        <w:rPr>
          <w:rFonts w:ascii="仿宋_GB2312" w:hAnsi="仿宋_GB2312" w:cs="仿宋_GB2312" w:hint="eastAsia"/>
          <w:color w:val="000000" w:themeColor="text1"/>
          <w:kern w:val="0"/>
          <w:sz w:val="28"/>
          <w:szCs w:val="28"/>
        </w:rPr>
        <w:t>”</w:t>
      </w:r>
      <w:r>
        <w:rPr>
          <w:rFonts w:ascii="仿宋_GB2312" w:hAnsi="仿宋_GB2312" w:cs="仿宋_GB2312"/>
          <w:color w:val="000000" w:themeColor="text1"/>
          <w:kern w:val="0"/>
          <w:sz w:val="28"/>
          <w:szCs w:val="28"/>
        </w:rPr>
        <w:t>经费支出决算情况说明</w:t>
      </w:r>
    </w:p>
    <w:p w14:paraId="678739E7" w14:textId="77777777" w:rsidR="0075221D" w:rsidRDefault="00000000">
      <w:pPr>
        <w:autoSpaceDE w:val="0"/>
        <w:autoSpaceDN w:val="0"/>
        <w:adjustRightInd w:val="0"/>
        <w:spacing w:line="480" w:lineRule="exact"/>
        <w:ind w:firstLineChars="250" w:firstLine="700"/>
        <w:jc w:val="left"/>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t>八</w:t>
      </w:r>
      <w:r>
        <w:rPr>
          <w:rFonts w:ascii="仿宋_GB2312" w:hAnsi="仿宋_GB2312" w:cs="仿宋_GB2312"/>
          <w:color w:val="000000" w:themeColor="text1"/>
          <w:kern w:val="0"/>
          <w:sz w:val="28"/>
          <w:szCs w:val="28"/>
        </w:rPr>
        <w:t>、</w:t>
      </w:r>
      <w:r>
        <w:rPr>
          <w:rFonts w:ascii="仿宋_GB2312" w:hAnsi="仿宋_GB2312" w:cs="仿宋_GB2312" w:hint="eastAsia"/>
          <w:color w:val="000000" w:themeColor="text1"/>
          <w:kern w:val="0"/>
          <w:sz w:val="28"/>
          <w:szCs w:val="28"/>
        </w:rPr>
        <w:t>政府性基金预算收入支出决算情况</w:t>
      </w:r>
    </w:p>
    <w:p w14:paraId="49C54230" w14:textId="77777777" w:rsidR="0075221D" w:rsidRDefault="00000000">
      <w:pPr>
        <w:autoSpaceDE w:val="0"/>
        <w:autoSpaceDN w:val="0"/>
        <w:adjustRightInd w:val="0"/>
        <w:spacing w:line="480" w:lineRule="exact"/>
        <w:ind w:firstLineChars="250" w:firstLine="700"/>
        <w:jc w:val="left"/>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t>九</w:t>
      </w:r>
      <w:r>
        <w:rPr>
          <w:rFonts w:ascii="仿宋_GB2312" w:hAnsi="仿宋_GB2312" w:cs="仿宋_GB2312"/>
          <w:color w:val="000000" w:themeColor="text1"/>
          <w:kern w:val="0"/>
          <w:sz w:val="28"/>
          <w:szCs w:val="28"/>
        </w:rPr>
        <w:t>、</w:t>
      </w:r>
      <w:r>
        <w:rPr>
          <w:rFonts w:asciiTheme="minorEastAsia" w:hAnsiTheme="minorEastAsia" w:cs="仿宋_GB2312" w:hint="eastAsia"/>
          <w:color w:val="000000" w:themeColor="text1"/>
          <w:sz w:val="28"/>
          <w:szCs w:val="28"/>
        </w:rPr>
        <w:t>国有资本经营预算财政拨款支出决算情况</w:t>
      </w:r>
    </w:p>
    <w:p w14:paraId="2F88FB2A" w14:textId="77777777" w:rsidR="0075221D" w:rsidRDefault="00000000">
      <w:pPr>
        <w:autoSpaceDE w:val="0"/>
        <w:autoSpaceDN w:val="0"/>
        <w:adjustRightInd w:val="0"/>
        <w:spacing w:line="480" w:lineRule="exact"/>
        <w:ind w:firstLineChars="250" w:firstLine="700"/>
        <w:jc w:val="left"/>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t>十、机关运行经费支出说明</w:t>
      </w:r>
    </w:p>
    <w:p w14:paraId="351837ED" w14:textId="77777777" w:rsidR="0075221D" w:rsidRDefault="00000000">
      <w:pPr>
        <w:autoSpaceDE w:val="0"/>
        <w:autoSpaceDN w:val="0"/>
        <w:adjustRightInd w:val="0"/>
        <w:spacing w:line="480" w:lineRule="exact"/>
        <w:ind w:firstLineChars="250" w:firstLine="700"/>
        <w:jc w:val="left"/>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t>十一、一般性支出情况说明</w:t>
      </w:r>
    </w:p>
    <w:p w14:paraId="7D264561" w14:textId="77777777" w:rsidR="0075221D" w:rsidRDefault="00000000">
      <w:pPr>
        <w:autoSpaceDE w:val="0"/>
        <w:autoSpaceDN w:val="0"/>
        <w:adjustRightInd w:val="0"/>
        <w:spacing w:line="480" w:lineRule="exact"/>
        <w:ind w:firstLineChars="250" w:firstLine="700"/>
        <w:jc w:val="left"/>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十二、</w:t>
      </w:r>
      <w:r>
        <w:rPr>
          <w:rFonts w:ascii="仿宋_GB2312" w:hAnsi="仿宋_GB2312" w:cs="仿宋_GB2312" w:hint="eastAsia"/>
          <w:color w:val="000000" w:themeColor="text1"/>
          <w:kern w:val="0"/>
          <w:sz w:val="28"/>
          <w:szCs w:val="28"/>
        </w:rPr>
        <w:t>政府采购支出说明</w:t>
      </w:r>
    </w:p>
    <w:p w14:paraId="4040829D" w14:textId="77777777" w:rsidR="0075221D" w:rsidRDefault="00000000">
      <w:pPr>
        <w:pStyle w:val="Default"/>
        <w:spacing w:line="480" w:lineRule="exact"/>
        <w:ind w:firstLineChars="250" w:firstLine="700"/>
        <w:rPr>
          <w:rFonts w:ascii="仿宋_GB2312" w:eastAsiaTheme="minorEastAsia" w:hAnsi="仿宋_GB2312" w:cs="仿宋_GB2312"/>
          <w:color w:val="000000" w:themeColor="text1"/>
          <w:sz w:val="28"/>
          <w:szCs w:val="28"/>
        </w:rPr>
      </w:pPr>
      <w:r>
        <w:rPr>
          <w:rFonts w:ascii="仿宋_GB2312" w:eastAsiaTheme="minorEastAsia" w:hAnsi="仿宋_GB2312" w:cs="仿宋_GB2312" w:hint="eastAsia"/>
          <w:color w:val="000000" w:themeColor="text1"/>
          <w:sz w:val="28"/>
          <w:szCs w:val="28"/>
        </w:rPr>
        <w:t>十三、国有资产占用情况说明</w:t>
      </w:r>
    </w:p>
    <w:p w14:paraId="05DF9BED" w14:textId="77777777" w:rsidR="0075221D" w:rsidRDefault="00000000">
      <w:pPr>
        <w:pStyle w:val="Default"/>
        <w:spacing w:line="480" w:lineRule="exact"/>
        <w:ind w:firstLineChars="250" w:firstLine="700"/>
        <w:rPr>
          <w:rFonts w:ascii="仿宋_GB2312" w:eastAsiaTheme="minorEastAsia" w:hAnsi="仿宋_GB2312" w:cs="仿宋_GB2312"/>
          <w:color w:val="000000" w:themeColor="text1"/>
          <w:sz w:val="28"/>
          <w:szCs w:val="28"/>
        </w:rPr>
      </w:pPr>
      <w:r>
        <w:rPr>
          <w:rFonts w:ascii="仿宋_GB2312" w:eastAsiaTheme="minorEastAsia" w:hAnsi="仿宋_GB2312" w:cs="仿宋_GB2312" w:hint="eastAsia"/>
          <w:color w:val="000000" w:themeColor="text1"/>
          <w:sz w:val="28"/>
          <w:szCs w:val="28"/>
        </w:rPr>
        <w:t>十四、</w:t>
      </w:r>
      <w:r>
        <w:rPr>
          <w:rFonts w:asciiTheme="minorEastAsia" w:eastAsiaTheme="minorEastAsia" w:hAnsiTheme="minorEastAsia" w:cs="仿宋_GB2312" w:hint="eastAsia"/>
          <w:color w:val="000000" w:themeColor="text1"/>
          <w:sz w:val="28"/>
          <w:szCs w:val="28"/>
        </w:rPr>
        <w:t>2021年</w:t>
      </w:r>
      <w:r>
        <w:rPr>
          <w:rFonts w:ascii="仿宋_GB2312" w:eastAsiaTheme="minorEastAsia" w:hAnsi="仿宋_GB2312" w:cs="仿宋_GB2312" w:hint="eastAsia"/>
          <w:color w:val="000000" w:themeColor="text1"/>
          <w:sz w:val="28"/>
          <w:szCs w:val="28"/>
        </w:rPr>
        <w:t>度预算绩效情况说明</w:t>
      </w:r>
    </w:p>
    <w:p w14:paraId="6E6D933C" w14:textId="77777777" w:rsidR="0075221D" w:rsidRDefault="00000000">
      <w:pPr>
        <w:autoSpaceDE w:val="0"/>
        <w:autoSpaceDN w:val="0"/>
        <w:adjustRightInd w:val="0"/>
        <w:spacing w:line="480" w:lineRule="exact"/>
        <w:jc w:val="left"/>
        <w:rPr>
          <w:rFonts w:ascii="黑体" w:eastAsia="黑体" w:hAnsi="黑体" w:cs="黑体"/>
          <w:b/>
          <w:color w:val="000000" w:themeColor="text1"/>
          <w:kern w:val="0"/>
          <w:sz w:val="28"/>
          <w:szCs w:val="28"/>
        </w:rPr>
      </w:pPr>
      <w:r>
        <w:rPr>
          <w:rFonts w:ascii="黑体" w:eastAsia="黑体" w:hAnsi="黑体" w:cs="黑体"/>
          <w:b/>
          <w:color w:val="000000" w:themeColor="text1"/>
          <w:kern w:val="0"/>
          <w:sz w:val="28"/>
          <w:szCs w:val="28"/>
        </w:rPr>
        <w:t>第四部分</w:t>
      </w:r>
      <w:r>
        <w:rPr>
          <w:rFonts w:ascii="黑体" w:eastAsia="黑体" w:hAnsi="黑体" w:cs="黑体" w:hint="eastAsia"/>
          <w:b/>
          <w:color w:val="000000" w:themeColor="text1"/>
          <w:kern w:val="0"/>
          <w:sz w:val="28"/>
          <w:szCs w:val="28"/>
        </w:rPr>
        <w:t xml:space="preserve">  </w:t>
      </w:r>
      <w:r>
        <w:rPr>
          <w:rFonts w:ascii="黑体" w:eastAsia="黑体" w:hAnsi="黑体" w:cs="黑体"/>
          <w:b/>
          <w:color w:val="000000" w:themeColor="text1"/>
          <w:kern w:val="0"/>
          <w:sz w:val="28"/>
          <w:szCs w:val="28"/>
        </w:rPr>
        <w:t>名词解释</w:t>
      </w:r>
    </w:p>
    <w:p w14:paraId="7CB65137" w14:textId="77777777" w:rsidR="0075221D" w:rsidRDefault="00000000">
      <w:pPr>
        <w:autoSpaceDE w:val="0"/>
        <w:autoSpaceDN w:val="0"/>
        <w:adjustRightInd w:val="0"/>
        <w:spacing w:line="480" w:lineRule="exact"/>
        <w:jc w:val="left"/>
        <w:rPr>
          <w:rFonts w:ascii="黑体" w:eastAsia="黑体" w:hAnsi="黑体" w:cs="仿宋_GB2312"/>
          <w:b/>
          <w:color w:val="000000" w:themeColor="text1"/>
          <w:kern w:val="0"/>
          <w:sz w:val="28"/>
          <w:szCs w:val="28"/>
        </w:rPr>
      </w:pPr>
      <w:r>
        <w:rPr>
          <w:rFonts w:ascii="黑体" w:eastAsia="黑体" w:hAnsi="黑体" w:cs="黑体" w:hint="eastAsia"/>
          <w:b/>
          <w:color w:val="000000" w:themeColor="text1"/>
          <w:kern w:val="0"/>
          <w:sz w:val="28"/>
          <w:szCs w:val="28"/>
        </w:rPr>
        <w:t>第五部分  附件</w:t>
      </w:r>
    </w:p>
    <w:p w14:paraId="7956A4E3" w14:textId="77777777" w:rsidR="0075221D" w:rsidRDefault="00000000">
      <w:pPr>
        <w:pStyle w:val="Default"/>
        <w:jc w:val="center"/>
        <w:rPr>
          <w:rFonts w:hAnsi="黑体"/>
          <w:b/>
          <w:bCs/>
          <w:color w:val="000000" w:themeColor="text1"/>
          <w:sz w:val="52"/>
          <w:szCs w:val="52"/>
        </w:rPr>
      </w:pPr>
      <w:r>
        <w:rPr>
          <w:rFonts w:hAnsi="黑体" w:hint="eastAsia"/>
          <w:b/>
          <w:bCs/>
          <w:color w:val="000000" w:themeColor="text1"/>
          <w:sz w:val="52"/>
          <w:szCs w:val="52"/>
        </w:rPr>
        <w:lastRenderedPageBreak/>
        <w:t>第一部分</w:t>
      </w:r>
    </w:p>
    <w:p w14:paraId="0C0086B0" w14:textId="77777777" w:rsidR="0075221D" w:rsidRDefault="0075221D">
      <w:pPr>
        <w:pStyle w:val="Default"/>
        <w:jc w:val="center"/>
        <w:rPr>
          <w:rFonts w:hAnsi="黑体"/>
          <w:b/>
          <w:bCs/>
          <w:color w:val="000000" w:themeColor="text1"/>
          <w:sz w:val="52"/>
          <w:szCs w:val="52"/>
        </w:rPr>
      </w:pPr>
    </w:p>
    <w:p w14:paraId="0B3BC8E9" w14:textId="77777777" w:rsidR="0075221D" w:rsidRDefault="00000000">
      <w:pPr>
        <w:pStyle w:val="Default"/>
        <w:jc w:val="center"/>
        <w:rPr>
          <w:rFonts w:hAnsi="黑体"/>
          <w:b/>
          <w:bCs/>
          <w:color w:val="000000" w:themeColor="text1"/>
          <w:sz w:val="52"/>
          <w:szCs w:val="52"/>
        </w:rPr>
      </w:pPr>
      <w:r>
        <w:rPr>
          <w:rFonts w:hAnsi="黑体" w:hint="eastAsia"/>
          <w:b/>
          <w:bCs/>
          <w:color w:val="000000" w:themeColor="text1"/>
          <w:sz w:val="52"/>
          <w:szCs w:val="52"/>
        </w:rPr>
        <w:t>岳阳市城市管理综合行政执法支队</w:t>
      </w:r>
    </w:p>
    <w:p w14:paraId="0F974440" w14:textId="77777777" w:rsidR="0075221D" w:rsidRDefault="00000000">
      <w:pPr>
        <w:pStyle w:val="Default"/>
        <w:jc w:val="center"/>
        <w:rPr>
          <w:rFonts w:hAnsi="黑体"/>
          <w:b/>
          <w:bCs/>
          <w:color w:val="000000" w:themeColor="text1"/>
          <w:sz w:val="52"/>
          <w:szCs w:val="52"/>
        </w:rPr>
      </w:pPr>
      <w:r>
        <w:rPr>
          <w:rFonts w:hAnsi="黑体" w:hint="eastAsia"/>
          <w:b/>
          <w:bCs/>
          <w:color w:val="000000" w:themeColor="text1"/>
          <w:sz w:val="52"/>
          <w:szCs w:val="52"/>
        </w:rPr>
        <w:t>概况</w:t>
      </w:r>
    </w:p>
    <w:p w14:paraId="3922082B" w14:textId="77777777" w:rsidR="0075221D" w:rsidRDefault="0075221D">
      <w:pPr>
        <w:pStyle w:val="ab"/>
        <w:ind w:firstLineChars="0" w:firstLine="0"/>
        <w:jc w:val="left"/>
        <w:rPr>
          <w:rFonts w:ascii="黑体" w:eastAsia="黑体" w:hAnsi="黑体"/>
          <w:color w:val="000000" w:themeColor="text1"/>
          <w:sz w:val="32"/>
          <w:szCs w:val="32"/>
        </w:rPr>
      </w:pPr>
    </w:p>
    <w:p w14:paraId="69A026F2" w14:textId="77777777" w:rsidR="0075221D" w:rsidRDefault="00000000">
      <w:pPr>
        <w:pStyle w:val="ab"/>
        <w:numPr>
          <w:ilvl w:val="0"/>
          <w:numId w:val="1"/>
        </w:numPr>
        <w:ind w:firstLineChars="0"/>
        <w:jc w:val="left"/>
        <w:rPr>
          <w:rFonts w:ascii="黑体" w:eastAsia="黑体" w:hAnsi="黑体"/>
          <w:color w:val="000000" w:themeColor="text1"/>
          <w:sz w:val="32"/>
          <w:szCs w:val="32"/>
        </w:rPr>
      </w:pPr>
      <w:r>
        <w:rPr>
          <w:rFonts w:ascii="黑体" w:eastAsia="黑体" w:hAnsi="黑体"/>
          <w:color w:val="000000" w:themeColor="text1"/>
          <w:sz w:val="32"/>
          <w:szCs w:val="32"/>
        </w:rPr>
        <w:t>部门职责</w:t>
      </w:r>
    </w:p>
    <w:p w14:paraId="4002FD23" w14:textId="77777777" w:rsidR="0075221D" w:rsidRDefault="00000000">
      <w:pPr>
        <w:pStyle w:val="aa"/>
        <w:widowControl/>
        <w:shd w:val="clear" w:color="auto" w:fill="FFFFFF"/>
        <w:spacing w:before="0" w:beforeAutospacing="0" w:after="0" w:afterAutospacing="0"/>
        <w:ind w:firstLine="420"/>
        <w:jc w:val="both"/>
        <w:rPr>
          <w:rFonts w:asciiTheme="minorEastAsia" w:hAnsiTheme="minorEastAsia" w:cstheme="minorEastAsia"/>
          <w:color w:val="000000" w:themeColor="text1"/>
          <w:sz w:val="32"/>
          <w:szCs w:val="32"/>
        </w:rPr>
      </w:pPr>
      <w:r>
        <w:rPr>
          <w:rFonts w:asciiTheme="minorEastAsia" w:hAnsiTheme="minorEastAsia" w:cstheme="minorEastAsia" w:hint="eastAsia"/>
          <w:color w:val="000000" w:themeColor="text1"/>
          <w:sz w:val="32"/>
          <w:szCs w:val="32"/>
        </w:rPr>
        <w:t>1、贯彻、执行国家和地方关于城市管理和城市管理行政执法的政策、法规；</w:t>
      </w:r>
    </w:p>
    <w:p w14:paraId="4DB5FEC8" w14:textId="77777777" w:rsidR="0075221D" w:rsidRDefault="00000000">
      <w:pPr>
        <w:pStyle w:val="aa"/>
        <w:widowControl/>
        <w:shd w:val="clear" w:color="auto" w:fill="FFFFFF"/>
        <w:spacing w:before="0" w:beforeAutospacing="0" w:after="0" w:afterAutospacing="0"/>
        <w:ind w:firstLine="420"/>
        <w:jc w:val="both"/>
        <w:rPr>
          <w:rFonts w:asciiTheme="minorEastAsia" w:hAnsiTheme="minorEastAsia" w:cstheme="minorEastAsia"/>
          <w:color w:val="000000" w:themeColor="text1"/>
          <w:sz w:val="32"/>
          <w:szCs w:val="32"/>
        </w:rPr>
      </w:pPr>
      <w:r>
        <w:rPr>
          <w:rFonts w:asciiTheme="minorEastAsia" w:hAnsiTheme="minorEastAsia" w:cstheme="minorEastAsia" w:hint="eastAsia"/>
          <w:color w:val="000000" w:themeColor="text1"/>
          <w:sz w:val="32"/>
          <w:szCs w:val="32"/>
        </w:rPr>
        <w:t>2、依据市容环境卫生、城市园林绿化、环境保护、工商行政、公安交通管理等方面的法律、法规、规章规定实施行政处罚；</w:t>
      </w:r>
    </w:p>
    <w:p w14:paraId="59FC1B0B" w14:textId="77777777" w:rsidR="0075221D" w:rsidRDefault="00000000">
      <w:pPr>
        <w:pStyle w:val="aa"/>
        <w:widowControl/>
        <w:shd w:val="clear" w:color="auto" w:fill="FFFFFF"/>
        <w:spacing w:before="0" w:beforeAutospacing="0" w:after="0" w:afterAutospacing="0"/>
        <w:ind w:firstLine="420"/>
        <w:jc w:val="both"/>
        <w:rPr>
          <w:rFonts w:asciiTheme="minorEastAsia" w:hAnsiTheme="minorEastAsia" w:cstheme="minorEastAsia"/>
          <w:color w:val="000000" w:themeColor="text1"/>
          <w:sz w:val="32"/>
          <w:szCs w:val="32"/>
        </w:rPr>
      </w:pPr>
      <w:r>
        <w:rPr>
          <w:rFonts w:asciiTheme="minorEastAsia" w:hAnsiTheme="minorEastAsia" w:cstheme="minorEastAsia" w:hint="eastAsia"/>
          <w:color w:val="000000" w:themeColor="text1"/>
          <w:sz w:val="32"/>
          <w:szCs w:val="32"/>
        </w:rPr>
        <w:t>3、负责城区“牛皮癣”治理、城区夜市的规范经营和整顿管理；</w:t>
      </w:r>
    </w:p>
    <w:p w14:paraId="37A64D6A" w14:textId="77777777" w:rsidR="0075221D" w:rsidRDefault="00000000">
      <w:pPr>
        <w:pStyle w:val="aa"/>
        <w:widowControl/>
        <w:shd w:val="clear" w:color="auto" w:fill="FFFFFF"/>
        <w:spacing w:before="0" w:beforeAutospacing="0" w:after="0" w:afterAutospacing="0"/>
        <w:ind w:firstLine="420"/>
        <w:jc w:val="both"/>
        <w:rPr>
          <w:rFonts w:asciiTheme="minorEastAsia" w:hAnsiTheme="minorEastAsia" w:cstheme="minorEastAsia"/>
          <w:color w:val="000000" w:themeColor="text1"/>
          <w:sz w:val="32"/>
          <w:szCs w:val="32"/>
          <w:shd w:val="clear" w:color="auto" w:fill="FFFFFF"/>
        </w:rPr>
      </w:pPr>
      <w:r>
        <w:rPr>
          <w:rFonts w:asciiTheme="minorEastAsia" w:hAnsiTheme="minorEastAsia" w:cstheme="minorEastAsia" w:hint="eastAsia"/>
          <w:color w:val="000000" w:themeColor="text1"/>
          <w:sz w:val="32"/>
          <w:szCs w:val="32"/>
        </w:rPr>
        <w:t>4、负责城镇燃气和禁止燃放烟花爆竹执法等工作;</w:t>
      </w:r>
    </w:p>
    <w:p w14:paraId="01F49BE0" w14:textId="77777777" w:rsidR="0075221D" w:rsidRDefault="00000000">
      <w:pPr>
        <w:pStyle w:val="aa"/>
        <w:widowControl/>
        <w:shd w:val="clear" w:color="auto" w:fill="FFFFFF"/>
        <w:spacing w:before="0" w:beforeAutospacing="0" w:after="0" w:afterAutospacing="0"/>
        <w:ind w:firstLine="420"/>
        <w:jc w:val="both"/>
        <w:rPr>
          <w:rFonts w:ascii="仿宋_GB2312" w:eastAsia="仿宋_GB2312" w:hAnsi="仿宋_GB2312" w:cs="仿宋_GB2312"/>
          <w:color w:val="000000" w:themeColor="text1"/>
          <w:sz w:val="28"/>
          <w:szCs w:val="28"/>
          <w:shd w:val="clear" w:color="auto" w:fill="FFFFFF"/>
        </w:rPr>
      </w:pPr>
      <w:r>
        <w:rPr>
          <w:rFonts w:asciiTheme="minorEastAsia" w:hAnsiTheme="minorEastAsia" w:cstheme="minorEastAsia" w:hint="eastAsia"/>
          <w:color w:val="000000" w:themeColor="text1"/>
          <w:sz w:val="32"/>
          <w:szCs w:val="32"/>
          <w:shd w:val="clear" w:color="auto" w:fill="FFFFFF"/>
        </w:rPr>
        <w:t>5、承办上级部门交办的其他事项。</w:t>
      </w:r>
    </w:p>
    <w:p w14:paraId="200C94FA" w14:textId="77777777" w:rsidR="0075221D" w:rsidRDefault="00000000">
      <w:pPr>
        <w:widowControl/>
        <w:spacing w:line="600" w:lineRule="exact"/>
        <w:rPr>
          <w:rFonts w:ascii="黑体" w:eastAsia="黑体" w:hAnsi="黑体"/>
          <w:bCs/>
          <w:color w:val="000000" w:themeColor="text1"/>
          <w:kern w:val="0"/>
          <w:sz w:val="32"/>
          <w:szCs w:val="32"/>
        </w:rPr>
      </w:pPr>
      <w:r>
        <w:rPr>
          <w:rFonts w:ascii="黑体" w:eastAsia="黑体" w:hAnsi="黑体" w:hint="eastAsia"/>
          <w:bCs/>
          <w:color w:val="000000" w:themeColor="text1"/>
          <w:kern w:val="0"/>
          <w:sz w:val="32"/>
          <w:szCs w:val="32"/>
        </w:rPr>
        <w:t>二、机构设置及决算单位构成</w:t>
      </w:r>
    </w:p>
    <w:p w14:paraId="1DBC01EF" w14:textId="77777777" w:rsidR="0075221D" w:rsidRDefault="00000000">
      <w:pPr>
        <w:widowControl/>
        <w:spacing w:line="600" w:lineRule="exact"/>
        <w:ind w:firstLineChars="200" w:firstLine="640"/>
        <w:rPr>
          <w:rFonts w:asciiTheme="minorEastAsia" w:hAnsiTheme="minorEastAsia"/>
          <w:bCs/>
          <w:color w:val="000000" w:themeColor="text1"/>
          <w:kern w:val="0"/>
          <w:sz w:val="32"/>
          <w:szCs w:val="32"/>
        </w:rPr>
      </w:pPr>
      <w:r>
        <w:rPr>
          <w:rFonts w:asciiTheme="minorEastAsia" w:hAnsiTheme="minorEastAsia" w:hint="eastAsia"/>
          <w:bCs/>
          <w:color w:val="000000" w:themeColor="text1"/>
          <w:kern w:val="0"/>
          <w:sz w:val="32"/>
          <w:szCs w:val="32"/>
        </w:rPr>
        <w:t>（一）内设机构设置。</w:t>
      </w:r>
    </w:p>
    <w:p w14:paraId="50A2E066" w14:textId="77777777" w:rsidR="0075221D" w:rsidRDefault="00000000">
      <w:pPr>
        <w:widowControl/>
        <w:spacing w:line="600" w:lineRule="exact"/>
        <w:ind w:firstLineChars="200" w:firstLine="640"/>
        <w:rPr>
          <w:rFonts w:asciiTheme="minorEastAsia" w:hAnsiTheme="minorEastAsia" w:cstheme="minorEastAsia"/>
          <w:color w:val="000000" w:themeColor="text1"/>
          <w:sz w:val="32"/>
          <w:szCs w:val="32"/>
        </w:rPr>
      </w:pPr>
      <w:r>
        <w:rPr>
          <w:rFonts w:asciiTheme="minorEastAsia" w:hAnsiTheme="minorEastAsia" w:hint="eastAsia"/>
          <w:bCs/>
          <w:color w:val="000000" w:themeColor="text1"/>
          <w:kern w:val="0"/>
          <w:sz w:val="32"/>
          <w:szCs w:val="32"/>
        </w:rPr>
        <w:t>岳阳市城市管理综合行政执法支队内设机构包括：办公室、政工科、行装科、执法监察科、路段（岗位）责任制考评办公室、综合管理科，</w:t>
      </w:r>
      <w:r>
        <w:rPr>
          <w:rFonts w:asciiTheme="minorEastAsia" w:hAnsiTheme="minorEastAsia" w:cstheme="minorEastAsia" w:hint="eastAsia"/>
          <w:color w:val="000000" w:themeColor="text1"/>
          <w:sz w:val="32"/>
          <w:szCs w:val="32"/>
        </w:rPr>
        <w:t>2021年下设单位为：直</w:t>
      </w:r>
      <w:r>
        <w:rPr>
          <w:rFonts w:asciiTheme="minorEastAsia" w:hAnsiTheme="minorEastAsia" w:cstheme="minorEastAsia" w:hint="eastAsia"/>
          <w:color w:val="000000" w:themeColor="text1"/>
          <w:spacing w:val="-3"/>
          <w:sz w:val="32"/>
          <w:szCs w:val="32"/>
        </w:rPr>
        <w:t>属一大队、</w:t>
      </w:r>
      <w:r>
        <w:rPr>
          <w:rFonts w:asciiTheme="minorEastAsia" w:hAnsiTheme="minorEastAsia" w:cstheme="minorEastAsia" w:hint="eastAsia"/>
          <w:color w:val="000000" w:themeColor="text1"/>
          <w:sz w:val="32"/>
          <w:szCs w:val="32"/>
        </w:rPr>
        <w:t>直</w:t>
      </w:r>
      <w:r>
        <w:rPr>
          <w:rFonts w:asciiTheme="minorEastAsia" w:hAnsiTheme="minorEastAsia" w:cstheme="minorEastAsia" w:hint="eastAsia"/>
          <w:color w:val="000000" w:themeColor="text1"/>
          <w:spacing w:val="-3"/>
          <w:sz w:val="32"/>
          <w:szCs w:val="32"/>
        </w:rPr>
        <w:t>属二大队、直属三</w:t>
      </w:r>
      <w:r>
        <w:rPr>
          <w:rFonts w:asciiTheme="minorEastAsia" w:hAnsiTheme="minorEastAsia" w:cstheme="minorEastAsia" w:hint="eastAsia"/>
          <w:color w:val="000000" w:themeColor="text1"/>
          <w:sz w:val="32"/>
          <w:szCs w:val="32"/>
        </w:rPr>
        <w:t>大队、综合执法大队、城</w:t>
      </w:r>
      <w:r>
        <w:rPr>
          <w:rFonts w:asciiTheme="minorEastAsia" w:hAnsiTheme="minorEastAsia" w:cstheme="minorEastAsia" w:hint="eastAsia"/>
          <w:color w:val="000000" w:themeColor="text1"/>
          <w:spacing w:val="-3"/>
          <w:sz w:val="32"/>
          <w:szCs w:val="32"/>
        </w:rPr>
        <w:t>镇燃气和禁炮执法大队</w:t>
      </w:r>
      <w:r>
        <w:rPr>
          <w:rFonts w:asciiTheme="minorEastAsia" w:hAnsiTheme="minorEastAsia" w:cstheme="minorEastAsia" w:hint="eastAsia"/>
          <w:color w:val="000000" w:themeColor="text1"/>
          <w:sz w:val="32"/>
          <w:szCs w:val="32"/>
        </w:rPr>
        <w:t>、行政处罚大队。</w:t>
      </w:r>
    </w:p>
    <w:p w14:paraId="13879A33" w14:textId="77777777" w:rsidR="0075221D" w:rsidRDefault="00000000">
      <w:pPr>
        <w:widowControl/>
        <w:spacing w:line="600" w:lineRule="exact"/>
        <w:ind w:firstLineChars="200" w:firstLine="640"/>
        <w:rPr>
          <w:rFonts w:asciiTheme="minorEastAsia" w:hAnsiTheme="minorEastAsia"/>
          <w:bCs/>
          <w:color w:val="000000" w:themeColor="text1"/>
          <w:kern w:val="0"/>
          <w:sz w:val="32"/>
          <w:szCs w:val="32"/>
        </w:rPr>
      </w:pPr>
      <w:r>
        <w:rPr>
          <w:rFonts w:asciiTheme="minorEastAsia" w:hAnsiTheme="minorEastAsia" w:hint="eastAsia"/>
          <w:bCs/>
          <w:color w:val="000000" w:themeColor="text1"/>
          <w:kern w:val="0"/>
          <w:sz w:val="32"/>
          <w:szCs w:val="32"/>
        </w:rPr>
        <w:t>（二）决算单位构成。</w:t>
      </w:r>
    </w:p>
    <w:p w14:paraId="543354A4" w14:textId="77777777" w:rsidR="0075221D" w:rsidRDefault="00000000">
      <w:pPr>
        <w:widowControl/>
        <w:spacing w:line="600" w:lineRule="exact"/>
        <w:ind w:firstLineChars="200" w:firstLine="640"/>
        <w:rPr>
          <w:rFonts w:asciiTheme="minorEastAsia" w:hAnsiTheme="minorEastAsia"/>
          <w:bCs/>
          <w:color w:val="000000" w:themeColor="text1"/>
          <w:kern w:val="0"/>
          <w:sz w:val="32"/>
          <w:szCs w:val="32"/>
        </w:rPr>
      </w:pPr>
      <w:r>
        <w:rPr>
          <w:rFonts w:asciiTheme="minorEastAsia" w:hAnsiTheme="minorEastAsia" w:hint="eastAsia"/>
          <w:bCs/>
          <w:color w:val="000000" w:themeColor="text1"/>
          <w:kern w:val="0"/>
          <w:sz w:val="32"/>
          <w:szCs w:val="32"/>
        </w:rPr>
        <w:t>我单位只有本级，没有其他二级预算单位，因此，纳入2021年部门决算编制范围的只有岳阳市城市管理综合行政执法支队本级决算。</w:t>
      </w:r>
    </w:p>
    <w:p w14:paraId="504307AC" w14:textId="77777777" w:rsidR="0075221D" w:rsidRDefault="00000000">
      <w:pPr>
        <w:jc w:val="center"/>
        <w:rPr>
          <w:rFonts w:ascii="黑体" w:eastAsia="黑体" w:hAnsi="黑体" w:cs="黑体"/>
          <w:color w:val="000000" w:themeColor="text1"/>
          <w:sz w:val="52"/>
          <w:szCs w:val="52"/>
        </w:rPr>
      </w:pPr>
      <w:r>
        <w:rPr>
          <w:rFonts w:ascii="黑体" w:eastAsia="黑体" w:hAnsi="黑体" w:cs="黑体" w:hint="eastAsia"/>
          <w:color w:val="000000" w:themeColor="text1"/>
          <w:sz w:val="52"/>
          <w:szCs w:val="52"/>
        </w:rPr>
        <w:lastRenderedPageBreak/>
        <w:t>第二部分</w:t>
      </w:r>
    </w:p>
    <w:p w14:paraId="368A2122" w14:textId="77777777" w:rsidR="0075221D" w:rsidRDefault="0075221D">
      <w:pPr>
        <w:jc w:val="center"/>
        <w:rPr>
          <w:rFonts w:ascii="黑体" w:eastAsia="黑体" w:hAnsi="黑体" w:cs="黑体"/>
          <w:color w:val="000000" w:themeColor="text1"/>
          <w:sz w:val="52"/>
          <w:szCs w:val="52"/>
        </w:rPr>
      </w:pPr>
    </w:p>
    <w:p w14:paraId="6C25F269" w14:textId="77777777" w:rsidR="0075221D" w:rsidRDefault="00000000">
      <w:pPr>
        <w:jc w:val="center"/>
        <w:rPr>
          <w:rFonts w:ascii="黑体" w:eastAsia="黑体" w:hAnsi="黑体" w:cs="黑体"/>
          <w:color w:val="000000" w:themeColor="text1"/>
          <w:sz w:val="52"/>
          <w:szCs w:val="52"/>
        </w:rPr>
      </w:pPr>
      <w:r>
        <w:rPr>
          <w:rFonts w:ascii="黑体" w:eastAsia="黑体" w:hAnsi="黑体" w:cs="黑体" w:hint="eastAsia"/>
          <w:color w:val="000000" w:themeColor="text1"/>
          <w:sz w:val="52"/>
          <w:szCs w:val="52"/>
        </w:rPr>
        <w:t>部门决算表</w:t>
      </w:r>
    </w:p>
    <w:p w14:paraId="06D196EA" w14:textId="77777777" w:rsidR="0075221D" w:rsidRDefault="00000000">
      <w:pPr>
        <w:jc w:val="center"/>
        <w:rPr>
          <w:color w:val="000000" w:themeColor="text1"/>
          <w:sz w:val="72"/>
          <w:szCs w:val="72"/>
        </w:rPr>
      </w:pPr>
      <w:r>
        <w:rPr>
          <w:rFonts w:ascii="黑体" w:eastAsia="黑体" w:hAnsi="黑体" w:cs="黑体" w:hint="eastAsia"/>
          <w:color w:val="000000" w:themeColor="text1"/>
          <w:sz w:val="52"/>
          <w:szCs w:val="52"/>
        </w:rPr>
        <w:t>（见附件）</w:t>
      </w:r>
    </w:p>
    <w:p w14:paraId="319750B9" w14:textId="77777777" w:rsidR="0075221D" w:rsidRDefault="0075221D">
      <w:pPr>
        <w:jc w:val="center"/>
        <w:rPr>
          <w:color w:val="000000" w:themeColor="text1"/>
          <w:sz w:val="72"/>
          <w:szCs w:val="72"/>
        </w:rPr>
      </w:pPr>
    </w:p>
    <w:p w14:paraId="15008826" w14:textId="77777777" w:rsidR="0075221D" w:rsidRDefault="0075221D">
      <w:pPr>
        <w:jc w:val="center"/>
        <w:rPr>
          <w:color w:val="000000" w:themeColor="text1"/>
          <w:sz w:val="72"/>
          <w:szCs w:val="72"/>
        </w:rPr>
      </w:pPr>
    </w:p>
    <w:p w14:paraId="5073E375" w14:textId="77777777" w:rsidR="0075221D" w:rsidRDefault="0075221D">
      <w:pPr>
        <w:jc w:val="center"/>
        <w:rPr>
          <w:color w:val="000000" w:themeColor="text1"/>
          <w:sz w:val="72"/>
          <w:szCs w:val="72"/>
        </w:rPr>
      </w:pPr>
    </w:p>
    <w:p w14:paraId="08E9EE8D" w14:textId="77777777" w:rsidR="0075221D" w:rsidRDefault="0075221D">
      <w:pPr>
        <w:jc w:val="center"/>
        <w:rPr>
          <w:color w:val="000000" w:themeColor="text1"/>
          <w:sz w:val="72"/>
          <w:szCs w:val="72"/>
        </w:rPr>
      </w:pPr>
    </w:p>
    <w:p w14:paraId="1171520B" w14:textId="77777777" w:rsidR="0075221D" w:rsidRDefault="0075221D">
      <w:pPr>
        <w:jc w:val="center"/>
        <w:rPr>
          <w:color w:val="000000" w:themeColor="text1"/>
          <w:sz w:val="72"/>
          <w:szCs w:val="72"/>
        </w:rPr>
      </w:pPr>
    </w:p>
    <w:p w14:paraId="43653A06" w14:textId="77777777" w:rsidR="0075221D" w:rsidRDefault="0075221D">
      <w:pPr>
        <w:jc w:val="left"/>
        <w:rPr>
          <w:rFonts w:asciiTheme="minorEastAsia" w:hAnsiTheme="minorEastAsia"/>
          <w:color w:val="000000" w:themeColor="text1"/>
          <w:sz w:val="32"/>
          <w:szCs w:val="32"/>
        </w:rPr>
        <w:sectPr w:rsidR="0075221D">
          <w:pgSz w:w="11906" w:h="16838"/>
          <w:pgMar w:top="720" w:right="720" w:bottom="720" w:left="720" w:header="851" w:footer="992" w:gutter="0"/>
          <w:cols w:space="425"/>
          <w:docGrid w:type="lines" w:linePitch="312"/>
        </w:sectPr>
      </w:pPr>
    </w:p>
    <w:p w14:paraId="1D6FE3B4" w14:textId="77777777" w:rsidR="0075221D" w:rsidRDefault="00000000">
      <w:pPr>
        <w:pStyle w:val="Default"/>
        <w:jc w:val="center"/>
        <w:rPr>
          <w:color w:val="000000" w:themeColor="text1"/>
          <w:sz w:val="52"/>
          <w:szCs w:val="52"/>
        </w:rPr>
      </w:pPr>
      <w:r>
        <w:rPr>
          <w:rFonts w:hint="eastAsia"/>
          <w:color w:val="000000" w:themeColor="text1"/>
          <w:sz w:val="52"/>
          <w:szCs w:val="52"/>
        </w:rPr>
        <w:lastRenderedPageBreak/>
        <w:t>第三部分</w:t>
      </w:r>
    </w:p>
    <w:p w14:paraId="687F3CF7" w14:textId="77777777" w:rsidR="0075221D" w:rsidRDefault="0075221D">
      <w:pPr>
        <w:pStyle w:val="Default"/>
        <w:jc w:val="center"/>
        <w:rPr>
          <w:color w:val="000000" w:themeColor="text1"/>
          <w:sz w:val="52"/>
          <w:szCs w:val="52"/>
        </w:rPr>
      </w:pPr>
    </w:p>
    <w:p w14:paraId="7452C1FE" w14:textId="77777777" w:rsidR="0075221D" w:rsidRDefault="00000000">
      <w:pPr>
        <w:pStyle w:val="Default"/>
        <w:jc w:val="center"/>
        <w:rPr>
          <w:color w:val="000000" w:themeColor="text1"/>
          <w:sz w:val="52"/>
          <w:szCs w:val="52"/>
        </w:rPr>
      </w:pPr>
      <w:r>
        <w:rPr>
          <w:color w:val="000000" w:themeColor="text1"/>
          <w:sz w:val="52"/>
          <w:szCs w:val="52"/>
        </w:rPr>
        <w:t>20</w:t>
      </w:r>
      <w:r>
        <w:rPr>
          <w:rFonts w:hint="eastAsia"/>
          <w:color w:val="000000" w:themeColor="text1"/>
          <w:sz w:val="52"/>
          <w:szCs w:val="52"/>
        </w:rPr>
        <w:t>21年度部门决算情况说明</w:t>
      </w:r>
    </w:p>
    <w:p w14:paraId="25E92D8D" w14:textId="77777777" w:rsidR="0075221D" w:rsidRDefault="0075221D">
      <w:pPr>
        <w:pStyle w:val="Default"/>
        <w:jc w:val="center"/>
        <w:rPr>
          <w:color w:val="000000" w:themeColor="text1"/>
          <w:sz w:val="52"/>
          <w:szCs w:val="52"/>
        </w:rPr>
      </w:pPr>
    </w:p>
    <w:p w14:paraId="7D8552DC" w14:textId="77777777" w:rsidR="0075221D" w:rsidRDefault="00000000">
      <w:pPr>
        <w:widowControl/>
        <w:jc w:val="left"/>
        <w:rPr>
          <w:rFonts w:hAnsi="黑体"/>
          <w:b/>
          <w:color w:val="000000" w:themeColor="text1"/>
          <w:sz w:val="32"/>
          <w:szCs w:val="32"/>
        </w:rPr>
      </w:pPr>
      <w:r>
        <w:rPr>
          <w:rFonts w:hAnsi="黑体" w:hint="eastAsia"/>
          <w:b/>
          <w:color w:val="000000" w:themeColor="text1"/>
          <w:sz w:val="32"/>
          <w:szCs w:val="32"/>
        </w:rPr>
        <w:t>一、收入支出决算总体情况说明</w:t>
      </w:r>
    </w:p>
    <w:p w14:paraId="7EC8BD8D" w14:textId="77777777" w:rsidR="0075221D" w:rsidRDefault="00000000">
      <w:pPr>
        <w:pStyle w:val="Default"/>
        <w:ind w:firstLineChars="200" w:firstLine="64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2021年度收、支总计3696.83万元。与上年相比，增加110.90万元，增长3.09%，主要是因为专项经费及其他收入增加</w:t>
      </w:r>
      <w:r>
        <w:rPr>
          <w:rFonts w:ascii="仿宋_GB2312" w:eastAsia="仿宋_GB2312" w:hAnsi="仿宋_GB2312" w:hint="eastAsia"/>
          <w:color w:val="000000" w:themeColor="text1"/>
          <w:sz w:val="32"/>
        </w:rPr>
        <w:t>。</w:t>
      </w:r>
    </w:p>
    <w:p w14:paraId="761CBF55" w14:textId="77777777" w:rsidR="0075221D" w:rsidRDefault="00000000">
      <w:pPr>
        <w:pStyle w:val="Default"/>
        <w:rPr>
          <w:rFonts w:hAnsi="黑体"/>
          <w:b/>
          <w:color w:val="000000" w:themeColor="text1"/>
          <w:sz w:val="32"/>
          <w:szCs w:val="32"/>
        </w:rPr>
      </w:pPr>
      <w:r>
        <w:rPr>
          <w:rFonts w:hAnsi="黑体" w:hint="eastAsia"/>
          <w:b/>
          <w:color w:val="000000" w:themeColor="text1"/>
          <w:sz w:val="32"/>
          <w:szCs w:val="32"/>
        </w:rPr>
        <w:t>二、收入决算情况说明</w:t>
      </w:r>
    </w:p>
    <w:p w14:paraId="47E51C7C" w14:textId="77777777" w:rsidR="0075221D" w:rsidRDefault="00000000">
      <w:pPr>
        <w:pStyle w:val="Default"/>
        <w:ind w:firstLineChars="200" w:firstLine="64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2021年度收入合计3641.42万元，其中：财政拨款收入3321.80万元，占91.22%；上级补助收入0万元，占0%；事业收入0万元，占0%；经营收入0万元，占0%；附属单位上缴收入0万元，占0%；其他收入319.62万元，占8.78%。</w:t>
      </w:r>
    </w:p>
    <w:p w14:paraId="3B829D95" w14:textId="77777777" w:rsidR="0075221D" w:rsidRDefault="00000000">
      <w:pPr>
        <w:pStyle w:val="Default"/>
        <w:rPr>
          <w:rFonts w:hAnsi="黑体"/>
          <w:b/>
          <w:color w:val="000000" w:themeColor="text1"/>
          <w:sz w:val="32"/>
          <w:szCs w:val="32"/>
        </w:rPr>
      </w:pPr>
      <w:r>
        <w:rPr>
          <w:rFonts w:hAnsi="黑体" w:hint="eastAsia"/>
          <w:b/>
          <w:color w:val="000000" w:themeColor="text1"/>
          <w:sz w:val="32"/>
          <w:szCs w:val="32"/>
        </w:rPr>
        <w:t>三、支出决算情况说明</w:t>
      </w:r>
    </w:p>
    <w:p w14:paraId="1CE4437C" w14:textId="77777777" w:rsidR="0075221D" w:rsidRDefault="00000000">
      <w:pPr>
        <w:pStyle w:val="Default"/>
        <w:ind w:firstLineChars="200" w:firstLine="64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2021年度支出合计3696.83万元，其中：基本支出2324.41万元，占62.88%；项目支出1372.42万元，占37.12%；上缴上级支出0万元，占0%；经营支出0万元，占0%；对附属单位补助支出0万元，占0%。</w:t>
      </w:r>
    </w:p>
    <w:p w14:paraId="7BFDA42A" w14:textId="77777777" w:rsidR="0075221D" w:rsidRDefault="00000000">
      <w:pPr>
        <w:pStyle w:val="Default"/>
        <w:rPr>
          <w:rFonts w:hAnsi="黑体"/>
          <w:b/>
          <w:color w:val="000000" w:themeColor="text1"/>
          <w:sz w:val="32"/>
          <w:szCs w:val="32"/>
        </w:rPr>
      </w:pPr>
      <w:r>
        <w:rPr>
          <w:rFonts w:hAnsi="黑体" w:hint="eastAsia"/>
          <w:b/>
          <w:color w:val="000000" w:themeColor="text1"/>
          <w:sz w:val="32"/>
          <w:szCs w:val="32"/>
        </w:rPr>
        <w:t>四、财政拨款收入支出决算总体情况说明</w:t>
      </w:r>
    </w:p>
    <w:p w14:paraId="4C8FE155" w14:textId="77777777" w:rsidR="0075221D" w:rsidRDefault="00000000">
      <w:pPr>
        <w:pStyle w:val="Default"/>
        <w:ind w:firstLineChars="200" w:firstLine="64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2021年度财政拨款收、支总计3370.31万元，与上年相比，减少145.59万元,减少4.14%，主要是因为人员工资绩效奖金减少。</w:t>
      </w:r>
    </w:p>
    <w:p w14:paraId="46C4604E" w14:textId="77777777" w:rsidR="0075221D" w:rsidRDefault="00000000">
      <w:pPr>
        <w:pStyle w:val="Default"/>
        <w:rPr>
          <w:rFonts w:hAnsi="黑体"/>
          <w:b/>
          <w:color w:val="000000" w:themeColor="text1"/>
          <w:sz w:val="32"/>
          <w:szCs w:val="32"/>
        </w:rPr>
      </w:pPr>
      <w:r>
        <w:rPr>
          <w:rFonts w:hAnsi="黑体" w:hint="eastAsia"/>
          <w:b/>
          <w:color w:val="000000" w:themeColor="text1"/>
          <w:sz w:val="32"/>
          <w:szCs w:val="32"/>
        </w:rPr>
        <w:t>五、一般公共预算财政拨款支出决算情况说明</w:t>
      </w:r>
    </w:p>
    <w:p w14:paraId="76AF75C9" w14:textId="77777777" w:rsidR="0075221D" w:rsidRDefault="00000000">
      <w:pPr>
        <w:pStyle w:val="Default"/>
        <w:ind w:firstLineChars="200" w:firstLine="643"/>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t>（一）财政拨款支出决算总体情况</w:t>
      </w:r>
    </w:p>
    <w:p w14:paraId="44469DF9" w14:textId="77777777" w:rsidR="0075221D" w:rsidRDefault="00000000">
      <w:pPr>
        <w:pStyle w:val="Default"/>
        <w:ind w:firstLineChars="250" w:firstLine="800"/>
        <w:rPr>
          <w:rFonts w:asciiTheme="minorEastAsia" w:eastAsiaTheme="minorEastAsia" w:hAnsiTheme="minorEastAsia"/>
          <w:i/>
          <w:iCs/>
          <w:color w:val="000000" w:themeColor="text1"/>
          <w:sz w:val="32"/>
          <w:szCs w:val="32"/>
        </w:rPr>
      </w:pPr>
      <w:r>
        <w:rPr>
          <w:rFonts w:asciiTheme="minorEastAsia" w:eastAsiaTheme="minorEastAsia" w:hAnsiTheme="minorEastAsia" w:hint="eastAsia"/>
          <w:color w:val="000000" w:themeColor="text1"/>
          <w:sz w:val="32"/>
          <w:szCs w:val="32"/>
        </w:rPr>
        <w:t>2021年度财政拨款支出3370.31万元，占本年支出合计的91.17%，与</w:t>
      </w:r>
      <w:r>
        <w:rPr>
          <w:rFonts w:asciiTheme="minorEastAsia" w:eastAsiaTheme="minorEastAsia" w:hAnsiTheme="minorEastAsia" w:hint="eastAsia"/>
          <w:color w:val="000000" w:themeColor="text1"/>
          <w:sz w:val="32"/>
          <w:szCs w:val="32"/>
        </w:rPr>
        <w:lastRenderedPageBreak/>
        <w:t>上年相比，财政拨款支出减少145.56万元，减少4.14%，主要是因为人员工资绩效奖金减少。</w:t>
      </w:r>
    </w:p>
    <w:p w14:paraId="64274055" w14:textId="77777777" w:rsidR="0075221D" w:rsidRDefault="00000000">
      <w:pPr>
        <w:pStyle w:val="Default"/>
        <w:ind w:firstLineChars="150" w:firstLine="482"/>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t>（二）财政拨款支出决算结构情况</w:t>
      </w:r>
    </w:p>
    <w:p w14:paraId="50DBE5C7" w14:textId="77777777" w:rsidR="0075221D" w:rsidRDefault="00000000">
      <w:pPr>
        <w:pStyle w:val="Default"/>
        <w:ind w:firstLineChars="200" w:firstLine="64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2021年度财政拨款支出3370.31万元，主要用于以下方面：社会保障和就业支出156.23万元，占4.63%；卫生健康支出63.87万元，占1.90%;城乡社区支出3150.21万元，占93.47%。</w:t>
      </w:r>
    </w:p>
    <w:p w14:paraId="1F0AE886" w14:textId="77777777" w:rsidR="0075221D" w:rsidRDefault="00000000">
      <w:pPr>
        <w:pStyle w:val="Default"/>
        <w:ind w:firstLineChars="250" w:firstLine="803"/>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t>（三）财政拨款支出决算具体情况</w:t>
      </w:r>
    </w:p>
    <w:p w14:paraId="00871F5F" w14:textId="77777777" w:rsidR="0075221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2021年度财政拨款支出年初预算数为3029.36万元，支出决算数为3370.31万元，完成年初预算的111.25%，其中：</w:t>
      </w:r>
    </w:p>
    <w:p w14:paraId="5ACB25F3" w14:textId="77777777" w:rsidR="0075221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1、社会保障和就业支出（类）行政事业单位养老支出（款）机关事业单位基本养老保险缴费支出（项）年初预算为137.98万元，支出决算为137.98万元，完成年初预算的100%，决算数与预算数一致。</w:t>
      </w:r>
    </w:p>
    <w:p w14:paraId="3E7BBC16" w14:textId="77777777" w:rsidR="0075221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社会保障和就业支出（类）抚恤（款）其他优抚支出（项）年初预算为0万元，支出决算为4.54万元，由于预算数为0，无法计算百分比，决算数大于预算数是因为追加预算经费。</w:t>
      </w:r>
    </w:p>
    <w:p w14:paraId="2BEB7102" w14:textId="77777777" w:rsidR="0075221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社会保障和就业支出（类）残疾人事业（款）其他残疾人事业支出（项）年初预算为13.71万元，支出决算为13.71万元，完成年初预算的100%，决算数与预算数一致。</w:t>
      </w:r>
    </w:p>
    <w:p w14:paraId="025B2B7A" w14:textId="77777777" w:rsidR="0075221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2、卫生健康支出。</w:t>
      </w:r>
    </w:p>
    <w:p w14:paraId="7E9FA150" w14:textId="77777777" w:rsidR="0075221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卫生健康支出（类）行政事业单位医疗（款）行政单位医疗（项）年初预算为63.87万元，支出决算为63.87万元，完成年初预算的100%，决算数与预算数一致。</w:t>
      </w:r>
    </w:p>
    <w:p w14:paraId="4CFC6A88" w14:textId="77777777" w:rsidR="0075221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3、城乡社区支出。</w:t>
      </w:r>
    </w:p>
    <w:p w14:paraId="0A8FC68A" w14:textId="77777777" w:rsidR="0075221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城乡社区支出（类）城乡社区管理事务（款）城管执法（项）年初预</w:t>
      </w:r>
      <w:r>
        <w:rPr>
          <w:rFonts w:asciiTheme="minorEastAsia" w:eastAsiaTheme="minorEastAsia" w:hAnsiTheme="minorEastAsia" w:hint="eastAsia"/>
          <w:color w:val="000000" w:themeColor="text1"/>
          <w:sz w:val="32"/>
          <w:szCs w:val="32"/>
        </w:rPr>
        <w:lastRenderedPageBreak/>
        <w:t>算为1153.22万元，支出决算为1153.22万元，完成年初预算的100%。</w:t>
      </w:r>
    </w:p>
    <w:p w14:paraId="48C05B86" w14:textId="77777777" w:rsidR="0075221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城乡社区支出（类）城乡社区规划与管理（款）城乡社区规划与管理（项）年初预算为1438万元，支出决算为1946.82万元，完成年初预算的135.38%。决算数大于年初预算的主要原因是追加了2020年综合绩效、平安建设考评奖励，预拨了2021年绩效奖（人均8200元）及年终一个月工资经费等。</w:t>
      </w:r>
    </w:p>
    <w:p w14:paraId="1683F0C9" w14:textId="494BF54A" w:rsidR="0075221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城乡社区支出（类）其他城乡社区支出（款）其他城乡社区支出（项）年初预算为0万元，支出决算为50.17万元，</w:t>
      </w:r>
      <w:r w:rsidR="005E34DC">
        <w:rPr>
          <w:rFonts w:asciiTheme="minorEastAsia" w:eastAsiaTheme="minorEastAsia" w:hAnsiTheme="minorEastAsia" w:hint="eastAsia"/>
          <w:color w:val="000000" w:themeColor="text1"/>
          <w:sz w:val="32"/>
          <w:szCs w:val="32"/>
        </w:rPr>
        <w:t>由于预算数为0，无法计算百分比，</w:t>
      </w:r>
      <w:r>
        <w:rPr>
          <w:rFonts w:asciiTheme="minorEastAsia" w:eastAsiaTheme="minorEastAsia" w:hAnsiTheme="minorEastAsia" w:hint="eastAsia"/>
          <w:color w:val="000000" w:themeColor="text1"/>
          <w:sz w:val="32"/>
          <w:szCs w:val="32"/>
        </w:rPr>
        <w:t>决算数大于年初预算的主要原因是追加了2020年办案费超收安排经费50.17万元。</w:t>
      </w:r>
    </w:p>
    <w:p w14:paraId="5EB8FEF9" w14:textId="77777777" w:rsidR="0075221D" w:rsidRDefault="00000000">
      <w:pPr>
        <w:pStyle w:val="Default"/>
        <w:rPr>
          <w:rFonts w:hAnsi="黑体"/>
          <w:b/>
          <w:color w:val="000000" w:themeColor="text1"/>
          <w:sz w:val="32"/>
          <w:szCs w:val="32"/>
        </w:rPr>
      </w:pPr>
      <w:r>
        <w:rPr>
          <w:rFonts w:hAnsi="黑体" w:hint="eastAsia"/>
          <w:b/>
          <w:color w:val="000000" w:themeColor="text1"/>
          <w:sz w:val="32"/>
          <w:szCs w:val="32"/>
        </w:rPr>
        <w:t>六、一般公共预算财政拨款基本支出决算情况说明</w:t>
      </w:r>
    </w:p>
    <w:p w14:paraId="7A1A79E2" w14:textId="77777777" w:rsidR="0075221D" w:rsidRDefault="00000000">
      <w:pPr>
        <w:pStyle w:val="Default"/>
        <w:ind w:firstLineChars="200" w:firstLine="640"/>
        <w:rPr>
          <w:rFonts w:asciiTheme="minorEastAsia" w:eastAsiaTheme="minorEastAsia" w:hAnsiTheme="minorEastAsia"/>
          <w:i/>
          <w:color w:val="000000" w:themeColor="text1"/>
          <w:sz w:val="32"/>
          <w:szCs w:val="32"/>
        </w:rPr>
      </w:pPr>
      <w:r>
        <w:rPr>
          <w:rFonts w:asciiTheme="minorEastAsia" w:eastAsiaTheme="minorEastAsia" w:hAnsiTheme="minorEastAsia" w:hint="eastAsia"/>
          <w:color w:val="000000" w:themeColor="text1"/>
          <w:sz w:val="32"/>
          <w:szCs w:val="32"/>
        </w:rPr>
        <w:t>2021年度财政拨款基本支出1997.89万元，其中：人员经费1665.62万元，占基本支出的83.37%,主要包括主要包括基本工资、津贴补贴、</w:t>
      </w:r>
      <w:r>
        <w:rPr>
          <w:rFonts w:asciiTheme="minorEastAsia" w:eastAsiaTheme="minorEastAsia" w:hAnsiTheme="minorEastAsia" w:hint="eastAsia"/>
          <w:color w:val="000000" w:themeColor="text1"/>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asciiTheme="minorEastAsia" w:eastAsiaTheme="minorEastAsia" w:hAnsiTheme="minorEastAsia" w:hint="eastAsia"/>
          <w:color w:val="000000" w:themeColor="text1"/>
          <w:sz w:val="32"/>
          <w:szCs w:val="32"/>
        </w:rPr>
        <w:t>；公用经费332.27万元，占基本支出的16.63%，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14:paraId="64C2D4BA" w14:textId="77777777" w:rsidR="0075221D" w:rsidRDefault="00000000">
      <w:pPr>
        <w:pStyle w:val="Default"/>
        <w:rPr>
          <w:rFonts w:hAnsi="黑体"/>
          <w:b/>
          <w:color w:val="000000" w:themeColor="text1"/>
          <w:sz w:val="32"/>
          <w:szCs w:val="32"/>
        </w:rPr>
      </w:pPr>
      <w:r>
        <w:rPr>
          <w:rFonts w:hAnsi="黑体" w:hint="eastAsia"/>
          <w:b/>
          <w:color w:val="000000" w:themeColor="text1"/>
          <w:sz w:val="32"/>
          <w:szCs w:val="32"/>
        </w:rPr>
        <w:lastRenderedPageBreak/>
        <w:t>七、一般公共预算财政拨款“三公”经费支出决算情况说明</w:t>
      </w:r>
    </w:p>
    <w:p w14:paraId="2167C6B4" w14:textId="77777777" w:rsidR="0075221D" w:rsidRDefault="00000000">
      <w:pPr>
        <w:pStyle w:val="Default"/>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t>（一）“三公”经费财政拨款支出决算总体情况说明</w:t>
      </w:r>
    </w:p>
    <w:p w14:paraId="253EA6C8" w14:textId="77777777" w:rsidR="0075221D" w:rsidRDefault="00000000">
      <w:pPr>
        <w:pStyle w:val="Default"/>
        <w:ind w:firstLineChars="200" w:firstLine="64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2021年度“三公”经费财政拨款支出预算为45.06万元，支出决算为13.17万元，完成预算的29.23%，其中：</w:t>
      </w:r>
    </w:p>
    <w:p w14:paraId="6F9113C1" w14:textId="2B2A0C51" w:rsidR="0075221D" w:rsidRDefault="00000000">
      <w:pPr>
        <w:pStyle w:val="Default"/>
        <w:ind w:firstLineChars="200" w:firstLine="640"/>
        <w:rPr>
          <w:rFonts w:asciiTheme="minorEastAsia" w:eastAsiaTheme="minorEastAsia" w:hAnsiTheme="minorEastAsia"/>
          <w:color w:val="000000" w:themeColor="text1"/>
          <w:sz w:val="32"/>
          <w:szCs w:val="32"/>
        </w:rPr>
      </w:pPr>
      <w:bookmarkStart w:id="0" w:name="_Hlk146371728"/>
      <w:r>
        <w:rPr>
          <w:rFonts w:asciiTheme="minorEastAsia" w:eastAsiaTheme="minorEastAsia" w:hAnsiTheme="minorEastAsia" w:hint="eastAsia"/>
          <w:color w:val="000000" w:themeColor="text1"/>
          <w:sz w:val="32"/>
          <w:szCs w:val="32"/>
        </w:rPr>
        <w:t>因公出国（境）</w:t>
      </w:r>
      <w:bookmarkEnd w:id="0"/>
      <w:r>
        <w:rPr>
          <w:rFonts w:asciiTheme="minorEastAsia" w:eastAsiaTheme="minorEastAsia" w:hAnsiTheme="minorEastAsia" w:hint="eastAsia"/>
          <w:color w:val="000000" w:themeColor="text1"/>
          <w:sz w:val="32"/>
          <w:szCs w:val="32"/>
        </w:rPr>
        <w:t>费支出预算为0万元，支出决算为0万元，</w:t>
      </w:r>
      <w:r w:rsidR="00907E8A">
        <w:rPr>
          <w:rFonts w:asciiTheme="minorEastAsia" w:eastAsiaTheme="minorEastAsia" w:hAnsiTheme="minorEastAsia" w:hint="eastAsia"/>
          <w:color w:val="000000" w:themeColor="text1"/>
          <w:sz w:val="32"/>
          <w:szCs w:val="32"/>
        </w:rPr>
        <w:t>由于预算数为0，无法计算百分比，</w:t>
      </w:r>
      <w:bookmarkStart w:id="1" w:name="_Hlk146371763"/>
      <w:r w:rsidR="00907E8A">
        <w:rPr>
          <w:rFonts w:asciiTheme="minorEastAsia" w:eastAsiaTheme="minorEastAsia" w:hAnsiTheme="minorEastAsia" w:hint="eastAsia"/>
          <w:color w:val="000000" w:themeColor="text1"/>
          <w:sz w:val="32"/>
          <w:szCs w:val="32"/>
        </w:rPr>
        <w:t>主要原因为本年未安排</w:t>
      </w:r>
      <w:bookmarkEnd w:id="1"/>
      <w:r w:rsidR="00907E8A">
        <w:rPr>
          <w:rFonts w:asciiTheme="minorEastAsia" w:eastAsiaTheme="minorEastAsia" w:hAnsiTheme="minorEastAsia" w:hint="eastAsia"/>
          <w:color w:val="000000" w:themeColor="text1"/>
          <w:sz w:val="32"/>
          <w:szCs w:val="32"/>
        </w:rPr>
        <w:t>因公出国（境）</w:t>
      </w:r>
      <w:r w:rsidR="00907E8A">
        <w:rPr>
          <w:rFonts w:asciiTheme="minorEastAsia" w:eastAsiaTheme="minorEastAsia" w:hAnsiTheme="minorEastAsia" w:hint="eastAsia"/>
          <w:color w:val="000000" w:themeColor="text1"/>
          <w:sz w:val="32"/>
          <w:szCs w:val="32"/>
        </w:rPr>
        <w:t>；</w:t>
      </w:r>
      <w:r>
        <w:rPr>
          <w:rFonts w:asciiTheme="minorEastAsia" w:eastAsiaTheme="minorEastAsia" w:hAnsiTheme="minorEastAsia" w:hint="eastAsia"/>
          <w:color w:val="000000" w:themeColor="text1"/>
          <w:sz w:val="32"/>
          <w:szCs w:val="32"/>
        </w:rPr>
        <w:t>与上年相比</w:t>
      </w:r>
      <w:r w:rsidR="00907E8A">
        <w:rPr>
          <w:rFonts w:asciiTheme="minorEastAsia" w:eastAsiaTheme="minorEastAsia" w:hAnsiTheme="minorEastAsia" w:hint="eastAsia"/>
          <w:color w:val="000000" w:themeColor="text1"/>
          <w:sz w:val="32"/>
          <w:szCs w:val="32"/>
        </w:rPr>
        <w:t>无变化</w:t>
      </w:r>
      <w:r>
        <w:rPr>
          <w:rFonts w:asciiTheme="minorEastAsia" w:eastAsiaTheme="minorEastAsia" w:hAnsiTheme="minorEastAsia" w:hint="eastAsia"/>
          <w:color w:val="000000" w:themeColor="text1"/>
          <w:sz w:val="32"/>
          <w:szCs w:val="32"/>
        </w:rPr>
        <w:t>，</w:t>
      </w:r>
      <w:r w:rsidR="00907E8A">
        <w:rPr>
          <w:rFonts w:asciiTheme="minorEastAsia" w:eastAsiaTheme="minorEastAsia" w:hAnsiTheme="minorEastAsia" w:hint="eastAsia"/>
          <w:color w:val="000000" w:themeColor="text1"/>
          <w:sz w:val="32"/>
          <w:szCs w:val="32"/>
        </w:rPr>
        <w:t>主要原因</w:t>
      </w:r>
      <w:r w:rsidR="00907E8A">
        <w:rPr>
          <w:rFonts w:asciiTheme="minorEastAsia" w:eastAsiaTheme="minorEastAsia" w:hAnsiTheme="minorEastAsia" w:hint="eastAsia"/>
          <w:color w:val="000000" w:themeColor="text1"/>
          <w:sz w:val="32"/>
          <w:szCs w:val="32"/>
        </w:rPr>
        <w:t>是</w:t>
      </w:r>
      <w:r w:rsidR="00907E8A">
        <w:rPr>
          <w:rFonts w:asciiTheme="minorEastAsia" w:eastAsiaTheme="minorEastAsia" w:hAnsiTheme="minorEastAsia" w:hint="eastAsia"/>
          <w:color w:val="000000" w:themeColor="text1"/>
          <w:sz w:val="32"/>
          <w:szCs w:val="32"/>
        </w:rPr>
        <w:t>未安排</w:t>
      </w:r>
      <w:r w:rsidR="00907E8A">
        <w:rPr>
          <w:rFonts w:asciiTheme="minorEastAsia" w:eastAsiaTheme="minorEastAsia" w:hAnsiTheme="minorEastAsia" w:hint="eastAsia"/>
          <w:color w:val="000000" w:themeColor="text1"/>
          <w:sz w:val="32"/>
          <w:szCs w:val="32"/>
        </w:rPr>
        <w:t>外事出访活动</w:t>
      </w:r>
      <w:r>
        <w:rPr>
          <w:rFonts w:asciiTheme="minorEastAsia" w:eastAsiaTheme="minorEastAsia" w:hAnsiTheme="minorEastAsia" w:hint="eastAsia"/>
          <w:color w:val="000000" w:themeColor="text1"/>
          <w:sz w:val="32"/>
          <w:szCs w:val="32"/>
        </w:rPr>
        <w:t>。</w:t>
      </w:r>
    </w:p>
    <w:p w14:paraId="2BAFCFCC" w14:textId="77777777" w:rsidR="0075221D" w:rsidRDefault="00000000">
      <w:pPr>
        <w:pStyle w:val="Default"/>
        <w:ind w:firstLineChars="200" w:firstLine="64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公务接待费支出预算为8.46万元，支出决算为0.21万元，完成预算的2.48%，决算数小于预算数的主要原因是接待人数减少，与上年相比减少0.26万元，减少55.32%,减少的主要原因是接待人数减少。</w:t>
      </w:r>
    </w:p>
    <w:p w14:paraId="12C3822E" w14:textId="1298F76C" w:rsidR="0075221D" w:rsidRDefault="00000000">
      <w:pPr>
        <w:pStyle w:val="Default"/>
        <w:ind w:firstLineChars="200" w:firstLine="64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公务用车购置费支出预算为0万元，支出决算为0万元，</w:t>
      </w:r>
      <w:r w:rsidR="00907E8A">
        <w:rPr>
          <w:rFonts w:asciiTheme="minorEastAsia" w:eastAsiaTheme="minorEastAsia" w:hAnsiTheme="minorEastAsia" w:hint="eastAsia"/>
          <w:color w:val="000000" w:themeColor="text1"/>
          <w:sz w:val="32"/>
          <w:szCs w:val="32"/>
        </w:rPr>
        <w:t>由于预算数为0，无法计算百分比，</w:t>
      </w:r>
      <w:r w:rsidR="00C55880">
        <w:rPr>
          <w:rFonts w:asciiTheme="minorEastAsia" w:eastAsiaTheme="minorEastAsia" w:hAnsiTheme="minorEastAsia" w:hint="eastAsia"/>
          <w:color w:val="000000" w:themeColor="text1"/>
          <w:sz w:val="32"/>
          <w:szCs w:val="32"/>
        </w:rPr>
        <w:t>主要原因为本年未购置公务用车，</w:t>
      </w:r>
      <w:r>
        <w:rPr>
          <w:rFonts w:asciiTheme="minorEastAsia" w:eastAsiaTheme="minorEastAsia" w:hAnsiTheme="minorEastAsia" w:hint="eastAsia"/>
          <w:color w:val="000000" w:themeColor="text1"/>
          <w:sz w:val="32"/>
          <w:szCs w:val="32"/>
        </w:rPr>
        <w:t>与上年相比</w:t>
      </w:r>
      <w:r w:rsidR="00C55880">
        <w:rPr>
          <w:rFonts w:asciiTheme="minorEastAsia" w:eastAsiaTheme="minorEastAsia" w:hAnsiTheme="minorEastAsia" w:hint="eastAsia"/>
          <w:color w:val="000000" w:themeColor="text1"/>
          <w:sz w:val="32"/>
          <w:szCs w:val="32"/>
        </w:rPr>
        <w:t>无变化，</w:t>
      </w:r>
      <w:r w:rsidR="00C55880">
        <w:rPr>
          <w:rFonts w:asciiTheme="minorEastAsia" w:eastAsiaTheme="minorEastAsia" w:hAnsiTheme="minorEastAsia" w:hint="eastAsia"/>
          <w:color w:val="000000" w:themeColor="text1"/>
          <w:sz w:val="32"/>
          <w:szCs w:val="32"/>
        </w:rPr>
        <w:t>主要原因</w:t>
      </w:r>
      <w:r w:rsidR="00C55880">
        <w:rPr>
          <w:rFonts w:asciiTheme="minorEastAsia" w:eastAsiaTheme="minorEastAsia" w:hAnsiTheme="minorEastAsia" w:hint="eastAsia"/>
          <w:color w:val="000000" w:themeColor="text1"/>
          <w:sz w:val="32"/>
          <w:szCs w:val="32"/>
        </w:rPr>
        <w:t>是两</w:t>
      </w:r>
      <w:r w:rsidR="00C55880">
        <w:rPr>
          <w:rFonts w:asciiTheme="minorEastAsia" w:eastAsiaTheme="minorEastAsia" w:hAnsiTheme="minorEastAsia" w:hint="eastAsia"/>
          <w:color w:val="000000" w:themeColor="text1"/>
          <w:sz w:val="32"/>
          <w:szCs w:val="32"/>
        </w:rPr>
        <w:t>年</w:t>
      </w:r>
      <w:r w:rsidR="00C55880">
        <w:rPr>
          <w:rFonts w:asciiTheme="minorEastAsia" w:eastAsiaTheme="minorEastAsia" w:hAnsiTheme="minorEastAsia" w:hint="eastAsia"/>
          <w:color w:val="000000" w:themeColor="text1"/>
          <w:sz w:val="32"/>
          <w:szCs w:val="32"/>
        </w:rPr>
        <w:t>均</w:t>
      </w:r>
      <w:r w:rsidR="00C55880">
        <w:rPr>
          <w:rFonts w:asciiTheme="minorEastAsia" w:eastAsiaTheme="minorEastAsia" w:hAnsiTheme="minorEastAsia" w:hint="eastAsia"/>
          <w:color w:val="000000" w:themeColor="text1"/>
          <w:sz w:val="32"/>
          <w:szCs w:val="32"/>
        </w:rPr>
        <w:t>未购置公务用车</w:t>
      </w:r>
      <w:r>
        <w:rPr>
          <w:rFonts w:asciiTheme="minorEastAsia" w:eastAsiaTheme="minorEastAsia" w:hAnsiTheme="minorEastAsia" w:hint="eastAsia"/>
          <w:color w:val="000000" w:themeColor="text1"/>
          <w:sz w:val="32"/>
          <w:szCs w:val="32"/>
        </w:rPr>
        <w:t>。</w:t>
      </w:r>
    </w:p>
    <w:p w14:paraId="7165D39C" w14:textId="77777777" w:rsidR="0075221D" w:rsidRDefault="00000000">
      <w:pPr>
        <w:pStyle w:val="Default"/>
        <w:ind w:firstLineChars="200" w:firstLine="64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公务用车运行维护费支出预算为36.60万元，支出决算为12.96万元，完成预算的35.41%，决算数小于预算数的主要原因是公务用车运行维护费减少，与上年相比减少1.05万元，减少7.49%,减少的主要原因是公务用车运行维护费减少。</w:t>
      </w:r>
    </w:p>
    <w:p w14:paraId="6A73EAA6" w14:textId="77777777" w:rsidR="0075221D" w:rsidRDefault="00000000">
      <w:pPr>
        <w:pStyle w:val="Default"/>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t>（二）“三公”经费财政拨款支出决算具体情况说明</w:t>
      </w:r>
    </w:p>
    <w:p w14:paraId="7BFDE08E" w14:textId="77777777" w:rsidR="0075221D" w:rsidRDefault="00000000">
      <w:pPr>
        <w:pStyle w:val="Default"/>
        <w:ind w:firstLineChars="200" w:firstLine="64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2021年度“三公”经费财政拨款支出决算中，公务接待费支出决算0.21万元，占1.59%,因公出国（境）费支出决算0万元，占0%,公务用车购置费及运行维护费支出决算12.96万元，占98.41%。其中：</w:t>
      </w:r>
    </w:p>
    <w:p w14:paraId="559CAA43" w14:textId="77777777" w:rsidR="0075221D" w:rsidRDefault="00000000">
      <w:pPr>
        <w:pStyle w:val="Default"/>
        <w:ind w:firstLineChars="200" w:firstLine="64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1、因公出国（境）费支出决算为0万元，全年安排因公出国（境）团组0个，累计0人次。</w:t>
      </w:r>
    </w:p>
    <w:p w14:paraId="763C9DC9" w14:textId="77777777" w:rsidR="0075221D" w:rsidRDefault="00000000">
      <w:pPr>
        <w:pStyle w:val="Default"/>
        <w:ind w:firstLineChars="200" w:firstLine="64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2、公务接待费支出决算为0.21万元，全年共接待来访团组1个、来宾</w:t>
      </w:r>
      <w:r>
        <w:rPr>
          <w:rFonts w:asciiTheme="minorEastAsia" w:eastAsiaTheme="minorEastAsia" w:hAnsiTheme="minorEastAsia" w:hint="eastAsia"/>
          <w:color w:val="000000" w:themeColor="text1"/>
          <w:sz w:val="32"/>
          <w:szCs w:val="32"/>
        </w:rPr>
        <w:lastRenderedPageBreak/>
        <w:t>11人次，陪同人数4人，主要是梧州市城市管理执法支队来岳考察学习接待支出。</w:t>
      </w:r>
    </w:p>
    <w:p w14:paraId="0E7E12DF" w14:textId="77777777" w:rsidR="0075221D" w:rsidRDefault="00000000">
      <w:pPr>
        <w:ind w:firstLineChars="200" w:firstLine="640"/>
        <w:rPr>
          <w:rFonts w:asciiTheme="minorEastAsia" w:hAnsiTheme="minorEastAsia" w:cs="黑体"/>
          <w:color w:val="000000" w:themeColor="text1"/>
          <w:kern w:val="0"/>
          <w:sz w:val="32"/>
          <w:szCs w:val="32"/>
        </w:rPr>
      </w:pPr>
      <w:r>
        <w:rPr>
          <w:rFonts w:asciiTheme="minorEastAsia" w:hAnsiTheme="minorEastAsia" w:hint="eastAsia"/>
          <w:color w:val="000000" w:themeColor="text1"/>
          <w:sz w:val="32"/>
          <w:szCs w:val="32"/>
        </w:rPr>
        <w:t>3、公务用车购置费及运行维护费支出决算为12.96万元，其中：公务用车购置费0万元。公务用车运行维护费12.96万元，主要是油料费、维修费、保险费等支出。截止2021年12月31日，我单位开支财政拨款的公务用车保有量为11辆，主要是1辆机要通信车及4辆执法执勤车发生的运行维护费。</w:t>
      </w:r>
    </w:p>
    <w:p w14:paraId="15A6A964" w14:textId="77777777" w:rsidR="0075221D" w:rsidRDefault="00000000">
      <w:pPr>
        <w:pStyle w:val="Default"/>
        <w:rPr>
          <w:rFonts w:hAnsi="黑体"/>
          <w:b/>
          <w:color w:val="000000" w:themeColor="text1"/>
          <w:sz w:val="32"/>
          <w:szCs w:val="32"/>
        </w:rPr>
      </w:pPr>
      <w:r>
        <w:rPr>
          <w:rFonts w:hAnsi="黑体" w:hint="eastAsia"/>
          <w:b/>
          <w:color w:val="000000" w:themeColor="text1"/>
          <w:sz w:val="32"/>
          <w:szCs w:val="32"/>
        </w:rPr>
        <w:t>八、政府性基金预算收入支出决算情况</w:t>
      </w:r>
    </w:p>
    <w:p w14:paraId="35BD1388" w14:textId="77777777" w:rsidR="0075221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2021年度政府性基金预算财政拨款收入0万元；年初结转和结余0万元；支出0万元，其中基本支出0万元，项目支出0万元；年末结转和结余0万元。</w:t>
      </w:r>
    </w:p>
    <w:p w14:paraId="31A316B5" w14:textId="77777777" w:rsidR="0075221D" w:rsidRDefault="00000000">
      <w:pPr>
        <w:pStyle w:val="Default"/>
        <w:numPr>
          <w:ilvl w:val="0"/>
          <w:numId w:val="2"/>
        </w:numPr>
        <w:rPr>
          <w:rFonts w:hAnsi="黑体"/>
          <w:b/>
          <w:color w:val="000000" w:themeColor="text1"/>
          <w:sz w:val="32"/>
          <w:szCs w:val="32"/>
        </w:rPr>
      </w:pPr>
      <w:r>
        <w:rPr>
          <w:rFonts w:hAnsi="黑体" w:hint="eastAsia"/>
          <w:b/>
          <w:color w:val="000000" w:themeColor="text1"/>
          <w:sz w:val="32"/>
          <w:szCs w:val="32"/>
        </w:rPr>
        <w:t>国有资本经营预算财政拨款支出决算情况</w:t>
      </w:r>
    </w:p>
    <w:p w14:paraId="58AAF079" w14:textId="77777777" w:rsidR="0075221D" w:rsidRDefault="00000000">
      <w:pPr>
        <w:pStyle w:val="Default"/>
        <w:ind w:firstLineChars="200" w:firstLine="64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2021年度国有资本经营预算财政拨款支出0万元；基本支出0万元，项目支出0万元。</w:t>
      </w:r>
    </w:p>
    <w:p w14:paraId="30D8402E" w14:textId="77777777" w:rsidR="0075221D" w:rsidRDefault="00000000">
      <w:pPr>
        <w:pStyle w:val="Default"/>
        <w:rPr>
          <w:rFonts w:hAnsi="黑体"/>
          <w:b/>
          <w:color w:val="000000" w:themeColor="text1"/>
          <w:sz w:val="32"/>
          <w:szCs w:val="32"/>
        </w:rPr>
      </w:pPr>
      <w:r>
        <w:rPr>
          <w:rFonts w:hAnsi="黑体" w:hint="eastAsia"/>
          <w:b/>
          <w:color w:val="000000" w:themeColor="text1"/>
          <w:sz w:val="32"/>
          <w:szCs w:val="32"/>
        </w:rPr>
        <w:t>十、机关运行经费支出说明</w:t>
      </w:r>
    </w:p>
    <w:p w14:paraId="7322DF9A" w14:textId="77777777" w:rsidR="0075221D" w:rsidRDefault="00000000">
      <w:pPr>
        <w:pStyle w:val="Default"/>
        <w:ind w:firstLineChars="200" w:firstLine="64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本部门2021年度机关运行经费支出332.27万元，比上年决算数增加42.14 万元，增长14.52%。主要原因是支付了上年结转的4辆电动执法巡逻车购置费尾款。</w:t>
      </w:r>
    </w:p>
    <w:p w14:paraId="1BE90E4F" w14:textId="77777777" w:rsidR="0075221D" w:rsidRDefault="00000000">
      <w:pPr>
        <w:pStyle w:val="Default"/>
        <w:rPr>
          <w:rFonts w:hAnsi="黑体"/>
          <w:b/>
          <w:color w:val="000000" w:themeColor="text1"/>
          <w:sz w:val="32"/>
          <w:szCs w:val="32"/>
        </w:rPr>
      </w:pPr>
      <w:r>
        <w:rPr>
          <w:rFonts w:hAnsi="黑体" w:hint="eastAsia"/>
          <w:b/>
          <w:color w:val="000000" w:themeColor="text1"/>
          <w:sz w:val="32"/>
          <w:szCs w:val="32"/>
        </w:rPr>
        <w:t>十一、一般性支出情况说明</w:t>
      </w:r>
    </w:p>
    <w:p w14:paraId="56D6ADD0" w14:textId="77777777" w:rsidR="0075221D" w:rsidRDefault="00000000">
      <w:pPr>
        <w:pStyle w:val="Default"/>
        <w:ind w:firstLineChars="200" w:firstLine="64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2021年本部门开支会议费1.58万元，用于召开支队2020年度工作总结会议（181人9398元）及全市禁炮工作推进会议（167人6400元）2次，人数348人，内容为总结支队2020年度工作、部署安排2021年度工作暨党风廉政建设工作以及岳阳市城区2021年禁炮工作推进；开支培训费2.04万元，用于开展业务培训等4次，人数74人，内容为内审培训（1人2150元）、会计</w:t>
      </w:r>
      <w:r>
        <w:rPr>
          <w:rFonts w:asciiTheme="minorEastAsia" w:eastAsiaTheme="minorEastAsia" w:hAnsiTheme="minorEastAsia" w:hint="eastAsia"/>
          <w:color w:val="000000" w:themeColor="text1"/>
          <w:sz w:val="32"/>
          <w:szCs w:val="32"/>
        </w:rPr>
        <w:lastRenderedPageBreak/>
        <w:t>继续教育培训（4人270元）、党校双基班培训（1人1920元）以及支队法制培训（68人16050元）等；未举办节庆、晚会、论坛、赛事活动，开支0万元。</w:t>
      </w:r>
    </w:p>
    <w:p w14:paraId="04D6D87C" w14:textId="77777777" w:rsidR="0075221D" w:rsidRDefault="00000000">
      <w:pPr>
        <w:pStyle w:val="Default"/>
        <w:rPr>
          <w:rFonts w:hAnsi="黑体"/>
          <w:b/>
          <w:color w:val="000000" w:themeColor="text1"/>
          <w:sz w:val="32"/>
          <w:szCs w:val="32"/>
        </w:rPr>
      </w:pPr>
      <w:r>
        <w:rPr>
          <w:rFonts w:hAnsi="黑体" w:hint="eastAsia"/>
          <w:b/>
          <w:color w:val="000000" w:themeColor="text1"/>
          <w:sz w:val="32"/>
          <w:szCs w:val="32"/>
        </w:rPr>
        <w:t>十二、政府采购支出说明</w:t>
      </w:r>
    </w:p>
    <w:p w14:paraId="413BD14F" w14:textId="77777777" w:rsidR="0075221D" w:rsidRDefault="00000000">
      <w:pPr>
        <w:pStyle w:val="Default"/>
        <w:ind w:firstLineChars="200" w:firstLine="64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本部门2021年度政府采购支出总额91.88万元，其中：政府采购货物支出0万元、政府采购工程支出0万元、政府采购服务支出91.88万元。授予中小企业合同金额91.88万元，占政府采购支出总额的100%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100%。</w:t>
      </w:r>
    </w:p>
    <w:p w14:paraId="2ED98962" w14:textId="77777777" w:rsidR="0075221D" w:rsidRDefault="00000000">
      <w:pPr>
        <w:pStyle w:val="Default"/>
        <w:rPr>
          <w:rFonts w:hAnsi="黑体"/>
          <w:b/>
          <w:color w:val="000000" w:themeColor="text1"/>
          <w:sz w:val="32"/>
          <w:szCs w:val="32"/>
        </w:rPr>
      </w:pPr>
      <w:r>
        <w:rPr>
          <w:rFonts w:hAnsi="黑体" w:hint="eastAsia"/>
          <w:b/>
          <w:color w:val="000000" w:themeColor="text1"/>
          <w:sz w:val="32"/>
          <w:szCs w:val="32"/>
        </w:rPr>
        <w:t>十三、国有资产占用情况说明</w:t>
      </w:r>
    </w:p>
    <w:p w14:paraId="6A784B97" w14:textId="77777777" w:rsidR="0075221D" w:rsidRDefault="00000000">
      <w:pPr>
        <w:pStyle w:val="Default"/>
        <w:ind w:firstLineChars="200" w:firstLine="64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截至2021年12月31日，部门（单位）共有车辆11辆，其中，主要领导干部用车0辆，机要通信用车1辆、应急保障用车0辆、执法执勤用车4辆、特种专业技术用车0辆、其他用车6辆，其他用车主要是皮卡车和扫障车；单位价值50万元以上通用设备0台（套）；单位价值100万元以上专用设备0台（套）。</w:t>
      </w:r>
    </w:p>
    <w:p w14:paraId="23F8DBA4" w14:textId="77777777" w:rsidR="0075221D" w:rsidRDefault="00000000">
      <w:pPr>
        <w:pStyle w:val="Default"/>
        <w:rPr>
          <w:rFonts w:hAnsi="黑体"/>
          <w:b/>
          <w:color w:val="000000" w:themeColor="text1"/>
          <w:sz w:val="32"/>
          <w:szCs w:val="32"/>
        </w:rPr>
      </w:pPr>
      <w:r>
        <w:rPr>
          <w:rFonts w:hAnsi="黑体" w:hint="eastAsia"/>
          <w:b/>
          <w:color w:val="000000" w:themeColor="text1"/>
          <w:sz w:val="32"/>
          <w:szCs w:val="32"/>
        </w:rPr>
        <w:t>十四、2021年度预算绩效情况说明</w:t>
      </w:r>
    </w:p>
    <w:p w14:paraId="1D0ED8C1" w14:textId="77777777" w:rsidR="0075221D" w:rsidRDefault="00000000">
      <w:pPr>
        <w:autoSpaceDE w:val="0"/>
        <w:autoSpaceDN w:val="0"/>
        <w:adjustRightInd w:val="0"/>
        <w:ind w:firstLineChars="200" w:firstLine="643"/>
        <w:jc w:val="left"/>
        <w:rPr>
          <w:rFonts w:asciiTheme="minorEastAsia" w:hAnsiTheme="minorEastAsia" w:cs="黑体"/>
          <w:color w:val="000000" w:themeColor="text1"/>
          <w:kern w:val="0"/>
          <w:sz w:val="32"/>
          <w:szCs w:val="32"/>
        </w:rPr>
      </w:pPr>
      <w:r>
        <w:rPr>
          <w:rFonts w:asciiTheme="minorEastAsia" w:hAnsiTheme="minorEastAsia" w:cs="黑体" w:hint="eastAsia"/>
          <w:b/>
          <w:color w:val="000000" w:themeColor="text1"/>
          <w:kern w:val="0"/>
          <w:sz w:val="32"/>
          <w:szCs w:val="32"/>
        </w:rPr>
        <w:t>（1）绩效管理评价工作开展情况</w:t>
      </w:r>
      <w:r>
        <w:rPr>
          <w:rFonts w:asciiTheme="minorEastAsia" w:hAnsiTheme="minorEastAsia" w:cs="黑体" w:hint="eastAsia"/>
          <w:color w:val="000000" w:themeColor="text1"/>
          <w:kern w:val="0"/>
          <w:sz w:val="32"/>
          <w:szCs w:val="32"/>
        </w:rPr>
        <w:t>。</w:t>
      </w:r>
    </w:p>
    <w:p w14:paraId="5D9E241A" w14:textId="77777777" w:rsidR="0075221D" w:rsidRDefault="00000000">
      <w:pPr>
        <w:autoSpaceDE w:val="0"/>
        <w:autoSpaceDN w:val="0"/>
        <w:adjustRightInd w:val="0"/>
        <w:ind w:firstLineChars="200" w:firstLine="640"/>
        <w:jc w:val="left"/>
        <w:rPr>
          <w:rFonts w:asciiTheme="minorEastAsia" w:hAnsiTheme="minorEastAsia" w:cs="黑体"/>
          <w:color w:val="000000" w:themeColor="text1"/>
          <w:kern w:val="0"/>
          <w:sz w:val="32"/>
          <w:szCs w:val="32"/>
        </w:rPr>
      </w:pPr>
      <w:r>
        <w:rPr>
          <w:rFonts w:asciiTheme="minorEastAsia" w:hAnsiTheme="minorEastAsia" w:cs="黑体" w:hint="eastAsia"/>
          <w:color w:val="000000" w:themeColor="text1"/>
          <w:kern w:val="0"/>
          <w:sz w:val="32"/>
          <w:szCs w:val="32"/>
        </w:rPr>
        <w:t>根据预算绩效管理要求，我部门组织对</w:t>
      </w:r>
      <w:r>
        <w:rPr>
          <w:rFonts w:asciiTheme="minorEastAsia" w:hAnsiTheme="minorEastAsia" w:cs="黑体"/>
          <w:color w:val="000000" w:themeColor="text1"/>
          <w:kern w:val="0"/>
          <w:sz w:val="32"/>
          <w:szCs w:val="32"/>
        </w:rPr>
        <w:t>2021</w:t>
      </w:r>
      <w:r>
        <w:rPr>
          <w:rFonts w:asciiTheme="minorEastAsia" w:hAnsiTheme="minorEastAsia" w:cs="黑体" w:hint="eastAsia"/>
          <w:color w:val="000000" w:themeColor="text1"/>
          <w:kern w:val="0"/>
          <w:sz w:val="32"/>
          <w:szCs w:val="32"/>
        </w:rPr>
        <w:t>年度一般公共预算项目支出全面开展绩效自评，其中，一级项目0个，二级项目0个，共涉及资金0万元，占一般公共预算项目支出总额的0</w:t>
      </w:r>
      <w:r>
        <w:rPr>
          <w:rFonts w:asciiTheme="minorEastAsia" w:hAnsiTheme="minorEastAsia" w:cs="黑体"/>
          <w:color w:val="000000" w:themeColor="text1"/>
          <w:kern w:val="0"/>
          <w:sz w:val="32"/>
          <w:szCs w:val="32"/>
        </w:rPr>
        <w:t>%</w:t>
      </w:r>
      <w:r>
        <w:rPr>
          <w:rFonts w:asciiTheme="minorEastAsia" w:hAnsiTheme="minorEastAsia" w:cs="黑体" w:hint="eastAsia"/>
          <w:color w:val="000000" w:themeColor="text1"/>
          <w:kern w:val="0"/>
          <w:sz w:val="32"/>
          <w:szCs w:val="32"/>
        </w:rPr>
        <w:t>。组织对</w:t>
      </w:r>
      <w:r>
        <w:rPr>
          <w:rFonts w:asciiTheme="minorEastAsia" w:hAnsiTheme="minorEastAsia" w:cs="黑体"/>
          <w:color w:val="000000" w:themeColor="text1"/>
          <w:kern w:val="0"/>
          <w:sz w:val="32"/>
          <w:szCs w:val="32"/>
        </w:rPr>
        <w:t>2021</w:t>
      </w:r>
      <w:r>
        <w:rPr>
          <w:rFonts w:asciiTheme="minorEastAsia" w:hAnsiTheme="minorEastAsia" w:cs="黑体" w:hint="eastAsia"/>
          <w:color w:val="000000" w:themeColor="text1"/>
          <w:kern w:val="0"/>
          <w:sz w:val="32"/>
          <w:szCs w:val="32"/>
        </w:rPr>
        <w:t>年度0个政府性基金预算项目支出开展绩效自评，共涉及资金0万元，占政府性基金预算项目支出总额的0</w:t>
      </w:r>
      <w:r>
        <w:rPr>
          <w:rFonts w:asciiTheme="minorEastAsia" w:hAnsiTheme="minorEastAsia" w:cs="黑体"/>
          <w:color w:val="000000" w:themeColor="text1"/>
          <w:kern w:val="0"/>
          <w:sz w:val="32"/>
          <w:szCs w:val="32"/>
        </w:rPr>
        <w:t>%</w:t>
      </w:r>
      <w:r>
        <w:rPr>
          <w:rFonts w:asciiTheme="minorEastAsia" w:hAnsiTheme="minorEastAsia" w:cs="黑体" w:hint="eastAsia"/>
          <w:color w:val="000000" w:themeColor="text1"/>
          <w:kern w:val="0"/>
          <w:sz w:val="32"/>
          <w:szCs w:val="32"/>
        </w:rPr>
        <w:t>。组织对</w:t>
      </w:r>
      <w:r>
        <w:rPr>
          <w:rFonts w:asciiTheme="minorEastAsia" w:hAnsiTheme="minorEastAsia" w:cs="黑体"/>
          <w:color w:val="000000" w:themeColor="text1"/>
          <w:kern w:val="0"/>
          <w:sz w:val="32"/>
          <w:szCs w:val="32"/>
        </w:rPr>
        <w:t>2021</w:t>
      </w:r>
      <w:r>
        <w:rPr>
          <w:rFonts w:asciiTheme="minorEastAsia" w:hAnsiTheme="minorEastAsia" w:cs="黑体" w:hint="eastAsia"/>
          <w:color w:val="000000" w:themeColor="text1"/>
          <w:kern w:val="0"/>
          <w:sz w:val="32"/>
          <w:szCs w:val="32"/>
        </w:rPr>
        <w:t>年度0个国有资本经营预算项目支出开展绩效自评，共涉及资金0万元，占国有资本经营预算项目支出总额的0</w:t>
      </w:r>
      <w:r>
        <w:rPr>
          <w:rFonts w:asciiTheme="minorEastAsia" w:hAnsiTheme="minorEastAsia" w:cs="黑体"/>
          <w:color w:val="000000" w:themeColor="text1"/>
          <w:kern w:val="0"/>
          <w:sz w:val="32"/>
          <w:szCs w:val="32"/>
        </w:rPr>
        <w:t>%</w:t>
      </w:r>
      <w:r>
        <w:rPr>
          <w:rFonts w:asciiTheme="minorEastAsia" w:hAnsiTheme="minorEastAsia" w:cs="黑体" w:hint="eastAsia"/>
          <w:color w:val="000000" w:themeColor="text1"/>
          <w:kern w:val="0"/>
          <w:sz w:val="32"/>
          <w:szCs w:val="32"/>
        </w:rPr>
        <w:t>。</w:t>
      </w:r>
    </w:p>
    <w:p w14:paraId="16DBD7EF" w14:textId="77777777" w:rsidR="0075221D" w:rsidRDefault="00000000">
      <w:pPr>
        <w:autoSpaceDE w:val="0"/>
        <w:autoSpaceDN w:val="0"/>
        <w:adjustRightInd w:val="0"/>
        <w:ind w:firstLineChars="200" w:firstLine="640"/>
        <w:jc w:val="left"/>
        <w:rPr>
          <w:rFonts w:asciiTheme="minorEastAsia" w:hAnsiTheme="minorEastAsia" w:cs="黑体"/>
          <w:color w:val="000000" w:themeColor="text1"/>
          <w:kern w:val="0"/>
          <w:sz w:val="32"/>
          <w:szCs w:val="32"/>
        </w:rPr>
      </w:pPr>
      <w:r>
        <w:rPr>
          <w:rFonts w:asciiTheme="minorEastAsia" w:hAnsiTheme="minorEastAsia" w:cs="黑体" w:hint="eastAsia"/>
          <w:color w:val="000000" w:themeColor="text1"/>
          <w:kern w:val="0"/>
          <w:sz w:val="32"/>
          <w:szCs w:val="32"/>
        </w:rPr>
        <w:lastRenderedPageBreak/>
        <w:t>组织对0个项目开展了部门评价，涉及一般公共预算支出0万元，政府性基金预算支出0万元，国有资本经营预算支出0万元。</w:t>
      </w:r>
    </w:p>
    <w:p w14:paraId="0AF7A12D" w14:textId="77777777" w:rsidR="0075221D" w:rsidRDefault="00000000">
      <w:pPr>
        <w:autoSpaceDE w:val="0"/>
        <w:autoSpaceDN w:val="0"/>
        <w:adjustRightInd w:val="0"/>
        <w:ind w:firstLineChars="200" w:firstLine="640"/>
        <w:jc w:val="left"/>
        <w:rPr>
          <w:rFonts w:asciiTheme="minorEastAsia" w:hAnsiTheme="minorEastAsia" w:cs="黑体"/>
          <w:color w:val="000000" w:themeColor="text1"/>
          <w:kern w:val="0"/>
          <w:sz w:val="32"/>
          <w:szCs w:val="32"/>
        </w:rPr>
      </w:pPr>
      <w:r>
        <w:rPr>
          <w:rFonts w:asciiTheme="minorEastAsia" w:hAnsiTheme="minorEastAsia" w:cs="黑体" w:hint="eastAsia"/>
          <w:color w:val="000000" w:themeColor="text1"/>
          <w:kern w:val="0"/>
          <w:sz w:val="32"/>
          <w:szCs w:val="32"/>
        </w:rPr>
        <w:t>组织对岳阳市城市管理综合行政执法支队等1个单位开展整体支出绩效评价，涉及一般公共预算支出3370.31万元，政府性基金预算支出0万元。从评价情况来看，根据年初设定的绩效目标，2021年度整体支出绩效自评得分为97分。全年预算数为3029.36万元，执行数为3696.83万元，完成预算的122.03</w:t>
      </w:r>
      <w:r>
        <w:rPr>
          <w:rFonts w:asciiTheme="minorEastAsia" w:hAnsiTheme="minorEastAsia" w:cs="黑体"/>
          <w:color w:val="000000" w:themeColor="text1"/>
          <w:kern w:val="0"/>
          <w:sz w:val="32"/>
          <w:szCs w:val="32"/>
        </w:rPr>
        <w:t>%</w:t>
      </w:r>
      <w:r>
        <w:rPr>
          <w:rFonts w:asciiTheme="minorEastAsia" w:hAnsiTheme="minorEastAsia" w:cs="黑体" w:hint="eastAsia"/>
          <w:color w:val="000000" w:themeColor="text1"/>
          <w:kern w:val="0"/>
          <w:sz w:val="32"/>
          <w:szCs w:val="32"/>
        </w:rPr>
        <w:t>。</w:t>
      </w:r>
    </w:p>
    <w:p w14:paraId="58EEFB69" w14:textId="137F221F" w:rsidR="0075221D" w:rsidRDefault="00000000">
      <w:pPr>
        <w:autoSpaceDE w:val="0"/>
        <w:autoSpaceDN w:val="0"/>
        <w:adjustRightInd w:val="0"/>
        <w:ind w:firstLineChars="200" w:firstLine="643"/>
        <w:jc w:val="left"/>
        <w:rPr>
          <w:rFonts w:asciiTheme="minorEastAsia" w:hAnsiTheme="minorEastAsia" w:cs="黑体"/>
          <w:b/>
          <w:color w:val="000000" w:themeColor="text1"/>
          <w:kern w:val="0"/>
          <w:sz w:val="32"/>
          <w:szCs w:val="32"/>
        </w:rPr>
      </w:pPr>
      <w:r>
        <w:rPr>
          <w:rFonts w:asciiTheme="minorEastAsia" w:hAnsiTheme="minorEastAsia" w:cs="黑体" w:hint="eastAsia"/>
          <w:b/>
          <w:color w:val="000000" w:themeColor="text1"/>
          <w:kern w:val="0"/>
          <w:sz w:val="32"/>
          <w:szCs w:val="32"/>
        </w:rPr>
        <w:t>（2）部门决算中项目绩效自评结果。</w:t>
      </w:r>
    </w:p>
    <w:p w14:paraId="639B2ADC" w14:textId="77777777" w:rsidR="000E7CF5" w:rsidRDefault="00000000" w:rsidP="000E7CF5">
      <w:pPr>
        <w:ind w:firstLineChars="200" w:firstLine="640"/>
        <w:rPr>
          <w:rFonts w:ascii="宋体" w:eastAsia="宋体" w:hAnsi="宋体" w:cs="宋体"/>
          <w:color w:val="000000" w:themeColor="text1"/>
          <w:sz w:val="32"/>
          <w:szCs w:val="32"/>
        </w:rPr>
      </w:pPr>
      <w:r>
        <w:rPr>
          <w:rFonts w:asciiTheme="minorEastAsia" w:hAnsiTheme="minorEastAsia" w:cs="黑体" w:hint="eastAsia"/>
          <w:color w:val="000000" w:themeColor="text1"/>
          <w:kern w:val="0"/>
          <w:sz w:val="32"/>
          <w:szCs w:val="32"/>
        </w:rPr>
        <w:t>本单位只有整体支出绩效自评，没有项目支出绩效自评。</w:t>
      </w:r>
      <w:r w:rsidR="000E7CF5">
        <w:rPr>
          <w:rFonts w:asciiTheme="minorEastAsia" w:hAnsiTheme="minorEastAsia" w:cs="黑体" w:hint="eastAsia"/>
          <w:color w:val="000000" w:themeColor="text1"/>
          <w:kern w:val="0"/>
          <w:sz w:val="32"/>
          <w:szCs w:val="32"/>
        </w:rPr>
        <w:t>项目绩效目标完成情况：</w:t>
      </w:r>
      <w:r w:rsidR="000E7CF5">
        <w:rPr>
          <w:rFonts w:ascii="宋体" w:eastAsia="宋体" w:hAnsi="宋体" w:cs="宋体" w:hint="eastAsia"/>
          <w:color w:val="000000" w:themeColor="text1"/>
          <w:kern w:val="0"/>
          <w:sz w:val="32"/>
          <w:szCs w:val="32"/>
        </w:rPr>
        <w:t>一是</w:t>
      </w:r>
      <w:r w:rsidR="000E7CF5">
        <w:rPr>
          <w:rFonts w:ascii="宋体" w:eastAsia="宋体" w:hAnsi="宋体" w:cs="宋体" w:hint="eastAsia"/>
          <w:color w:val="000000" w:themeColor="text1"/>
          <w:sz w:val="32"/>
          <w:szCs w:val="32"/>
          <w:shd w:val="clear" w:color="auto" w:fill="FFFFFF"/>
        </w:rPr>
        <w:t>履行本部门职责职能，各部门年初目标任务完成较好；二是预算成本控制较好，整体支出绩效良好，达到既定的目标要求。</w:t>
      </w:r>
      <w:r w:rsidR="000E7CF5">
        <w:rPr>
          <w:rFonts w:ascii="宋体" w:eastAsia="宋体" w:hAnsi="宋体" w:cs="宋体" w:hint="eastAsia"/>
          <w:color w:val="000000" w:themeColor="text1"/>
          <w:kern w:val="0"/>
          <w:sz w:val="32"/>
          <w:szCs w:val="32"/>
        </w:rPr>
        <w:t>发现的主要问题及原因：一是</w:t>
      </w:r>
      <w:r w:rsidR="000E7CF5">
        <w:rPr>
          <w:rFonts w:ascii="宋体" w:eastAsia="宋体" w:hAnsi="宋体" w:cs="宋体" w:hint="eastAsia"/>
          <w:color w:val="000000" w:themeColor="text1"/>
          <w:sz w:val="32"/>
          <w:szCs w:val="32"/>
        </w:rPr>
        <w:t>预算编制不够精</w:t>
      </w:r>
      <w:r w:rsidR="000E7CF5">
        <w:rPr>
          <w:rFonts w:ascii="宋体" w:eastAsia="宋体" w:hAnsi="宋体" w:cs="宋体" w:hint="eastAsia"/>
          <w:bCs/>
          <w:color w:val="000000" w:themeColor="text1"/>
          <w:sz w:val="32"/>
          <w:szCs w:val="32"/>
        </w:rPr>
        <w:t>准，</w:t>
      </w:r>
      <w:r w:rsidR="000E7CF5">
        <w:rPr>
          <w:rFonts w:ascii="宋体" w:eastAsia="宋体" w:hAnsi="宋体" w:cs="宋体" w:hint="eastAsia"/>
          <w:color w:val="000000" w:themeColor="text1"/>
          <w:sz w:val="32"/>
          <w:szCs w:val="32"/>
        </w:rPr>
        <w:t>预算调整率为20.20%</w:t>
      </w:r>
      <w:r w:rsidR="000E7CF5">
        <w:rPr>
          <w:rFonts w:ascii="宋体" w:eastAsia="宋体" w:hAnsi="宋体" w:cs="宋体" w:hint="eastAsia"/>
          <w:color w:val="000000" w:themeColor="text1"/>
          <w:kern w:val="0"/>
          <w:sz w:val="32"/>
          <w:szCs w:val="32"/>
        </w:rPr>
        <w:t>；二是</w:t>
      </w:r>
      <w:r w:rsidR="000E7CF5">
        <w:rPr>
          <w:rFonts w:ascii="宋体" w:eastAsia="宋体" w:hAnsi="宋体" w:cs="宋体" w:hint="eastAsia"/>
          <w:color w:val="000000" w:themeColor="text1"/>
          <w:sz w:val="32"/>
          <w:szCs w:val="32"/>
        </w:rPr>
        <w:t>执法保障不强；三是工作方法不活，机制方法有待创新；四是常态化管理水平有待提升</w:t>
      </w:r>
      <w:r w:rsidR="000E7CF5">
        <w:rPr>
          <w:rFonts w:ascii="宋体" w:eastAsia="宋体" w:hAnsi="宋体" w:cs="宋体" w:hint="eastAsia"/>
          <w:color w:val="000000" w:themeColor="text1"/>
          <w:kern w:val="0"/>
          <w:sz w:val="32"/>
          <w:szCs w:val="32"/>
        </w:rPr>
        <w:t>。下一步改进措施：一是</w:t>
      </w:r>
      <w:r w:rsidR="000E7CF5">
        <w:rPr>
          <w:rFonts w:ascii="宋体" w:eastAsia="宋体" w:hAnsi="宋体" w:cs="宋体" w:hint="eastAsia"/>
          <w:color w:val="000000" w:themeColor="text1"/>
          <w:sz w:val="32"/>
          <w:szCs w:val="32"/>
        </w:rPr>
        <w:t>提高预算编制的精准度。在对历年支出进行汇总分析的基础上，及时掌握来年重点工作的有关信息，提高预算编制的准确性</w:t>
      </w:r>
      <w:r w:rsidR="000E7CF5">
        <w:rPr>
          <w:rFonts w:ascii="宋体" w:eastAsia="宋体" w:hAnsi="宋体" w:cs="宋体" w:hint="eastAsia"/>
          <w:color w:val="000000" w:themeColor="text1"/>
          <w:kern w:val="0"/>
          <w:sz w:val="32"/>
          <w:szCs w:val="32"/>
        </w:rPr>
        <w:t>；二是</w:t>
      </w:r>
      <w:r w:rsidR="000E7CF5">
        <w:rPr>
          <w:rFonts w:ascii="宋体" w:eastAsia="宋体" w:hAnsi="宋体" w:cs="宋体" w:hint="eastAsia"/>
          <w:color w:val="000000" w:themeColor="text1"/>
          <w:sz w:val="32"/>
          <w:szCs w:val="32"/>
        </w:rPr>
        <w:t>加强干部队伍建设，结合职能职责和执法定位，采取“走出去”和“请进来”的交流学习方式，迅速补齐业务知识短板和执行能力弱项，实现队伍的高质量发展；三是</w:t>
      </w:r>
      <w:r w:rsidR="000E7CF5">
        <w:rPr>
          <w:rFonts w:ascii="宋体" w:eastAsia="宋体" w:hAnsi="宋体" w:cs="宋体" w:hint="eastAsia"/>
          <w:bCs/>
          <w:color w:val="000000" w:themeColor="text1"/>
          <w:sz w:val="32"/>
          <w:szCs w:val="32"/>
        </w:rPr>
        <w:t>以法制思维规范执法流程，保障执法公平高效；四是</w:t>
      </w:r>
      <w:r w:rsidR="000E7CF5">
        <w:rPr>
          <w:rFonts w:ascii="宋体" w:eastAsia="宋体" w:hAnsi="宋体" w:cs="宋体" w:hint="eastAsia"/>
          <w:color w:val="000000" w:themeColor="text1"/>
          <w:sz w:val="32"/>
          <w:szCs w:val="32"/>
        </w:rPr>
        <w:t>加快建立“案源、处置、执行、公示”执法闭环和城管、住建、社区等部门联动机制，进一步提升各类案件处置率和满意度。</w:t>
      </w:r>
    </w:p>
    <w:p w14:paraId="3C62552C" w14:textId="77777777" w:rsidR="0075221D" w:rsidRDefault="00000000">
      <w:pPr>
        <w:autoSpaceDE w:val="0"/>
        <w:autoSpaceDN w:val="0"/>
        <w:adjustRightInd w:val="0"/>
        <w:ind w:firstLineChars="200" w:firstLine="643"/>
        <w:jc w:val="left"/>
        <w:rPr>
          <w:rFonts w:asciiTheme="minorEastAsia" w:hAnsiTheme="minorEastAsia" w:cs="黑体"/>
          <w:color w:val="000000" w:themeColor="text1"/>
          <w:kern w:val="0"/>
          <w:sz w:val="32"/>
          <w:szCs w:val="32"/>
        </w:rPr>
      </w:pPr>
      <w:r>
        <w:rPr>
          <w:rFonts w:asciiTheme="minorEastAsia" w:hAnsiTheme="minorEastAsia" w:cs="黑体" w:hint="eastAsia"/>
          <w:b/>
          <w:color w:val="000000" w:themeColor="text1"/>
          <w:kern w:val="0"/>
          <w:sz w:val="32"/>
          <w:szCs w:val="32"/>
        </w:rPr>
        <w:t>（</w:t>
      </w:r>
      <w:r>
        <w:rPr>
          <w:rFonts w:asciiTheme="minorEastAsia" w:hAnsiTheme="minorEastAsia" w:cs="黑体"/>
          <w:b/>
          <w:color w:val="000000" w:themeColor="text1"/>
          <w:kern w:val="0"/>
          <w:sz w:val="32"/>
          <w:szCs w:val="32"/>
        </w:rPr>
        <w:t>3</w:t>
      </w:r>
      <w:r>
        <w:rPr>
          <w:rFonts w:asciiTheme="minorEastAsia" w:hAnsiTheme="minorEastAsia" w:cs="黑体" w:hint="eastAsia"/>
          <w:b/>
          <w:color w:val="000000" w:themeColor="text1"/>
          <w:kern w:val="0"/>
          <w:sz w:val="32"/>
          <w:szCs w:val="32"/>
        </w:rPr>
        <w:t>）部门评价项目绩效评价结果。</w:t>
      </w:r>
    </w:p>
    <w:p w14:paraId="1377EAA1" w14:textId="5639ED46" w:rsidR="0075221D" w:rsidRDefault="000E7CF5" w:rsidP="000E7CF5">
      <w:pPr>
        <w:pStyle w:val="a0"/>
        <w:ind w:firstLineChars="200" w:firstLine="640"/>
        <w:rPr>
          <w:color w:val="000000" w:themeColor="text1"/>
          <w:sz w:val="32"/>
          <w:szCs w:val="32"/>
        </w:rPr>
      </w:pPr>
      <w:r w:rsidRPr="000E7CF5">
        <w:rPr>
          <w:rFonts w:hint="eastAsia"/>
          <w:color w:val="000000" w:themeColor="text1"/>
          <w:sz w:val="32"/>
          <w:szCs w:val="32"/>
        </w:rPr>
        <w:t>绩效管理工作开展顺利，部门决算中项目自评结果为优秀，部门评价项目绩效结果为优秀</w:t>
      </w:r>
      <w:r w:rsidR="00390D43">
        <w:rPr>
          <w:rFonts w:hint="eastAsia"/>
          <w:color w:val="000000" w:themeColor="text1"/>
          <w:sz w:val="32"/>
          <w:szCs w:val="32"/>
        </w:rPr>
        <w:t>，没有以部门为主体开展的重点绩效项目及评价结果。</w:t>
      </w:r>
    </w:p>
    <w:p w14:paraId="38ED2E26" w14:textId="625897DC" w:rsidR="0075221D" w:rsidRPr="00667951" w:rsidRDefault="000E7CF5" w:rsidP="00667951">
      <w:pPr>
        <w:pStyle w:val="TOC5"/>
        <w:ind w:leftChars="0" w:left="0"/>
        <w:rPr>
          <w:sz w:val="32"/>
          <w:szCs w:val="32"/>
        </w:rPr>
      </w:pPr>
      <w:r>
        <w:rPr>
          <w:rFonts w:hint="eastAsia"/>
        </w:rPr>
        <w:t xml:space="preserve"> </w:t>
      </w:r>
      <w:r>
        <w:t xml:space="preserve"> </w:t>
      </w:r>
      <w:r w:rsidRPr="000E7CF5">
        <w:rPr>
          <w:sz w:val="32"/>
          <w:szCs w:val="32"/>
        </w:rPr>
        <w:t xml:space="preserve"> </w:t>
      </w:r>
      <w:r>
        <w:rPr>
          <w:sz w:val="32"/>
          <w:szCs w:val="32"/>
        </w:rPr>
        <w:t xml:space="preserve">  </w:t>
      </w:r>
      <w:r w:rsidRPr="000E7CF5">
        <w:rPr>
          <w:rFonts w:hint="eastAsia"/>
          <w:sz w:val="32"/>
          <w:szCs w:val="32"/>
        </w:rPr>
        <w:t>预算绩效管理开展情况。绩效目标和绩效评价报告等一并作为附件公开。</w:t>
      </w:r>
    </w:p>
    <w:p w14:paraId="7E103BF2" w14:textId="77777777" w:rsidR="0075221D" w:rsidRDefault="00000000">
      <w:pPr>
        <w:pStyle w:val="Default"/>
        <w:jc w:val="center"/>
        <w:rPr>
          <w:color w:val="000000" w:themeColor="text1"/>
          <w:sz w:val="52"/>
          <w:szCs w:val="52"/>
        </w:rPr>
      </w:pPr>
      <w:r>
        <w:rPr>
          <w:rFonts w:hint="eastAsia"/>
          <w:color w:val="000000" w:themeColor="text1"/>
          <w:sz w:val="52"/>
          <w:szCs w:val="52"/>
        </w:rPr>
        <w:lastRenderedPageBreak/>
        <w:t>第四部分</w:t>
      </w:r>
    </w:p>
    <w:p w14:paraId="4FD8B271" w14:textId="77777777" w:rsidR="0075221D" w:rsidRDefault="0075221D">
      <w:pPr>
        <w:jc w:val="center"/>
        <w:rPr>
          <w:rFonts w:ascii="黑体" w:eastAsia="黑体" w:cs="黑体"/>
          <w:color w:val="000000" w:themeColor="text1"/>
          <w:kern w:val="0"/>
          <w:sz w:val="52"/>
          <w:szCs w:val="52"/>
        </w:rPr>
      </w:pPr>
    </w:p>
    <w:p w14:paraId="474278E2" w14:textId="77777777" w:rsidR="0075221D" w:rsidRDefault="00000000">
      <w:pPr>
        <w:jc w:val="center"/>
        <w:rPr>
          <w:rFonts w:ascii="黑体" w:eastAsia="黑体" w:cs="黑体"/>
          <w:color w:val="000000" w:themeColor="text1"/>
          <w:kern w:val="0"/>
          <w:sz w:val="52"/>
          <w:szCs w:val="52"/>
        </w:rPr>
      </w:pPr>
      <w:r>
        <w:rPr>
          <w:rFonts w:ascii="黑体" w:eastAsia="黑体" w:cs="黑体" w:hint="eastAsia"/>
          <w:color w:val="000000" w:themeColor="text1"/>
          <w:kern w:val="0"/>
          <w:sz w:val="52"/>
          <w:szCs w:val="52"/>
        </w:rPr>
        <w:t>名词解释</w:t>
      </w:r>
    </w:p>
    <w:p w14:paraId="5C245C27" w14:textId="77777777" w:rsidR="0075221D" w:rsidRDefault="0075221D">
      <w:pPr>
        <w:pStyle w:val="a0"/>
        <w:rPr>
          <w:color w:val="000000" w:themeColor="text1"/>
        </w:rPr>
      </w:pPr>
    </w:p>
    <w:p w14:paraId="79F02D24" w14:textId="77777777" w:rsidR="0075221D" w:rsidRDefault="00000000">
      <w:pPr>
        <w:rPr>
          <w:rFonts w:asciiTheme="minorEastAsia" w:hAnsiTheme="minorEastAsia" w:cs="黑体"/>
          <w:color w:val="000000" w:themeColor="text1"/>
          <w:kern w:val="0"/>
          <w:sz w:val="32"/>
          <w:szCs w:val="32"/>
        </w:rPr>
      </w:pPr>
      <w:r>
        <w:rPr>
          <w:rFonts w:asciiTheme="minorEastAsia" w:hAnsiTheme="minorEastAsia" w:cs="黑体" w:hint="eastAsia"/>
          <w:color w:val="000000" w:themeColor="text1"/>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14:paraId="0E00AA47" w14:textId="77777777" w:rsidR="0075221D" w:rsidRDefault="00000000">
      <w:pPr>
        <w:ind w:firstLineChars="200" w:firstLine="640"/>
        <w:jc w:val="left"/>
        <w:rPr>
          <w:rFonts w:asciiTheme="minorEastAsia" w:hAnsiTheme="minorEastAsia" w:cs="黑体"/>
          <w:color w:val="000000" w:themeColor="text1"/>
          <w:kern w:val="0"/>
          <w:sz w:val="32"/>
          <w:szCs w:val="32"/>
        </w:rPr>
      </w:pPr>
      <w:r>
        <w:rPr>
          <w:rFonts w:asciiTheme="minorEastAsia" w:hAnsiTheme="minorEastAsia" w:cs="黑体" w:hint="eastAsia"/>
          <w:color w:val="000000" w:themeColor="text1"/>
          <w:kern w:val="0"/>
          <w:sz w:val="32"/>
          <w:szCs w:val="32"/>
        </w:rPr>
        <w:t>二、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14:paraId="4A91245C" w14:textId="77777777" w:rsidR="0075221D" w:rsidRDefault="00000000">
      <w:pPr>
        <w:ind w:firstLineChars="200" w:firstLine="640"/>
        <w:jc w:val="left"/>
        <w:rPr>
          <w:rFonts w:ascii="宋体" w:eastAsia="宋体" w:hAnsi="宋体"/>
          <w:color w:val="000000" w:themeColor="text1"/>
          <w:kern w:val="0"/>
          <w:sz w:val="32"/>
          <w:highlight w:val="white"/>
        </w:rPr>
      </w:pPr>
      <w:r>
        <w:rPr>
          <w:rFonts w:asciiTheme="minorEastAsia" w:hAnsiTheme="minorEastAsia" w:cs="黑体" w:hint="eastAsia"/>
          <w:color w:val="000000" w:themeColor="text1"/>
          <w:kern w:val="0"/>
          <w:sz w:val="32"/>
          <w:szCs w:val="32"/>
        </w:rPr>
        <w:t>三、</w:t>
      </w:r>
      <w:r>
        <w:rPr>
          <w:rFonts w:ascii="宋体" w:eastAsia="宋体" w:hAnsi="宋体" w:hint="eastAsia"/>
          <w:color w:val="000000" w:themeColor="text1"/>
          <w:kern w:val="0"/>
          <w:sz w:val="32"/>
          <w:highlight w:val="white"/>
        </w:rPr>
        <w:t>城乡社区支出（类）：是指用于城乡社区事务支出，包括保障机构正常运转、完成日常和特定的工作任务或事业发展目标的支出。</w:t>
      </w:r>
    </w:p>
    <w:p w14:paraId="3D2CAA99" w14:textId="77777777" w:rsidR="0075221D" w:rsidRDefault="00000000">
      <w:pPr>
        <w:ind w:firstLineChars="200" w:firstLine="640"/>
        <w:jc w:val="left"/>
        <w:rPr>
          <w:rFonts w:ascii="宋体" w:eastAsia="宋体" w:hAnsi="宋体"/>
          <w:color w:val="000000" w:themeColor="text1"/>
          <w:kern w:val="0"/>
          <w:sz w:val="32"/>
          <w:highlight w:val="white"/>
        </w:rPr>
      </w:pPr>
      <w:r>
        <w:rPr>
          <w:rFonts w:ascii="宋体" w:eastAsia="宋体" w:hAnsi="宋体" w:hint="eastAsia"/>
          <w:color w:val="000000" w:themeColor="text1"/>
          <w:kern w:val="0"/>
          <w:sz w:val="32"/>
          <w:highlight w:val="white"/>
        </w:rPr>
        <w:t>四、财政拨款收入：指本级财政当年拨付的资金。</w:t>
      </w:r>
    </w:p>
    <w:p w14:paraId="75998CDD" w14:textId="77777777" w:rsidR="0075221D" w:rsidRDefault="00000000">
      <w:pPr>
        <w:ind w:firstLineChars="200" w:firstLine="640"/>
        <w:jc w:val="left"/>
        <w:rPr>
          <w:rFonts w:ascii="宋体" w:eastAsia="宋体" w:hAnsi="宋体"/>
          <w:color w:val="000000" w:themeColor="text1"/>
          <w:kern w:val="0"/>
          <w:sz w:val="32"/>
          <w:highlight w:val="white"/>
        </w:rPr>
      </w:pPr>
      <w:r>
        <w:rPr>
          <w:rFonts w:ascii="宋体" w:eastAsia="宋体" w:hAnsi="宋体" w:hint="eastAsia"/>
          <w:color w:val="000000" w:themeColor="text1"/>
          <w:kern w:val="0"/>
          <w:sz w:val="32"/>
          <w:highlight w:val="white"/>
        </w:rPr>
        <w:t>五、基本支出：指保障机构正常运转、完成支日常工作任务而发生的人员支出和公用支出。</w:t>
      </w:r>
    </w:p>
    <w:p w14:paraId="1EBDFFF6" w14:textId="77777777" w:rsidR="0075221D" w:rsidRDefault="00000000">
      <w:pPr>
        <w:ind w:firstLineChars="200" w:firstLine="640"/>
        <w:jc w:val="left"/>
        <w:rPr>
          <w:rFonts w:ascii="宋体" w:eastAsia="宋体" w:hAnsi="宋体"/>
          <w:color w:val="000000" w:themeColor="text1"/>
          <w:kern w:val="0"/>
          <w:sz w:val="32"/>
          <w:highlight w:val="white"/>
        </w:rPr>
      </w:pPr>
      <w:r>
        <w:rPr>
          <w:rFonts w:ascii="宋体" w:eastAsia="宋体" w:hAnsi="宋体" w:hint="eastAsia"/>
          <w:color w:val="000000" w:themeColor="text1"/>
          <w:kern w:val="0"/>
          <w:sz w:val="32"/>
          <w:highlight w:val="white"/>
        </w:rPr>
        <w:t>工资福利支出：反映单位开支的在职职工和编制外长期聘用人员的各类劳动报酬，以及为上述人员缴纳的各项社会保险费等。</w:t>
      </w:r>
    </w:p>
    <w:p w14:paraId="7A1135A3" w14:textId="77777777" w:rsidR="0075221D" w:rsidRDefault="00000000">
      <w:pPr>
        <w:ind w:firstLineChars="200" w:firstLine="640"/>
        <w:jc w:val="left"/>
        <w:rPr>
          <w:rFonts w:ascii="宋体" w:eastAsia="宋体" w:hAnsi="宋体"/>
          <w:color w:val="000000" w:themeColor="text1"/>
          <w:kern w:val="0"/>
          <w:sz w:val="32"/>
          <w:highlight w:val="white"/>
        </w:rPr>
      </w:pPr>
      <w:r>
        <w:rPr>
          <w:rFonts w:ascii="宋体" w:eastAsia="宋体" w:hAnsi="宋体" w:hint="eastAsia"/>
          <w:color w:val="000000" w:themeColor="text1"/>
          <w:kern w:val="0"/>
          <w:sz w:val="32"/>
          <w:highlight w:val="white"/>
        </w:rPr>
        <w:t>基本工资：反映按规定发放的基本工资，包括公务员的职务工资、级别工资；机关工人的岗位工资、技术等级工资；事业单位工作人员的岗位</w:t>
      </w:r>
      <w:r>
        <w:rPr>
          <w:rFonts w:ascii="宋体" w:eastAsia="宋体" w:hAnsi="宋体" w:hint="eastAsia"/>
          <w:color w:val="000000" w:themeColor="text1"/>
          <w:kern w:val="0"/>
          <w:sz w:val="32"/>
          <w:highlight w:val="white"/>
        </w:rPr>
        <w:lastRenderedPageBreak/>
        <w:t>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14:paraId="0143B40A" w14:textId="77777777" w:rsidR="0075221D" w:rsidRDefault="00000000">
      <w:pPr>
        <w:ind w:firstLineChars="200" w:firstLine="640"/>
        <w:jc w:val="left"/>
        <w:rPr>
          <w:rFonts w:ascii="宋体" w:eastAsia="宋体" w:hAnsi="宋体"/>
          <w:color w:val="000000" w:themeColor="text1"/>
          <w:kern w:val="0"/>
          <w:sz w:val="32"/>
          <w:highlight w:val="white"/>
        </w:rPr>
      </w:pPr>
      <w:r>
        <w:rPr>
          <w:rFonts w:ascii="宋体" w:eastAsia="宋体" w:hAnsi="宋体" w:hint="eastAsia"/>
          <w:color w:val="000000" w:themeColor="text1"/>
          <w:kern w:val="0"/>
          <w:sz w:val="32"/>
          <w:highlight w:val="white"/>
        </w:rPr>
        <w:t>绩效工资：反映事业单位工作人员的绩效工资。</w:t>
      </w:r>
    </w:p>
    <w:p w14:paraId="1D5EA6FF" w14:textId="77777777" w:rsidR="0075221D" w:rsidRDefault="00000000">
      <w:pPr>
        <w:ind w:firstLineChars="200" w:firstLine="640"/>
        <w:jc w:val="left"/>
        <w:rPr>
          <w:rFonts w:ascii="宋体" w:eastAsia="宋体" w:hAnsi="宋体"/>
          <w:color w:val="000000" w:themeColor="text1"/>
          <w:kern w:val="0"/>
          <w:sz w:val="32"/>
          <w:highlight w:val="white"/>
        </w:rPr>
      </w:pPr>
      <w:r>
        <w:rPr>
          <w:rFonts w:ascii="宋体" w:eastAsia="宋体" w:hAnsi="宋体" w:hint="eastAsia"/>
          <w:color w:val="000000" w:themeColor="text1"/>
          <w:kern w:val="0"/>
          <w:sz w:val="32"/>
          <w:highlight w:val="white"/>
        </w:rPr>
        <w:t>机关事业单位基本养老保险缴费：反映机关事业单位缴纳的基本养老保险费。由单位代扣的工作人员基本养老保险缴费，不在此科目反映。</w:t>
      </w:r>
    </w:p>
    <w:p w14:paraId="5339436D" w14:textId="77777777" w:rsidR="0075221D" w:rsidRDefault="00000000">
      <w:pPr>
        <w:ind w:firstLineChars="200" w:firstLine="640"/>
        <w:jc w:val="left"/>
        <w:rPr>
          <w:rFonts w:ascii="宋体" w:eastAsia="宋体" w:hAnsi="宋体"/>
          <w:color w:val="000000" w:themeColor="text1"/>
          <w:kern w:val="0"/>
          <w:sz w:val="32"/>
          <w:highlight w:val="white"/>
        </w:rPr>
      </w:pPr>
      <w:r>
        <w:rPr>
          <w:rFonts w:ascii="宋体" w:eastAsia="宋体" w:hAnsi="宋体" w:hint="eastAsia"/>
          <w:color w:val="000000" w:themeColor="text1"/>
          <w:kern w:val="0"/>
          <w:sz w:val="32"/>
          <w:highlight w:val="white"/>
        </w:rPr>
        <w:t>职业年金缴费：反映机关事业单位实际缴纳的职业年金支出。由单位代扣的工作人员职业年金缴费，不在此科目反映。</w:t>
      </w:r>
    </w:p>
    <w:p w14:paraId="56DC9A2E" w14:textId="77777777" w:rsidR="0075221D" w:rsidRDefault="00000000">
      <w:pPr>
        <w:ind w:firstLineChars="200" w:firstLine="640"/>
        <w:jc w:val="left"/>
        <w:rPr>
          <w:rFonts w:ascii="宋体" w:eastAsia="宋体" w:hAnsi="宋体"/>
          <w:color w:val="000000" w:themeColor="text1"/>
          <w:kern w:val="0"/>
          <w:sz w:val="32"/>
          <w:highlight w:val="white"/>
        </w:rPr>
      </w:pPr>
      <w:r>
        <w:rPr>
          <w:rFonts w:ascii="宋体" w:eastAsia="宋体" w:hAnsi="宋体" w:hint="eastAsia"/>
          <w:color w:val="000000" w:themeColor="text1"/>
          <w:kern w:val="0"/>
          <w:sz w:val="32"/>
          <w:highlight w:val="white"/>
        </w:rPr>
        <w:t>职工基本医疗保险缴费：反映单位为职工缴纳的基本医疗保险费。</w:t>
      </w:r>
    </w:p>
    <w:p w14:paraId="6813B651" w14:textId="77777777" w:rsidR="0075221D" w:rsidRDefault="00000000">
      <w:pPr>
        <w:ind w:firstLineChars="200" w:firstLine="640"/>
        <w:jc w:val="left"/>
        <w:rPr>
          <w:rFonts w:ascii="宋体" w:eastAsia="宋体" w:hAnsi="宋体"/>
          <w:color w:val="000000" w:themeColor="text1"/>
          <w:kern w:val="0"/>
          <w:sz w:val="32"/>
          <w:highlight w:val="white"/>
        </w:rPr>
      </w:pPr>
      <w:r>
        <w:rPr>
          <w:rFonts w:ascii="宋体" w:eastAsia="宋体" w:hAnsi="宋体" w:hint="eastAsia"/>
          <w:color w:val="000000" w:themeColor="text1"/>
          <w:kern w:val="0"/>
          <w:sz w:val="32"/>
          <w:highlight w:val="white"/>
        </w:rPr>
        <w:t>其他社会保障缴费：反映单位为职工缴纳的基本医疗、失业、工伤、生育等社会保险费，残疾人就业保障金，军队（含武警）为军人缴纳的伤亡、退役医疗等社会保险费。</w:t>
      </w:r>
    </w:p>
    <w:p w14:paraId="574638EF" w14:textId="77777777" w:rsidR="0075221D" w:rsidRDefault="00000000">
      <w:pPr>
        <w:ind w:firstLineChars="200" w:firstLine="640"/>
        <w:jc w:val="left"/>
        <w:rPr>
          <w:rFonts w:ascii="宋体" w:eastAsia="宋体" w:hAnsi="宋体"/>
          <w:color w:val="000000" w:themeColor="text1"/>
          <w:kern w:val="0"/>
          <w:sz w:val="32"/>
          <w:highlight w:val="white"/>
        </w:rPr>
      </w:pPr>
      <w:r>
        <w:rPr>
          <w:rFonts w:ascii="宋体" w:eastAsia="宋体" w:hAnsi="宋体" w:hint="eastAsia"/>
          <w:color w:val="000000" w:themeColor="text1"/>
          <w:kern w:val="0"/>
          <w:sz w:val="32"/>
          <w:highlight w:val="white"/>
        </w:rPr>
        <w:t>住房公积金：反映行政事业单位按人力资源和社会保障部、财政部规定的基本工资和津贴补贴以及规定比例为职工缴纳的住房公积金。</w:t>
      </w:r>
    </w:p>
    <w:p w14:paraId="3C031E2A" w14:textId="77777777" w:rsidR="0075221D" w:rsidRDefault="00000000">
      <w:pPr>
        <w:ind w:firstLineChars="200" w:firstLine="640"/>
        <w:jc w:val="left"/>
        <w:rPr>
          <w:rFonts w:ascii="宋体" w:eastAsia="宋体" w:hAnsi="宋体"/>
          <w:color w:val="000000" w:themeColor="text1"/>
          <w:kern w:val="0"/>
          <w:sz w:val="32"/>
          <w:highlight w:val="white"/>
        </w:rPr>
      </w:pPr>
      <w:r>
        <w:rPr>
          <w:rFonts w:ascii="宋体" w:eastAsia="宋体" w:hAnsi="宋体" w:hint="eastAsia"/>
          <w:color w:val="000000" w:themeColor="text1"/>
          <w:kern w:val="0"/>
          <w:sz w:val="32"/>
          <w:highlight w:val="white"/>
        </w:rPr>
        <w:t>医疗费：反映未参加医疗保险单位的医疗经费和单位按规定为职工支出的其他医疗费用。</w:t>
      </w:r>
    </w:p>
    <w:p w14:paraId="5EA8F5F7" w14:textId="77777777" w:rsidR="0075221D" w:rsidRDefault="00000000">
      <w:pPr>
        <w:ind w:firstLineChars="200" w:firstLine="640"/>
        <w:jc w:val="left"/>
        <w:rPr>
          <w:rFonts w:ascii="宋体" w:eastAsia="宋体" w:hAnsi="宋体"/>
          <w:color w:val="000000" w:themeColor="text1"/>
          <w:kern w:val="0"/>
          <w:sz w:val="32"/>
          <w:highlight w:val="white"/>
        </w:rPr>
      </w:pPr>
      <w:r>
        <w:rPr>
          <w:rFonts w:ascii="宋体" w:eastAsia="宋体" w:hAnsi="宋体" w:hint="eastAsia"/>
          <w:color w:val="000000" w:themeColor="text1"/>
          <w:kern w:val="0"/>
          <w:sz w:val="32"/>
          <w:highlight w:val="white"/>
        </w:rPr>
        <w:t>商品和服务支出：反映单位购买商品和服务的支出（不包括用于购置固定资产的支出、战略性和应急储备支出）。</w:t>
      </w:r>
    </w:p>
    <w:p w14:paraId="12F0F43A" w14:textId="77777777" w:rsidR="0075221D" w:rsidRDefault="00000000">
      <w:pPr>
        <w:ind w:firstLineChars="200" w:firstLine="640"/>
        <w:jc w:val="left"/>
        <w:rPr>
          <w:rFonts w:ascii="宋体" w:eastAsia="宋体" w:hAnsi="宋体"/>
          <w:color w:val="000000" w:themeColor="text1"/>
          <w:kern w:val="0"/>
          <w:sz w:val="32"/>
          <w:highlight w:val="white"/>
        </w:rPr>
      </w:pPr>
      <w:r>
        <w:rPr>
          <w:rFonts w:ascii="宋体" w:eastAsia="宋体" w:hAnsi="宋体" w:hint="eastAsia"/>
          <w:color w:val="000000" w:themeColor="text1"/>
          <w:kern w:val="0"/>
          <w:sz w:val="32"/>
          <w:highlight w:val="white"/>
        </w:rPr>
        <w:t>办公费：反映单位购买按财务会计制度规定不符合固定资产确认标准的日常办公用品、书报杂志等支出。</w:t>
      </w:r>
    </w:p>
    <w:p w14:paraId="40D61356" w14:textId="77777777" w:rsidR="0075221D" w:rsidRDefault="00000000">
      <w:pPr>
        <w:ind w:firstLineChars="200" w:firstLine="640"/>
        <w:jc w:val="left"/>
        <w:rPr>
          <w:rFonts w:ascii="宋体" w:eastAsia="宋体" w:hAnsi="宋体"/>
          <w:color w:val="000000" w:themeColor="text1"/>
          <w:kern w:val="0"/>
          <w:sz w:val="32"/>
          <w:highlight w:val="white"/>
        </w:rPr>
      </w:pPr>
      <w:r>
        <w:rPr>
          <w:rFonts w:ascii="宋体" w:eastAsia="宋体" w:hAnsi="宋体" w:hint="eastAsia"/>
          <w:color w:val="000000" w:themeColor="text1"/>
          <w:kern w:val="0"/>
          <w:sz w:val="32"/>
          <w:highlight w:val="white"/>
        </w:rPr>
        <w:t>咨询费：反映单位咨询方面的支出。</w:t>
      </w:r>
    </w:p>
    <w:p w14:paraId="6FB0A1E8" w14:textId="77777777" w:rsidR="0075221D" w:rsidRDefault="00000000">
      <w:pPr>
        <w:ind w:firstLineChars="200" w:firstLine="640"/>
        <w:jc w:val="left"/>
        <w:rPr>
          <w:rFonts w:ascii="宋体" w:eastAsia="宋体" w:hAnsi="宋体"/>
          <w:color w:val="000000" w:themeColor="text1"/>
          <w:kern w:val="0"/>
          <w:sz w:val="32"/>
          <w:highlight w:val="white"/>
        </w:rPr>
      </w:pPr>
      <w:r>
        <w:rPr>
          <w:rFonts w:ascii="宋体" w:eastAsia="宋体" w:hAnsi="宋体" w:hint="eastAsia"/>
          <w:color w:val="000000" w:themeColor="text1"/>
          <w:kern w:val="0"/>
          <w:sz w:val="32"/>
          <w:highlight w:val="white"/>
        </w:rPr>
        <w:t>手续费：反映单位支付的各类手续费支出。</w:t>
      </w:r>
    </w:p>
    <w:p w14:paraId="66402F0D" w14:textId="77777777" w:rsidR="0075221D" w:rsidRDefault="00000000">
      <w:pPr>
        <w:ind w:firstLineChars="200" w:firstLine="640"/>
        <w:jc w:val="left"/>
        <w:rPr>
          <w:rFonts w:ascii="宋体" w:eastAsia="宋体" w:hAnsi="宋体"/>
          <w:color w:val="000000" w:themeColor="text1"/>
          <w:kern w:val="0"/>
          <w:sz w:val="32"/>
          <w:highlight w:val="white"/>
        </w:rPr>
      </w:pPr>
      <w:r>
        <w:rPr>
          <w:rFonts w:ascii="宋体" w:eastAsia="宋体" w:hAnsi="宋体" w:hint="eastAsia"/>
          <w:color w:val="000000" w:themeColor="text1"/>
          <w:kern w:val="0"/>
          <w:sz w:val="32"/>
          <w:highlight w:val="white"/>
        </w:rPr>
        <w:t>电费：反映单位的电费支出。</w:t>
      </w:r>
    </w:p>
    <w:p w14:paraId="4759E39C" w14:textId="77777777" w:rsidR="0075221D" w:rsidRDefault="00000000">
      <w:pPr>
        <w:keepNext/>
        <w:keepLines/>
        <w:ind w:firstLine="640"/>
        <w:rPr>
          <w:rFonts w:ascii="宋体" w:eastAsia="宋体" w:hAnsi="宋体"/>
          <w:color w:val="000000" w:themeColor="text1"/>
          <w:kern w:val="0"/>
          <w:sz w:val="32"/>
          <w:highlight w:val="white"/>
        </w:rPr>
      </w:pPr>
      <w:r>
        <w:rPr>
          <w:rFonts w:ascii="宋体" w:eastAsia="宋体" w:hAnsi="宋体" w:hint="eastAsia"/>
          <w:color w:val="000000" w:themeColor="text1"/>
          <w:kern w:val="0"/>
          <w:sz w:val="32"/>
          <w:highlight w:val="white"/>
        </w:rPr>
        <w:lastRenderedPageBreak/>
        <w:t>差旅费：反映单位工作人员出差发生的城市间交通费、住宿费、伙食补贴费和市内交通费。</w:t>
      </w:r>
    </w:p>
    <w:p w14:paraId="5E7DA200" w14:textId="77777777" w:rsidR="0075221D" w:rsidRDefault="00000000">
      <w:pPr>
        <w:keepNext/>
        <w:keepLines/>
        <w:ind w:firstLine="640"/>
        <w:rPr>
          <w:rFonts w:ascii="宋体" w:eastAsia="宋体" w:hAnsi="宋体"/>
          <w:color w:val="000000" w:themeColor="text1"/>
          <w:kern w:val="0"/>
          <w:sz w:val="32"/>
          <w:highlight w:val="white"/>
        </w:rPr>
      </w:pPr>
      <w:r>
        <w:rPr>
          <w:rFonts w:ascii="宋体" w:eastAsia="宋体" w:hAnsi="宋体" w:hint="eastAsia"/>
          <w:color w:val="000000" w:themeColor="text1"/>
          <w:kern w:val="0"/>
          <w:sz w:val="32"/>
          <w:highlight w:val="white"/>
        </w:rPr>
        <w:t>培训费：反映除因公出国（境）培训费以外的各类培训支出。</w:t>
      </w:r>
    </w:p>
    <w:p w14:paraId="14BCBB09" w14:textId="77777777" w:rsidR="0075221D" w:rsidRDefault="00000000">
      <w:pPr>
        <w:keepNext/>
        <w:keepLines/>
        <w:ind w:firstLine="640"/>
        <w:rPr>
          <w:rFonts w:ascii="宋体" w:eastAsia="宋体" w:hAnsi="宋体"/>
          <w:color w:val="000000" w:themeColor="text1"/>
          <w:kern w:val="0"/>
          <w:sz w:val="32"/>
          <w:highlight w:val="white"/>
        </w:rPr>
      </w:pPr>
      <w:r>
        <w:rPr>
          <w:rFonts w:ascii="宋体" w:eastAsia="宋体" w:hAnsi="宋体" w:hint="eastAsia"/>
          <w:color w:val="000000" w:themeColor="text1"/>
          <w:kern w:val="0"/>
          <w:sz w:val="32"/>
          <w:highlight w:val="white"/>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14:paraId="2760045D" w14:textId="77777777" w:rsidR="0075221D" w:rsidRDefault="00000000">
      <w:pPr>
        <w:keepNext/>
        <w:keepLines/>
        <w:ind w:firstLine="640"/>
        <w:rPr>
          <w:rFonts w:ascii="宋体" w:eastAsia="宋体" w:hAnsi="宋体"/>
          <w:color w:val="000000" w:themeColor="text1"/>
          <w:kern w:val="0"/>
          <w:sz w:val="32"/>
          <w:highlight w:val="white"/>
        </w:rPr>
      </w:pPr>
      <w:r>
        <w:rPr>
          <w:rFonts w:ascii="宋体" w:eastAsia="宋体" w:hAnsi="宋体" w:hint="eastAsia"/>
          <w:color w:val="000000" w:themeColor="text1"/>
          <w:kern w:val="0"/>
          <w:sz w:val="32"/>
          <w:highlight w:val="white"/>
        </w:rPr>
        <w:t>其他交通费用：反映单位除公务用车运行维护费以外的其他交通费用。如公务交通补贴，租车费用、出租车费用，飞机、船舶等的燃料费、维修费、保险费等。</w:t>
      </w:r>
    </w:p>
    <w:p w14:paraId="29943130" w14:textId="77777777" w:rsidR="0075221D" w:rsidRDefault="00000000">
      <w:pPr>
        <w:keepNext/>
        <w:keepLines/>
        <w:ind w:firstLine="640"/>
        <w:rPr>
          <w:rFonts w:ascii="宋体" w:eastAsia="宋体" w:hAnsi="宋体"/>
          <w:color w:val="000000" w:themeColor="text1"/>
          <w:kern w:val="0"/>
          <w:sz w:val="32"/>
          <w:highlight w:val="white"/>
        </w:rPr>
      </w:pPr>
      <w:r>
        <w:rPr>
          <w:rFonts w:ascii="宋体" w:eastAsia="宋体" w:hAnsi="宋体" w:hint="eastAsia"/>
          <w:color w:val="000000" w:themeColor="text1"/>
          <w:kern w:val="0"/>
          <w:sz w:val="32"/>
          <w:highlight w:val="white"/>
        </w:rPr>
        <w:t>税金及附加费用：反映单位提供劳务或销售产品应负担的税金及附加费用，包括营业税、消费税、城市维护建设税、资源税和教育附加等。</w:t>
      </w:r>
    </w:p>
    <w:p w14:paraId="352FCA44" w14:textId="77777777" w:rsidR="0075221D" w:rsidRDefault="00000000">
      <w:pPr>
        <w:keepNext/>
        <w:keepLines/>
        <w:ind w:firstLine="640"/>
        <w:rPr>
          <w:rFonts w:ascii="宋体" w:eastAsia="宋体" w:hAnsi="宋体"/>
          <w:color w:val="000000" w:themeColor="text1"/>
          <w:kern w:val="0"/>
          <w:sz w:val="32"/>
          <w:highlight w:val="white"/>
        </w:rPr>
      </w:pPr>
      <w:r>
        <w:rPr>
          <w:rFonts w:ascii="宋体" w:eastAsia="宋体" w:hAnsi="宋体" w:hint="eastAsia"/>
          <w:color w:val="000000" w:themeColor="text1"/>
          <w:kern w:val="0"/>
          <w:sz w:val="32"/>
          <w:highlight w:val="white"/>
        </w:rPr>
        <w:t>对个人和家庭的补助：反映政府用于对个人和家庭的补助支出。</w:t>
      </w:r>
    </w:p>
    <w:p w14:paraId="056F65A7" w14:textId="77777777" w:rsidR="0075221D" w:rsidRDefault="00000000">
      <w:pPr>
        <w:keepNext/>
        <w:keepLines/>
        <w:ind w:firstLine="640"/>
        <w:rPr>
          <w:rFonts w:ascii="宋体" w:eastAsia="宋体" w:hAnsi="宋体"/>
          <w:color w:val="000000" w:themeColor="text1"/>
          <w:kern w:val="0"/>
          <w:sz w:val="32"/>
          <w:highlight w:val="white"/>
        </w:rPr>
      </w:pPr>
      <w:r>
        <w:rPr>
          <w:rFonts w:ascii="宋体" w:eastAsia="宋体" w:hAnsi="宋体" w:hint="eastAsia"/>
          <w:color w:val="000000" w:themeColor="text1"/>
          <w:kern w:val="0"/>
          <w:sz w:val="32"/>
          <w:highlight w:val="white"/>
        </w:rPr>
        <w:t>办公设备购置：反映用于购置并按财务会计制度规定纳入固定资产核算范围的办公家具和办公设备的支出，以及按规定提取的修购基金。</w:t>
      </w:r>
    </w:p>
    <w:p w14:paraId="1D9B6E11" w14:textId="77777777" w:rsidR="0075221D" w:rsidRDefault="0075221D">
      <w:pPr>
        <w:pStyle w:val="a0"/>
        <w:rPr>
          <w:color w:val="000000" w:themeColor="text1"/>
        </w:rPr>
      </w:pPr>
    </w:p>
    <w:p w14:paraId="6EDA5711" w14:textId="77777777" w:rsidR="0075221D" w:rsidRDefault="0075221D">
      <w:pPr>
        <w:pStyle w:val="a0"/>
        <w:rPr>
          <w:color w:val="000000" w:themeColor="text1"/>
        </w:rPr>
      </w:pPr>
    </w:p>
    <w:p w14:paraId="494B1FA9" w14:textId="77777777" w:rsidR="0075221D" w:rsidRDefault="0075221D">
      <w:pPr>
        <w:keepNext/>
        <w:keepLines/>
        <w:ind w:firstLine="640"/>
        <w:rPr>
          <w:rFonts w:ascii="宋体" w:eastAsia="宋体" w:hAnsi="宋体"/>
          <w:color w:val="000000" w:themeColor="text1"/>
          <w:kern w:val="0"/>
          <w:sz w:val="32"/>
          <w:highlight w:val="white"/>
        </w:rPr>
      </w:pPr>
    </w:p>
    <w:p w14:paraId="620A733B" w14:textId="77777777" w:rsidR="0075221D" w:rsidRDefault="0075221D">
      <w:pPr>
        <w:pStyle w:val="Default"/>
        <w:jc w:val="center"/>
        <w:rPr>
          <w:color w:val="000000" w:themeColor="text1"/>
          <w:sz w:val="72"/>
          <w:szCs w:val="72"/>
        </w:rPr>
      </w:pPr>
    </w:p>
    <w:p w14:paraId="45F37A4C" w14:textId="77777777" w:rsidR="0075221D" w:rsidRDefault="0075221D">
      <w:pPr>
        <w:pStyle w:val="Default"/>
        <w:jc w:val="center"/>
        <w:rPr>
          <w:color w:val="000000" w:themeColor="text1"/>
          <w:sz w:val="72"/>
          <w:szCs w:val="72"/>
        </w:rPr>
      </w:pPr>
    </w:p>
    <w:p w14:paraId="28A7839D" w14:textId="77777777" w:rsidR="0075221D" w:rsidRDefault="0075221D">
      <w:pPr>
        <w:pStyle w:val="Default"/>
        <w:jc w:val="center"/>
        <w:rPr>
          <w:color w:val="000000" w:themeColor="text1"/>
          <w:sz w:val="72"/>
          <w:szCs w:val="72"/>
        </w:rPr>
      </w:pPr>
    </w:p>
    <w:p w14:paraId="3D70D4E2" w14:textId="77777777" w:rsidR="0075221D" w:rsidRDefault="0075221D">
      <w:pPr>
        <w:pStyle w:val="Default"/>
        <w:jc w:val="center"/>
        <w:rPr>
          <w:color w:val="000000" w:themeColor="text1"/>
          <w:sz w:val="72"/>
          <w:szCs w:val="72"/>
        </w:rPr>
      </w:pPr>
    </w:p>
    <w:p w14:paraId="2CA3BA72" w14:textId="77777777" w:rsidR="0075221D" w:rsidRDefault="00000000">
      <w:pPr>
        <w:pStyle w:val="Default"/>
        <w:jc w:val="center"/>
        <w:rPr>
          <w:rFonts w:hAnsi="黑体"/>
          <w:color w:val="000000" w:themeColor="text1"/>
          <w:sz w:val="52"/>
          <w:szCs w:val="52"/>
        </w:rPr>
      </w:pPr>
      <w:r>
        <w:rPr>
          <w:rFonts w:hAnsi="黑体" w:hint="eastAsia"/>
          <w:color w:val="000000" w:themeColor="text1"/>
          <w:sz w:val="52"/>
          <w:szCs w:val="52"/>
        </w:rPr>
        <w:lastRenderedPageBreak/>
        <w:t>第五部分</w:t>
      </w:r>
    </w:p>
    <w:p w14:paraId="203460D0" w14:textId="77777777" w:rsidR="0075221D" w:rsidRDefault="0075221D">
      <w:pPr>
        <w:jc w:val="center"/>
        <w:rPr>
          <w:rFonts w:ascii="黑体" w:eastAsia="黑体" w:hAnsi="黑体" w:cs="黑体"/>
          <w:color w:val="000000" w:themeColor="text1"/>
          <w:kern w:val="0"/>
          <w:sz w:val="52"/>
          <w:szCs w:val="52"/>
        </w:rPr>
      </w:pPr>
    </w:p>
    <w:p w14:paraId="1472C449" w14:textId="77777777" w:rsidR="0075221D" w:rsidRDefault="00000000">
      <w:pPr>
        <w:jc w:val="center"/>
        <w:rPr>
          <w:rFonts w:ascii="黑体" w:eastAsia="黑体" w:hAnsi="黑体" w:cs="黑体"/>
          <w:color w:val="000000" w:themeColor="text1"/>
          <w:kern w:val="0"/>
          <w:sz w:val="52"/>
          <w:szCs w:val="52"/>
        </w:rPr>
      </w:pPr>
      <w:r>
        <w:rPr>
          <w:rFonts w:ascii="黑体" w:eastAsia="黑体" w:hAnsi="黑体" w:cs="黑体" w:hint="eastAsia"/>
          <w:color w:val="000000" w:themeColor="text1"/>
          <w:kern w:val="0"/>
          <w:sz w:val="52"/>
          <w:szCs w:val="52"/>
        </w:rPr>
        <w:t>附件</w:t>
      </w:r>
    </w:p>
    <w:p w14:paraId="11E0EB41" w14:textId="77777777" w:rsidR="0075221D" w:rsidRDefault="0075221D">
      <w:pPr>
        <w:jc w:val="center"/>
        <w:rPr>
          <w:rFonts w:ascii="黑体" w:eastAsia="黑体" w:hAnsi="黑体" w:cs="黑体"/>
          <w:color w:val="000000" w:themeColor="text1"/>
          <w:kern w:val="0"/>
          <w:sz w:val="52"/>
          <w:szCs w:val="52"/>
        </w:rPr>
      </w:pPr>
    </w:p>
    <w:p w14:paraId="7CADE212" w14:textId="77777777" w:rsidR="0075221D" w:rsidRDefault="00000000">
      <w:pPr>
        <w:widowControl/>
        <w:ind w:firstLineChars="200" w:firstLine="643"/>
        <w:jc w:val="left"/>
        <w:rPr>
          <w:rFonts w:asciiTheme="minorEastAsia" w:hAnsiTheme="minorEastAsia" w:cs="黑体"/>
          <w:b/>
          <w:color w:val="000000" w:themeColor="text1"/>
          <w:kern w:val="0"/>
          <w:sz w:val="32"/>
          <w:szCs w:val="32"/>
        </w:rPr>
      </w:pPr>
      <w:r>
        <w:rPr>
          <w:rFonts w:asciiTheme="minorEastAsia" w:hAnsiTheme="minorEastAsia" w:cs="黑体" w:hint="eastAsia"/>
          <w:b/>
          <w:color w:val="000000" w:themeColor="text1"/>
          <w:kern w:val="0"/>
          <w:sz w:val="32"/>
          <w:szCs w:val="32"/>
        </w:rPr>
        <w:t>1、2021年部门决算公开表格</w:t>
      </w:r>
    </w:p>
    <w:p w14:paraId="35C6B4FD" w14:textId="77777777" w:rsidR="0075221D" w:rsidRDefault="00000000">
      <w:pPr>
        <w:ind w:firstLineChars="200" w:firstLine="643"/>
        <w:jc w:val="left"/>
        <w:rPr>
          <w:rFonts w:asciiTheme="minorEastAsia" w:hAnsiTheme="minorEastAsia" w:cs="黑体"/>
          <w:b/>
          <w:color w:val="000000" w:themeColor="text1"/>
          <w:kern w:val="0"/>
          <w:sz w:val="32"/>
          <w:szCs w:val="32"/>
        </w:rPr>
      </w:pPr>
      <w:r>
        <w:rPr>
          <w:rFonts w:asciiTheme="minorEastAsia" w:hAnsiTheme="minorEastAsia" w:cs="黑体" w:hint="eastAsia"/>
          <w:b/>
          <w:color w:val="000000" w:themeColor="text1"/>
          <w:kern w:val="0"/>
          <w:sz w:val="32"/>
          <w:szCs w:val="32"/>
        </w:rPr>
        <w:t>2、2021年度部门整体支出绩效评价报告</w:t>
      </w:r>
    </w:p>
    <w:p w14:paraId="231A2FD8" w14:textId="77777777" w:rsidR="0075221D" w:rsidRDefault="0075221D">
      <w:pPr>
        <w:ind w:firstLineChars="200" w:firstLine="640"/>
        <w:jc w:val="left"/>
        <w:rPr>
          <w:rFonts w:asciiTheme="minorEastAsia" w:hAnsiTheme="minorEastAsia" w:cs="黑体"/>
          <w:color w:val="000000" w:themeColor="text1"/>
          <w:kern w:val="0"/>
          <w:sz w:val="32"/>
          <w:szCs w:val="32"/>
        </w:rPr>
      </w:pPr>
    </w:p>
    <w:sectPr w:rsidR="0075221D">
      <w:pgSz w:w="11906" w:h="16838"/>
      <w:pgMar w:top="720" w:right="720" w:bottom="720" w:left="72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6A298D"/>
    <w:multiLevelType w:val="singleLevel"/>
    <w:tmpl w:val="B16A298D"/>
    <w:lvl w:ilvl="0">
      <w:start w:val="9"/>
      <w:numFmt w:val="chineseCounting"/>
      <w:suff w:val="nothing"/>
      <w:lvlText w:val="%1、"/>
      <w:lvlJc w:val="left"/>
      <w:rPr>
        <w:rFonts w:hint="eastAsia"/>
      </w:rPr>
    </w:lvl>
  </w:abstractNum>
  <w:abstractNum w:abstractNumId="1" w15:restartNumberingAfterBreak="0">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921744398">
    <w:abstractNumId w:val="1"/>
  </w:num>
  <w:num w:numId="2" w16cid:durableId="1904556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WJhYWU5ZDA4MDAzZjVhMjY1Njg2ZDBhNjc3MTE1YjcifQ=="/>
  </w:docVars>
  <w:rsids>
    <w:rsidRoot w:val="00172A27"/>
    <w:rsid w:val="0002229B"/>
    <w:rsid w:val="000273BD"/>
    <w:rsid w:val="000415B7"/>
    <w:rsid w:val="00041E3F"/>
    <w:rsid w:val="00055DAA"/>
    <w:rsid w:val="00061F7B"/>
    <w:rsid w:val="000658A3"/>
    <w:rsid w:val="00074155"/>
    <w:rsid w:val="000873EF"/>
    <w:rsid w:val="000A3F69"/>
    <w:rsid w:val="000E7CF5"/>
    <w:rsid w:val="00103957"/>
    <w:rsid w:val="00124A1F"/>
    <w:rsid w:val="00152C6D"/>
    <w:rsid w:val="00162D39"/>
    <w:rsid w:val="001678BD"/>
    <w:rsid w:val="00172A27"/>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0D43"/>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E34DC"/>
    <w:rsid w:val="005F2103"/>
    <w:rsid w:val="005F3D1C"/>
    <w:rsid w:val="0062378F"/>
    <w:rsid w:val="00641842"/>
    <w:rsid w:val="00651EEC"/>
    <w:rsid w:val="00667951"/>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313E3"/>
    <w:rsid w:val="0075221D"/>
    <w:rsid w:val="00787B42"/>
    <w:rsid w:val="007C4539"/>
    <w:rsid w:val="007F3657"/>
    <w:rsid w:val="00812ED5"/>
    <w:rsid w:val="008277D9"/>
    <w:rsid w:val="0084478C"/>
    <w:rsid w:val="0086638C"/>
    <w:rsid w:val="008A3E8D"/>
    <w:rsid w:val="00907E8A"/>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55880"/>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20A10CA"/>
    <w:rsid w:val="043D36FD"/>
    <w:rsid w:val="04892C62"/>
    <w:rsid w:val="04D02771"/>
    <w:rsid w:val="052A717B"/>
    <w:rsid w:val="05633A58"/>
    <w:rsid w:val="0651050A"/>
    <w:rsid w:val="0687062B"/>
    <w:rsid w:val="06B411F0"/>
    <w:rsid w:val="07301117"/>
    <w:rsid w:val="08016BAA"/>
    <w:rsid w:val="087403E0"/>
    <w:rsid w:val="08A334E0"/>
    <w:rsid w:val="09123C52"/>
    <w:rsid w:val="09F060C0"/>
    <w:rsid w:val="0BE56081"/>
    <w:rsid w:val="0C9E06B3"/>
    <w:rsid w:val="0CCC2A93"/>
    <w:rsid w:val="0EC66974"/>
    <w:rsid w:val="0F3338E7"/>
    <w:rsid w:val="121C60CC"/>
    <w:rsid w:val="134E49AB"/>
    <w:rsid w:val="1354461E"/>
    <w:rsid w:val="13B54A2A"/>
    <w:rsid w:val="13BE003E"/>
    <w:rsid w:val="17210DCB"/>
    <w:rsid w:val="17A87124"/>
    <w:rsid w:val="1B162BE5"/>
    <w:rsid w:val="1C8927C2"/>
    <w:rsid w:val="1E4A3FC0"/>
    <w:rsid w:val="1F572E39"/>
    <w:rsid w:val="21B55BF5"/>
    <w:rsid w:val="22EB3FC4"/>
    <w:rsid w:val="23AD43C5"/>
    <w:rsid w:val="260028C4"/>
    <w:rsid w:val="270375DA"/>
    <w:rsid w:val="27201D62"/>
    <w:rsid w:val="27DB542D"/>
    <w:rsid w:val="2C000528"/>
    <w:rsid w:val="2C0A089D"/>
    <w:rsid w:val="2CEA02B1"/>
    <w:rsid w:val="2F912F2C"/>
    <w:rsid w:val="32DB179F"/>
    <w:rsid w:val="331779DA"/>
    <w:rsid w:val="34DF3185"/>
    <w:rsid w:val="366364DD"/>
    <w:rsid w:val="367B2FF5"/>
    <w:rsid w:val="36AD31C9"/>
    <w:rsid w:val="370B6762"/>
    <w:rsid w:val="3A017286"/>
    <w:rsid w:val="3A2609F6"/>
    <w:rsid w:val="3C073099"/>
    <w:rsid w:val="3C35621F"/>
    <w:rsid w:val="3CB0227E"/>
    <w:rsid w:val="3EC87674"/>
    <w:rsid w:val="41016309"/>
    <w:rsid w:val="41DD489B"/>
    <w:rsid w:val="423F358D"/>
    <w:rsid w:val="43476FE8"/>
    <w:rsid w:val="43E154A7"/>
    <w:rsid w:val="45F9639D"/>
    <w:rsid w:val="48ED43E7"/>
    <w:rsid w:val="495A41E3"/>
    <w:rsid w:val="49997A26"/>
    <w:rsid w:val="4A173833"/>
    <w:rsid w:val="4C104349"/>
    <w:rsid w:val="4D3E52DE"/>
    <w:rsid w:val="4D4F77C6"/>
    <w:rsid w:val="4EDA4A64"/>
    <w:rsid w:val="523C3645"/>
    <w:rsid w:val="53815EA1"/>
    <w:rsid w:val="56F03422"/>
    <w:rsid w:val="589907AF"/>
    <w:rsid w:val="592B7F6F"/>
    <w:rsid w:val="5DED645A"/>
    <w:rsid w:val="5EC97CB5"/>
    <w:rsid w:val="605A7970"/>
    <w:rsid w:val="60A907EA"/>
    <w:rsid w:val="6145544E"/>
    <w:rsid w:val="61E52479"/>
    <w:rsid w:val="65D84419"/>
    <w:rsid w:val="6821790A"/>
    <w:rsid w:val="69044D89"/>
    <w:rsid w:val="6D796A17"/>
    <w:rsid w:val="754934A3"/>
    <w:rsid w:val="77000835"/>
    <w:rsid w:val="78672CB6"/>
    <w:rsid w:val="78CC4A03"/>
    <w:rsid w:val="7AEA54F7"/>
    <w:rsid w:val="7C6D24C9"/>
    <w:rsid w:val="7E630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2ED1"/>
  <w15:docId w15:val="{843459EA-5C5A-4159-B58A-E19AFF37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uiPriority="0"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TOC5"/>
    <w:qFormat/>
    <w:rPr>
      <w:rFonts w:ascii="Calibri" w:eastAsia="宋体" w:hAnsi="Calibri" w:cs="Times New Roman"/>
      <w:sz w:val="28"/>
      <w:szCs w:val="24"/>
    </w:rPr>
  </w:style>
  <w:style w:type="paragraph" w:styleId="TOC5">
    <w:name w:val="toc 5"/>
    <w:basedOn w:val="a"/>
    <w:next w:val="a"/>
    <w:qFormat/>
    <w:pPr>
      <w:ind w:leftChars="800" w:left="1680"/>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100" w:beforeAutospacing="1" w:after="100" w:afterAutospacing="1"/>
      <w:jc w:val="left"/>
    </w:pPr>
    <w:rPr>
      <w:rFonts w:cs="Times New Roman"/>
      <w:kern w:val="0"/>
      <w:sz w:val="24"/>
    </w:rPr>
  </w:style>
  <w:style w:type="character" w:customStyle="1" w:styleId="a9">
    <w:name w:val="页眉 字符"/>
    <w:basedOn w:val="a1"/>
    <w:link w:val="a8"/>
    <w:uiPriority w:val="99"/>
    <w:qFormat/>
    <w:rPr>
      <w:sz w:val="18"/>
      <w:szCs w:val="18"/>
    </w:rPr>
  </w:style>
  <w:style w:type="character" w:customStyle="1" w:styleId="a7">
    <w:name w:val="页脚 字符"/>
    <w:basedOn w:val="a1"/>
    <w:link w:val="a6"/>
    <w:uiPriority w:val="99"/>
    <w:qFormat/>
    <w:rPr>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styleId="ab">
    <w:name w:val="List Paragraph"/>
    <w:basedOn w:val="a"/>
    <w:uiPriority w:val="34"/>
    <w:qFormat/>
    <w:pPr>
      <w:ind w:firstLineChars="200" w:firstLine="420"/>
    </w:pPr>
  </w:style>
  <w:style w:type="character" w:customStyle="1" w:styleId="a5">
    <w:name w:val="批注框文本 字符"/>
    <w:basedOn w:val="a1"/>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1073</Words>
  <Characters>6121</Characters>
  <Application>Microsoft Office Word</Application>
  <DocSecurity>0</DocSecurity>
  <Lines>51</Lines>
  <Paragraphs>14</Paragraphs>
  <ScaleCrop>false</ScaleCrop>
  <Company>Microsoft</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hufenghua hufenghua</cp:lastModifiedBy>
  <cp:revision>5</cp:revision>
  <cp:lastPrinted>2022-07-27T12:55:00Z</cp:lastPrinted>
  <dcterms:created xsi:type="dcterms:W3CDTF">2023-09-23T06:35:00Z</dcterms:created>
  <dcterms:modified xsi:type="dcterms:W3CDTF">2023-09-23T06:43:00Z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20F558F09D994D7DA2ECAC438BCBF985_13</vt:lpwstr>
  </property>
</Properties>
</file>