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120" w:afterLines="50" w:line="600" w:lineRule="exact"/>
        <w:jc w:val="both"/>
        <w:rPr>
          <w:rFonts w:hint="default" w:ascii="方正小标宋简体" w:hAnsi="方正小标宋简体" w:eastAsia="方正小标宋简体" w:cs="方正小标宋简体"/>
          <w:sz w:val="36"/>
          <w:szCs w:val="36"/>
          <w:lang w:val="en-US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bookmarkEnd w:id="0"/>
    <w:p>
      <w:pPr>
        <w:spacing w:after="120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年度部门整体支出绩效评价基础数据表</w:t>
      </w:r>
    </w:p>
    <w:tbl>
      <w:tblPr>
        <w:tblStyle w:val="5"/>
        <w:tblW w:w="9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1081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财政供养人员情况（人）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年实际在职人数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165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146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88.48%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经费控制情况（万元）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年预算数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85.57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67.37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67.37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47.63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55.92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55.92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47.63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55.92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55.92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2、出国经费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3、公务接待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34.94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11.45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3132.97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3719.00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3685.24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1、业务工作经费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2、运行维护经费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市级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专项资金（一个专项一行）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财源建设奖励经费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地方水利建设资金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水利建设资金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25.56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水利建设专项支出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116.96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水利工程运行维护专项支出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7.64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“十四五”规划、水利科技项目经费等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水资源管理专项经费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350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339.2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防汛抗灾专项经费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158.88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抗旱专项经费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库区移民经费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94.3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河道采砂专项资金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2780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2771.89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  <w:t>支出项目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75.65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  <w:t>工程项目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484.85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708.54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708.54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其中：办公经费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38.65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29.65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29.65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FF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71.46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57.09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57.09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FF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0.33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0.86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0.86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1244.09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2600.00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2508.85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楼堂馆所控制情况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（202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批复规模</w:t>
            </w: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（㎡）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实际规模（㎡）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预算投资（万元）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实际投资（万元）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厉行节约保障措施</w:t>
            </w:r>
          </w:p>
        </w:tc>
        <w:tc>
          <w:tcPr>
            <w:tcW w:w="6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</w:tbl>
    <w:p>
      <w:pPr>
        <w:widowControl/>
        <w:spacing w:afterLines="0" w:line="400" w:lineRule="exact"/>
        <w:jc w:val="left"/>
        <w:rPr>
          <w:rFonts w:hint="default" w:ascii="Times New Roman" w:hAnsi="Times New Roman" w:eastAsia="仿宋_GB2312" w:cs="Times New Roman"/>
          <w:sz w:val="22"/>
        </w:rPr>
      </w:pPr>
      <w:r>
        <w:rPr>
          <w:rFonts w:hint="default" w:ascii="Times New Roman" w:hAnsi="Times New Roman" w:eastAsia="仿宋_GB2312" w:cs="Times New Roman"/>
          <w:sz w:val="22"/>
        </w:rPr>
        <w:t>说明：“项目支出”需要填报基本支出以外的所有项目支出情况，“公用经费”填报基本支出中的一般商品和服务支出。</w:t>
      </w:r>
    </w:p>
    <w:p>
      <w:pPr>
        <w:widowControl/>
        <w:spacing w:afterLines="0" w:line="400" w:lineRule="exact"/>
        <w:jc w:val="left"/>
        <w:rPr>
          <w:rFonts w:hint="default" w:ascii="Times New Roman" w:hAnsi="Times New Roman" w:eastAsia="仿宋_GB2312" w:cs="Times New Roman"/>
          <w:sz w:val="22"/>
        </w:rPr>
      </w:pPr>
    </w:p>
    <w:p>
      <w:r>
        <w:rPr>
          <w:rFonts w:hint="default" w:ascii="Times New Roman" w:hAnsi="Times New Roman" w:eastAsia="仿宋_GB2312" w:cs="Times New Roman"/>
          <w:sz w:val="22"/>
        </w:rPr>
        <w:t>填表人：</w:t>
      </w:r>
      <w:r>
        <w:rPr>
          <w:rFonts w:hint="eastAsia" w:ascii="Times New Roman" w:hAnsi="Times New Roman" w:eastAsia="仿宋_GB2312" w:cs="Times New Roman"/>
          <w:sz w:val="22"/>
          <w:lang w:eastAsia="zh-CN"/>
        </w:rPr>
        <w:t>周望君</w:t>
      </w:r>
      <w:r>
        <w:rPr>
          <w:rFonts w:hint="eastAsia" w:ascii="Times New Roman" w:hAnsi="Times New Roman" w:eastAsia="仿宋_GB2312" w:cs="Times New Roman"/>
          <w:sz w:val="2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2"/>
        </w:rPr>
        <w:t>填报日期：</w:t>
      </w:r>
      <w:r>
        <w:rPr>
          <w:rFonts w:hint="eastAsia" w:ascii="Times New Roman" w:hAnsi="Times New Roman" w:eastAsia="仿宋_GB2312" w:cs="Times New Roman"/>
          <w:sz w:val="22"/>
          <w:lang w:val="en-US" w:eastAsia="zh-CN"/>
        </w:rPr>
        <w:t xml:space="preserve">2023.7.14  </w:t>
      </w:r>
      <w:r>
        <w:rPr>
          <w:rFonts w:hint="default" w:ascii="Times New Roman" w:hAnsi="Times New Roman" w:eastAsia="仿宋_GB2312" w:cs="Times New Roman"/>
          <w:sz w:val="22"/>
        </w:rPr>
        <w:t xml:space="preserve"> 联系电话：</w:t>
      </w:r>
      <w:r>
        <w:rPr>
          <w:rFonts w:hint="eastAsia" w:ascii="Times New Roman" w:hAnsi="Times New Roman" w:eastAsia="仿宋_GB2312" w:cs="Times New Roman"/>
          <w:sz w:val="22"/>
          <w:lang w:val="en-US" w:eastAsia="zh-CN"/>
        </w:rPr>
        <w:t xml:space="preserve">8092208  </w:t>
      </w:r>
      <w:r>
        <w:rPr>
          <w:rFonts w:hint="default" w:ascii="Times New Roman" w:hAnsi="Times New Roman" w:eastAsia="仿宋_GB2312" w:cs="Times New Roman"/>
          <w:sz w:val="22"/>
        </w:rPr>
        <w:t>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NDIyYjA4ZjUwMmRlN2YwZTNkOWU4MWM0ZDU1NWMifQ=="/>
  </w:docVars>
  <w:rsids>
    <w:rsidRoot w:val="3BCF4665"/>
    <w:rsid w:val="3BC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unhideWhenUsed/>
    <w:qFormat/>
    <w:uiPriority w:val="99"/>
    <w:pPr>
      <w:widowControl w:val="0"/>
      <w:spacing w:line="600" w:lineRule="exact"/>
      <w:ind w:firstLine="200" w:firstLineChars="200"/>
      <w:jc w:val="both"/>
    </w:pPr>
    <w:rPr>
      <w:rFonts w:ascii="仿宋" w:hAnsi="仿宋" w:eastAsia="仿宋_GB2312" w:cs="Times New Roman"/>
      <w:kern w:val="0"/>
      <w:sz w:val="24"/>
      <w:szCs w:val="32"/>
      <w:lang w:val="en-US" w:eastAsia="zh-CN" w:bidi="ar-SA"/>
    </w:rPr>
  </w:style>
  <w:style w:type="paragraph" w:styleId="3">
    <w:name w:val="Body Text"/>
    <w:next w:val="4"/>
    <w:qFormat/>
    <w:uiPriority w:val="0"/>
    <w:pPr>
      <w:widowControl w:val="0"/>
      <w:jc w:val="both"/>
    </w:pPr>
    <w:rPr>
      <w:rFonts w:ascii="仿宋" w:hAnsi="仿宋" w:eastAsia="文星仿宋" w:cs="Times New Roman"/>
      <w:kern w:val="0"/>
      <w:sz w:val="32"/>
      <w:szCs w:val="24"/>
      <w:lang w:val="en-US" w:eastAsia="zh-CN" w:bidi="ar-SA"/>
    </w:rPr>
  </w:style>
  <w:style w:type="paragraph" w:customStyle="1" w:styleId="4">
    <w:name w:val="正文首行缩进1"/>
    <w:qFormat/>
    <w:uiPriority w:val="0"/>
    <w:pPr>
      <w:widowControl w:val="0"/>
      <w:spacing w:after="120"/>
      <w:ind w:firstLine="420" w:firstLineChars="10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2023-07-26T07:07:00Z</dcterms:created>
  <dc:creator>Administrator</dc:creator>
  <cp:lastModifiedBy>Administrator</cp:lastModifiedBy>
  <dcterms:modified xsi:type="dcterms:W3CDTF">2023-07-26T07:08:13Z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2236F045D89B4374929BCE97B8259D48_11</vt:lpwstr>
  </property>
</Properties>
</file>