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BDE" w:rsidRDefault="00667E89">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8C4BDE" w:rsidRDefault="008C4BDE">
      <w:pPr>
        <w:spacing w:line="348" w:lineRule="auto"/>
        <w:jc w:val="center"/>
        <w:rPr>
          <w:rFonts w:eastAsia="方正小标宋简体"/>
          <w:bCs/>
          <w:sz w:val="42"/>
          <w:szCs w:val="42"/>
        </w:rPr>
      </w:pPr>
    </w:p>
    <w:p w:rsidR="008C4BDE" w:rsidRDefault="00667E89">
      <w:pPr>
        <w:spacing w:line="800" w:lineRule="exact"/>
        <w:jc w:val="center"/>
        <w:rPr>
          <w:rFonts w:eastAsia="方正小标宋简体"/>
          <w:bCs/>
          <w:sz w:val="46"/>
          <w:szCs w:val="46"/>
        </w:rPr>
      </w:pPr>
      <w:r>
        <w:rPr>
          <w:rFonts w:eastAsia="方正小标宋简体" w:hint="eastAsia"/>
          <w:bCs/>
          <w:sz w:val="46"/>
          <w:szCs w:val="46"/>
        </w:rPr>
        <w:t>岳阳市</w:t>
      </w:r>
      <w:r>
        <w:rPr>
          <w:rFonts w:eastAsia="方正小标宋简体" w:hint="eastAsia"/>
          <w:bCs/>
          <w:sz w:val="46"/>
          <w:szCs w:val="46"/>
        </w:rPr>
        <w:t>20</w:t>
      </w:r>
      <w:r>
        <w:rPr>
          <w:rFonts w:eastAsia="方正小标宋简体" w:hint="eastAsia"/>
          <w:bCs/>
          <w:sz w:val="46"/>
          <w:szCs w:val="46"/>
          <w:u w:val="single"/>
        </w:rPr>
        <w:t xml:space="preserve"> </w:t>
      </w:r>
      <w:r w:rsidR="002E4A45">
        <w:rPr>
          <w:rFonts w:eastAsia="方正小标宋简体" w:hint="eastAsia"/>
          <w:bCs/>
          <w:sz w:val="46"/>
          <w:szCs w:val="46"/>
          <w:u w:val="single"/>
        </w:rPr>
        <w:t>2</w:t>
      </w:r>
      <w:r w:rsidR="00505546">
        <w:rPr>
          <w:rFonts w:eastAsia="方正小标宋简体" w:hint="eastAsia"/>
          <w:bCs/>
          <w:sz w:val="46"/>
          <w:szCs w:val="46"/>
          <w:u w:val="single"/>
        </w:rPr>
        <w:t>1</w:t>
      </w:r>
      <w:r>
        <w:rPr>
          <w:rFonts w:eastAsia="方正小标宋简体" w:hint="eastAsia"/>
          <w:bCs/>
          <w:sz w:val="46"/>
          <w:szCs w:val="46"/>
          <w:u w:val="single"/>
        </w:rPr>
        <w:t xml:space="preserve"> </w:t>
      </w:r>
      <w:r>
        <w:rPr>
          <w:rFonts w:eastAsia="方正小标宋简体" w:hint="eastAsia"/>
          <w:bCs/>
          <w:sz w:val="46"/>
          <w:szCs w:val="46"/>
        </w:rPr>
        <w:t>年度部门（单位）整体支出</w:t>
      </w:r>
    </w:p>
    <w:p w:rsidR="008C4BDE" w:rsidRDefault="00667E89">
      <w:pPr>
        <w:spacing w:line="800" w:lineRule="exact"/>
        <w:jc w:val="center"/>
        <w:rPr>
          <w:rFonts w:eastAsia="方正小标宋简体"/>
          <w:bCs/>
          <w:sz w:val="46"/>
          <w:szCs w:val="46"/>
        </w:rPr>
      </w:pPr>
      <w:r>
        <w:rPr>
          <w:rFonts w:eastAsia="方正小标宋简体" w:hint="eastAsia"/>
          <w:bCs/>
          <w:sz w:val="46"/>
          <w:szCs w:val="46"/>
        </w:rPr>
        <w:t>绩效评价自评报告</w:t>
      </w:r>
    </w:p>
    <w:p w:rsidR="008C4BDE" w:rsidRDefault="008C4BDE">
      <w:pPr>
        <w:rPr>
          <w:rFonts w:eastAsia="仿宋_GB2312"/>
          <w:b/>
          <w:sz w:val="32"/>
        </w:rPr>
      </w:pPr>
    </w:p>
    <w:p w:rsidR="008C4BDE" w:rsidRDefault="008C4BDE">
      <w:pPr>
        <w:rPr>
          <w:rFonts w:eastAsia="仿宋_GB2312"/>
          <w:b/>
          <w:sz w:val="32"/>
        </w:rPr>
      </w:pPr>
    </w:p>
    <w:p w:rsidR="008C4BDE" w:rsidRDefault="008C4BDE">
      <w:pPr>
        <w:rPr>
          <w:rFonts w:eastAsia="仿宋_GB2312"/>
          <w:b/>
          <w:sz w:val="32"/>
        </w:rPr>
      </w:pPr>
    </w:p>
    <w:p w:rsidR="008C4BDE" w:rsidRDefault="00667E89" w:rsidP="00547671">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Pr>
          <w:rFonts w:eastAsia="仿宋_GB2312" w:hint="eastAsia"/>
          <w:sz w:val="32"/>
          <w:szCs w:val="32"/>
          <w:u w:val="single"/>
        </w:rPr>
        <w:t>岳阳市人民政府办公室</w:t>
      </w:r>
      <w:r>
        <w:rPr>
          <w:rFonts w:eastAsia="仿宋_GB2312" w:hint="eastAsia"/>
          <w:sz w:val="32"/>
          <w:szCs w:val="32"/>
          <w:u w:val="single"/>
        </w:rPr>
        <w:t xml:space="preserve">       </w:t>
      </w:r>
    </w:p>
    <w:p w:rsidR="008C4BDE" w:rsidRDefault="00667E89" w:rsidP="00547671">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w:t>
      </w:r>
      <w:r w:rsidR="00505546">
        <w:rPr>
          <w:rFonts w:eastAsia="仿宋_GB2312" w:hint="eastAsia"/>
          <w:spacing w:val="20"/>
          <w:sz w:val="32"/>
          <w:szCs w:val="32"/>
          <w:u w:val="single"/>
        </w:rPr>
        <w:t>230001</w:t>
      </w:r>
      <w:r>
        <w:rPr>
          <w:rFonts w:eastAsia="仿宋_GB2312" w:hint="eastAsia"/>
          <w:spacing w:val="20"/>
          <w:sz w:val="32"/>
          <w:szCs w:val="32"/>
          <w:u w:val="single"/>
        </w:rPr>
        <w:t xml:space="preserve">           </w:t>
      </w:r>
    </w:p>
    <w:p w:rsidR="008C4BDE" w:rsidRDefault="00667E89" w:rsidP="00547671">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8C4BDE" w:rsidRDefault="00667E89" w:rsidP="00547671">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8C4BDE" w:rsidRDefault="008C4BDE" w:rsidP="008C4BDE">
      <w:pPr>
        <w:spacing w:line="348" w:lineRule="auto"/>
        <w:ind w:firstLineChars="690" w:firstLine="2182"/>
        <w:rPr>
          <w:rFonts w:eastAsia="仿宋_GB2312"/>
          <w:sz w:val="32"/>
        </w:rPr>
      </w:pPr>
    </w:p>
    <w:p w:rsidR="008C4BDE" w:rsidRDefault="008C4BDE" w:rsidP="008C4BDE">
      <w:pPr>
        <w:spacing w:line="348" w:lineRule="auto"/>
        <w:ind w:firstLineChars="690" w:firstLine="2182"/>
        <w:rPr>
          <w:rFonts w:eastAsia="仿宋_GB2312"/>
          <w:sz w:val="32"/>
        </w:rPr>
      </w:pPr>
    </w:p>
    <w:p w:rsidR="008C4BDE" w:rsidRDefault="00667E89">
      <w:pPr>
        <w:spacing w:line="348" w:lineRule="auto"/>
        <w:jc w:val="center"/>
        <w:rPr>
          <w:rFonts w:eastAsia="仿宋_GB2312"/>
          <w:sz w:val="32"/>
        </w:rPr>
      </w:pPr>
      <w:r>
        <w:rPr>
          <w:rFonts w:eastAsia="仿宋_GB2312" w:hint="eastAsia"/>
          <w:sz w:val="32"/>
        </w:rPr>
        <w:t>报告日期：</w:t>
      </w:r>
      <w:r>
        <w:rPr>
          <w:rFonts w:eastAsia="仿宋_GB2312" w:hint="eastAsia"/>
          <w:sz w:val="32"/>
        </w:rPr>
        <w:t>20</w:t>
      </w:r>
      <w:r w:rsidR="002E4A45">
        <w:rPr>
          <w:rFonts w:eastAsia="仿宋_GB2312" w:hint="eastAsia"/>
          <w:sz w:val="32"/>
        </w:rPr>
        <w:t>2</w:t>
      </w:r>
      <w:r w:rsidR="00505546">
        <w:rPr>
          <w:rFonts w:eastAsia="仿宋_GB2312" w:hint="eastAsia"/>
          <w:sz w:val="32"/>
        </w:rPr>
        <w:t>2</w:t>
      </w:r>
      <w:r>
        <w:rPr>
          <w:rFonts w:eastAsia="仿宋_GB2312" w:hint="eastAsia"/>
          <w:sz w:val="32"/>
        </w:rPr>
        <w:t>年</w:t>
      </w:r>
      <w:r>
        <w:rPr>
          <w:rFonts w:eastAsia="仿宋_GB2312" w:hint="eastAsia"/>
          <w:sz w:val="32"/>
        </w:rPr>
        <w:t xml:space="preserve"> 0</w:t>
      </w:r>
      <w:r w:rsidR="00E622CB">
        <w:rPr>
          <w:rFonts w:eastAsia="仿宋_GB2312" w:hint="eastAsia"/>
          <w:sz w:val="32"/>
        </w:rPr>
        <w:t>6</w:t>
      </w:r>
      <w:r>
        <w:rPr>
          <w:rFonts w:eastAsia="仿宋_GB2312" w:hint="eastAsia"/>
          <w:sz w:val="32"/>
        </w:rPr>
        <w:t>月</w:t>
      </w:r>
      <w:r w:rsidR="006F2573">
        <w:rPr>
          <w:rFonts w:eastAsia="仿宋_GB2312" w:hint="eastAsia"/>
          <w:sz w:val="32"/>
        </w:rPr>
        <w:t>15</w:t>
      </w:r>
      <w:r>
        <w:rPr>
          <w:rFonts w:eastAsia="仿宋_GB2312" w:hint="eastAsia"/>
          <w:sz w:val="32"/>
        </w:rPr>
        <w:t>日</w:t>
      </w:r>
    </w:p>
    <w:p w:rsidR="008C4BDE" w:rsidRDefault="00667E89">
      <w:pPr>
        <w:autoSpaceDN w:val="0"/>
        <w:jc w:val="center"/>
        <w:textAlignment w:val="center"/>
        <w:rPr>
          <w:rFonts w:eastAsia="仿宋_GB2312"/>
          <w:sz w:val="32"/>
          <w:szCs w:val="32"/>
        </w:rPr>
        <w:sectPr w:rsidR="008C4BDE">
          <w:footerReference w:type="even" r:id="rId8"/>
          <w:footerReference w:type="default" r:id="rId9"/>
          <w:pgSz w:w="11906" w:h="16838"/>
          <w:pgMar w:top="1588" w:right="1588" w:bottom="1588" w:left="1588" w:header="851" w:footer="992" w:gutter="0"/>
          <w:pgNumType w:start="1"/>
          <w:cols w:space="720"/>
          <w:docGrid w:type="linesAndChars" w:linePitch="602" w:charSpace="-782"/>
        </w:sectPr>
      </w:pPr>
      <w:r>
        <w:rPr>
          <w:rFonts w:eastAsia="仿宋_GB2312" w:hint="eastAsia"/>
          <w:sz w:val="32"/>
        </w:rPr>
        <w:t>岳阳市财政</w:t>
      </w:r>
      <w:r>
        <w:rPr>
          <w:rFonts w:eastAsia="仿宋_GB2312" w:hint="eastAsia"/>
          <w:sz w:val="32"/>
          <w:szCs w:val="32"/>
        </w:rPr>
        <w:t>局（制）</w:t>
      </w:r>
    </w:p>
    <w:tbl>
      <w:tblPr>
        <w:tblW w:w="10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1352"/>
        <w:gridCol w:w="985"/>
        <w:gridCol w:w="226"/>
        <w:gridCol w:w="196"/>
        <w:gridCol w:w="113"/>
        <w:gridCol w:w="992"/>
        <w:gridCol w:w="499"/>
        <w:gridCol w:w="139"/>
        <w:gridCol w:w="213"/>
        <w:gridCol w:w="984"/>
      </w:tblGrid>
      <w:tr w:rsidR="008C4BDE">
        <w:trPr>
          <w:trHeight w:val="567"/>
          <w:jc w:val="center"/>
        </w:trPr>
        <w:tc>
          <w:tcPr>
            <w:tcW w:w="10106" w:type="dxa"/>
            <w:gridSpan w:val="17"/>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8C4BDE">
        <w:trPr>
          <w:trHeight w:val="567"/>
          <w:jc w:val="center"/>
        </w:trPr>
        <w:tc>
          <w:tcPr>
            <w:tcW w:w="1654" w:type="dxa"/>
            <w:gridSpan w:val="2"/>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4105" w:type="dxa"/>
            <w:gridSpan w:val="6"/>
            <w:vAlign w:val="center"/>
          </w:tcPr>
          <w:p w:rsidR="008C4BDE" w:rsidRDefault="002042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罗强力</w:t>
            </w:r>
          </w:p>
        </w:tc>
        <w:tc>
          <w:tcPr>
            <w:tcW w:w="985" w:type="dxa"/>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362" w:type="dxa"/>
            <w:gridSpan w:val="8"/>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0730-8880237</w:t>
            </w:r>
          </w:p>
        </w:tc>
      </w:tr>
      <w:tr w:rsidR="008C4BDE">
        <w:trPr>
          <w:trHeight w:val="567"/>
          <w:jc w:val="center"/>
        </w:trPr>
        <w:tc>
          <w:tcPr>
            <w:tcW w:w="1654" w:type="dxa"/>
            <w:gridSpan w:val="2"/>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4105" w:type="dxa"/>
            <w:gridSpan w:val="6"/>
            <w:vAlign w:val="center"/>
          </w:tcPr>
          <w:p w:rsidR="008C4BDE" w:rsidRDefault="00667E89" w:rsidP="00F14F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sidR="0093721E">
              <w:rPr>
                <w:rFonts w:ascii="仿宋_GB2312" w:eastAsia="仿宋_GB2312" w:hAnsi="仿宋_GB2312" w:cs="仿宋_GB2312" w:hint="eastAsia"/>
                <w:color w:val="000000"/>
                <w:sz w:val="24"/>
              </w:rPr>
              <w:t>5</w:t>
            </w:r>
            <w:r w:rsidR="00F14F4E">
              <w:rPr>
                <w:rFonts w:ascii="仿宋_GB2312" w:eastAsia="仿宋_GB2312" w:hAnsi="仿宋_GB2312" w:cs="仿宋_GB2312" w:hint="eastAsia"/>
                <w:color w:val="000000"/>
                <w:sz w:val="24"/>
              </w:rPr>
              <w:t>6</w:t>
            </w:r>
          </w:p>
        </w:tc>
        <w:tc>
          <w:tcPr>
            <w:tcW w:w="985" w:type="dxa"/>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362" w:type="dxa"/>
            <w:gridSpan w:val="8"/>
            <w:vAlign w:val="center"/>
          </w:tcPr>
          <w:p w:rsidR="008C4BDE" w:rsidRDefault="00667E89" w:rsidP="0054767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sidR="00547671">
              <w:rPr>
                <w:rFonts w:ascii="仿宋_GB2312" w:eastAsia="仿宋_GB2312" w:hAnsi="仿宋_GB2312" w:cs="仿宋_GB2312" w:hint="eastAsia"/>
                <w:color w:val="000000"/>
                <w:sz w:val="24"/>
              </w:rPr>
              <w:t>53</w:t>
            </w:r>
          </w:p>
        </w:tc>
      </w:tr>
      <w:tr w:rsidR="008C4BDE">
        <w:trPr>
          <w:trHeight w:val="1500"/>
          <w:jc w:val="center"/>
        </w:trPr>
        <w:tc>
          <w:tcPr>
            <w:tcW w:w="1654" w:type="dxa"/>
            <w:gridSpan w:val="2"/>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452" w:type="dxa"/>
            <w:gridSpan w:val="15"/>
            <w:vAlign w:val="center"/>
          </w:tcPr>
          <w:p w:rsidR="008C4BDE" w:rsidRDefault="0093721E">
            <w:pPr>
              <w:numPr>
                <w:ilvl w:val="0"/>
                <w:numId w:val="1"/>
              </w:num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协助市政府领导组织起草或审核以市政府、市</w:t>
            </w:r>
            <w:r w:rsidR="00667E89">
              <w:rPr>
                <w:rFonts w:ascii="仿宋_GB2312" w:eastAsia="仿宋_GB2312" w:hAnsi="仿宋_GB2312" w:cs="仿宋_GB2312" w:hint="eastAsia"/>
                <w:color w:val="000000"/>
                <w:sz w:val="24"/>
              </w:rPr>
              <w:t>政府办公室名义发布的公文。</w:t>
            </w:r>
          </w:p>
          <w:p w:rsidR="008C4BDE" w:rsidRDefault="0093721E">
            <w:pPr>
              <w:numPr>
                <w:ilvl w:val="0"/>
                <w:numId w:val="1"/>
              </w:num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研究市政府各部门和各县市区政府请示市</w:t>
            </w:r>
            <w:r w:rsidR="00667E89">
              <w:rPr>
                <w:rFonts w:ascii="仿宋_GB2312" w:eastAsia="仿宋_GB2312" w:hAnsi="仿宋_GB2312" w:cs="仿宋_GB2312" w:hint="eastAsia"/>
                <w:color w:val="000000"/>
                <w:sz w:val="24"/>
              </w:rPr>
              <w:t>政府的事项，提出审核意见</w:t>
            </w:r>
            <w:r>
              <w:rPr>
                <w:rFonts w:ascii="仿宋_GB2312" w:eastAsia="仿宋_GB2312" w:hAnsi="仿宋_GB2312" w:cs="仿宋_GB2312" w:hint="eastAsia"/>
                <w:color w:val="000000"/>
                <w:sz w:val="24"/>
              </w:rPr>
              <w:t>，报市</w:t>
            </w:r>
            <w:r w:rsidR="00667E89">
              <w:rPr>
                <w:rFonts w:ascii="仿宋_GB2312" w:eastAsia="仿宋_GB2312" w:hAnsi="仿宋_GB2312" w:cs="仿宋_GB2312" w:hint="eastAsia"/>
                <w:color w:val="000000"/>
                <w:sz w:val="24"/>
              </w:rPr>
              <w:t>政府领导</w:t>
            </w:r>
            <w:r>
              <w:rPr>
                <w:rFonts w:ascii="仿宋_GB2312" w:eastAsia="仿宋_GB2312" w:hAnsi="仿宋_GB2312" w:cs="仿宋_GB2312" w:hint="eastAsia"/>
                <w:color w:val="000000"/>
                <w:sz w:val="24"/>
              </w:rPr>
              <w:t>同志审批</w:t>
            </w:r>
            <w:r w:rsidR="00667E89">
              <w:rPr>
                <w:rFonts w:ascii="仿宋_GB2312" w:eastAsia="仿宋_GB2312" w:hAnsi="仿宋_GB2312" w:cs="仿宋_GB2312" w:hint="eastAsia"/>
                <w:color w:val="000000"/>
                <w:sz w:val="24"/>
              </w:rPr>
              <w:t>。</w:t>
            </w:r>
          </w:p>
          <w:p w:rsidR="008C4BDE" w:rsidRDefault="0093721E">
            <w:pPr>
              <w:numPr>
                <w:ilvl w:val="0"/>
                <w:numId w:val="1"/>
              </w:num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负责市</w:t>
            </w:r>
            <w:r w:rsidR="00667E89">
              <w:rPr>
                <w:rFonts w:ascii="仿宋_GB2312" w:eastAsia="仿宋_GB2312" w:hAnsi="仿宋_GB2312" w:cs="仿宋_GB2312" w:hint="eastAsia"/>
                <w:color w:val="000000"/>
                <w:sz w:val="24"/>
              </w:rPr>
              <w:t>政府会议的</w:t>
            </w:r>
            <w:r>
              <w:rPr>
                <w:rFonts w:ascii="仿宋_GB2312" w:eastAsia="仿宋_GB2312" w:hAnsi="仿宋_GB2312" w:cs="仿宋_GB2312" w:hint="eastAsia"/>
                <w:color w:val="000000"/>
                <w:sz w:val="24"/>
              </w:rPr>
              <w:t>组织和服务</w:t>
            </w:r>
            <w:r w:rsidR="00667E89">
              <w:rPr>
                <w:rFonts w:ascii="仿宋_GB2312" w:eastAsia="仿宋_GB2312" w:hAnsi="仿宋_GB2312" w:cs="仿宋_GB2312" w:hint="eastAsia"/>
                <w:color w:val="000000"/>
                <w:sz w:val="24"/>
              </w:rPr>
              <w:t>工作，协助实施会议决定事项。</w:t>
            </w:r>
          </w:p>
          <w:p w:rsidR="0093721E" w:rsidRDefault="0093721E">
            <w:pPr>
              <w:numPr>
                <w:ilvl w:val="0"/>
                <w:numId w:val="1"/>
              </w:num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根据市政府领导同志的指示或工作需要，对有关问题进行协调，提出处理意见，报市政府领导同志决定。</w:t>
            </w:r>
          </w:p>
          <w:p w:rsidR="00D56846" w:rsidRDefault="00D56846">
            <w:pPr>
              <w:numPr>
                <w:ilvl w:val="0"/>
                <w:numId w:val="1"/>
              </w:num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办理中央、省政府和市政府领导同志的批示，并督促落实。督促检查市政府各部门和各县市区</w:t>
            </w:r>
            <w:r w:rsidR="00667E89">
              <w:rPr>
                <w:rFonts w:ascii="仿宋_GB2312" w:eastAsia="仿宋_GB2312" w:hAnsi="仿宋_GB2312" w:cs="仿宋_GB2312" w:hint="eastAsia"/>
                <w:color w:val="000000"/>
                <w:sz w:val="24"/>
              </w:rPr>
              <w:t>政府对市人民政府决定事项的贯彻落实情况，及时向市</w:t>
            </w:r>
            <w:r>
              <w:rPr>
                <w:rFonts w:ascii="仿宋_GB2312" w:eastAsia="仿宋_GB2312" w:hAnsi="仿宋_GB2312" w:cs="仿宋_GB2312" w:hint="eastAsia"/>
                <w:color w:val="000000"/>
                <w:sz w:val="24"/>
              </w:rPr>
              <w:t>政府</w:t>
            </w:r>
            <w:r w:rsidR="00667E89">
              <w:rPr>
                <w:rFonts w:ascii="仿宋_GB2312" w:eastAsia="仿宋_GB2312" w:hAnsi="仿宋_GB2312" w:cs="仿宋_GB2312" w:hint="eastAsia"/>
                <w:color w:val="000000"/>
                <w:sz w:val="24"/>
              </w:rPr>
              <w:t>报告</w:t>
            </w:r>
            <w:r>
              <w:rPr>
                <w:rFonts w:ascii="仿宋_GB2312" w:eastAsia="仿宋_GB2312" w:hAnsi="仿宋_GB2312" w:cs="仿宋_GB2312" w:hint="eastAsia"/>
                <w:color w:val="000000"/>
                <w:sz w:val="24"/>
              </w:rPr>
              <w:t>。</w:t>
            </w:r>
          </w:p>
          <w:p w:rsidR="00D56846" w:rsidRDefault="00D56846" w:rsidP="00D56846">
            <w:pPr>
              <w:numPr>
                <w:ilvl w:val="0"/>
                <w:numId w:val="1"/>
              </w:num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组织开展人大代表建议、政协提案办理工作。</w:t>
            </w:r>
          </w:p>
          <w:p w:rsidR="00D56846" w:rsidRDefault="00D56846">
            <w:pPr>
              <w:numPr>
                <w:ilvl w:val="0"/>
                <w:numId w:val="1"/>
              </w:num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负责向省政府和市政府领导同志报告重要信息和情况</w:t>
            </w:r>
            <w:r w:rsidR="00667E89">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负责市政府值班工作。</w:t>
            </w:r>
          </w:p>
          <w:p w:rsidR="00D56846" w:rsidRDefault="00D56846" w:rsidP="00D56846">
            <w:pPr>
              <w:numPr>
                <w:ilvl w:val="0"/>
                <w:numId w:val="1"/>
              </w:num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指导、协调、推进全市行政审批制度改革、优化营商环境、政务公开(信息公开、办事公开)、电子政务工作。</w:t>
            </w:r>
          </w:p>
          <w:p w:rsidR="00D56846" w:rsidRDefault="00D56846" w:rsidP="00D56846">
            <w:pPr>
              <w:numPr>
                <w:ilvl w:val="0"/>
                <w:numId w:val="1"/>
              </w:num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负责市政府机关大院行政事务、综合治理和安全保卫工作。</w:t>
            </w:r>
          </w:p>
          <w:p w:rsidR="008C4BDE" w:rsidRDefault="00D56846">
            <w:pPr>
              <w:numPr>
                <w:ilvl w:val="0"/>
                <w:numId w:val="1"/>
              </w:num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完成市委、市</w:t>
            </w:r>
            <w:r w:rsidR="00667E89">
              <w:rPr>
                <w:rFonts w:ascii="仿宋_GB2312" w:eastAsia="仿宋_GB2312" w:hAnsi="仿宋_GB2312" w:cs="仿宋_GB2312" w:hint="eastAsia"/>
                <w:color w:val="000000"/>
                <w:sz w:val="24"/>
              </w:rPr>
              <w:t>政府交办的其他事项。</w:t>
            </w:r>
          </w:p>
        </w:tc>
      </w:tr>
      <w:tr w:rsidR="008C4BDE">
        <w:trPr>
          <w:trHeight w:val="2464"/>
          <w:jc w:val="center"/>
        </w:trPr>
        <w:tc>
          <w:tcPr>
            <w:tcW w:w="1654" w:type="dxa"/>
            <w:gridSpan w:val="2"/>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452" w:type="dxa"/>
            <w:gridSpan w:val="15"/>
            <w:vAlign w:val="center"/>
          </w:tcPr>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任务1：积极参谋辅政，力行政府职责</w:t>
            </w:r>
          </w:p>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任务2：狠抓项目落实，推进项目建设</w:t>
            </w:r>
          </w:p>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任务3：严格规范管理，推进政务公开</w:t>
            </w:r>
          </w:p>
          <w:p w:rsidR="008C4BDE" w:rsidRDefault="00667E8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任务4：加强教育实践，完善机关建设</w:t>
            </w:r>
          </w:p>
          <w:p w:rsidR="008C4BDE" w:rsidRDefault="00667E8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任务5：加快维修改造，提升政府形象</w:t>
            </w:r>
          </w:p>
        </w:tc>
      </w:tr>
      <w:tr w:rsidR="008C4BDE" w:rsidTr="007865B0">
        <w:trPr>
          <w:trHeight w:val="2837"/>
          <w:jc w:val="center"/>
        </w:trPr>
        <w:tc>
          <w:tcPr>
            <w:tcW w:w="1654" w:type="dxa"/>
            <w:gridSpan w:val="2"/>
            <w:vAlign w:val="center"/>
          </w:tcPr>
          <w:p w:rsidR="008C4BDE" w:rsidRDefault="00667E89">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452" w:type="dxa"/>
            <w:gridSpan w:val="15"/>
            <w:vAlign w:val="center"/>
          </w:tcPr>
          <w:p w:rsidR="008C4BDE" w:rsidRDefault="00667E8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综合调研工作成绩突出，督办督查重点突出，综合协调务实高效，精简文件会议，狠抓专项亮点工程，机关作风转变明显，干部素养有效提升。</w:t>
            </w:r>
          </w:p>
        </w:tc>
      </w:tr>
      <w:tr w:rsidR="008C4BDE">
        <w:trPr>
          <w:trHeight w:val="567"/>
          <w:jc w:val="center"/>
        </w:trPr>
        <w:tc>
          <w:tcPr>
            <w:tcW w:w="10106" w:type="dxa"/>
            <w:gridSpan w:val="17"/>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8C4BDE">
        <w:trPr>
          <w:trHeight w:val="567"/>
          <w:jc w:val="center"/>
        </w:trPr>
        <w:tc>
          <w:tcPr>
            <w:tcW w:w="10106" w:type="dxa"/>
            <w:gridSpan w:val="17"/>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8C4BDE">
        <w:trPr>
          <w:trHeight w:val="567"/>
          <w:jc w:val="center"/>
        </w:trPr>
        <w:tc>
          <w:tcPr>
            <w:tcW w:w="1700" w:type="dxa"/>
            <w:gridSpan w:val="3"/>
            <w:vMerge w:val="restart"/>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326" w:type="dxa"/>
            <w:gridSpan w:val="13"/>
            <w:tcBorders>
              <w:left w:val="single" w:sz="4" w:space="0" w:color="auto"/>
            </w:tcBorders>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8C4BDE">
        <w:trPr>
          <w:trHeight w:val="1014"/>
          <w:jc w:val="center"/>
        </w:trPr>
        <w:tc>
          <w:tcPr>
            <w:tcW w:w="1700" w:type="dxa"/>
            <w:gridSpan w:val="3"/>
            <w:vMerge/>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624" w:type="dxa"/>
            <w:gridSpan w:val="2"/>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211" w:type="dxa"/>
            <w:gridSpan w:val="2"/>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336" w:type="dxa"/>
            <w:gridSpan w:val="3"/>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8C4BDE">
        <w:trPr>
          <w:trHeight w:val="772"/>
          <w:jc w:val="center"/>
        </w:trPr>
        <w:tc>
          <w:tcPr>
            <w:tcW w:w="1700" w:type="dxa"/>
            <w:gridSpan w:val="3"/>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政府办及归口管理单位</w:t>
            </w:r>
          </w:p>
        </w:tc>
        <w:tc>
          <w:tcPr>
            <w:tcW w:w="1080" w:type="dxa"/>
            <w:tcBorders>
              <w:right w:val="single" w:sz="4" w:space="0" w:color="auto"/>
            </w:tcBorders>
            <w:vAlign w:val="center"/>
          </w:tcPr>
          <w:p w:rsidR="008C4BDE" w:rsidRDefault="00F4533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7312.28</w:t>
            </w:r>
          </w:p>
        </w:tc>
        <w:tc>
          <w:tcPr>
            <w:tcW w:w="1355" w:type="dxa"/>
            <w:gridSpan w:val="2"/>
            <w:tcBorders>
              <w:left w:val="single" w:sz="4" w:space="0" w:color="auto"/>
            </w:tcBorders>
            <w:vAlign w:val="center"/>
          </w:tcPr>
          <w:p w:rsidR="008C4BDE" w:rsidRDefault="00F4533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450.19</w:t>
            </w:r>
          </w:p>
        </w:tc>
        <w:tc>
          <w:tcPr>
            <w:tcW w:w="1624" w:type="dxa"/>
            <w:gridSpan w:val="2"/>
            <w:vAlign w:val="center"/>
          </w:tcPr>
          <w:p w:rsidR="008C4BDE" w:rsidRDefault="00F4533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6115.04</w:t>
            </w:r>
          </w:p>
        </w:tc>
        <w:tc>
          <w:tcPr>
            <w:tcW w:w="1211" w:type="dxa"/>
            <w:gridSpan w:val="2"/>
            <w:vAlign w:val="center"/>
          </w:tcPr>
          <w:p w:rsidR="008C4BDE" w:rsidRDefault="008C4BDE">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1336" w:type="dxa"/>
            <w:gridSpan w:val="3"/>
            <w:vAlign w:val="center"/>
          </w:tcPr>
          <w:p w:rsidR="008C4BDE" w:rsidRDefault="00F4533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705.06</w:t>
            </w:r>
          </w:p>
        </w:tc>
      </w:tr>
      <w:tr w:rsidR="008C4BDE">
        <w:trPr>
          <w:trHeight w:val="624"/>
          <w:jc w:val="center"/>
        </w:trPr>
        <w:tc>
          <w:tcPr>
            <w:tcW w:w="10106" w:type="dxa"/>
            <w:gridSpan w:val="17"/>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8C4BDE">
        <w:trPr>
          <w:trHeight w:val="624"/>
          <w:jc w:val="center"/>
        </w:trPr>
        <w:tc>
          <w:tcPr>
            <w:tcW w:w="1700" w:type="dxa"/>
            <w:gridSpan w:val="3"/>
            <w:vMerge w:val="restart"/>
            <w:vAlign w:val="center"/>
          </w:tcPr>
          <w:p w:rsidR="008C4BDE" w:rsidRDefault="00667E89">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491" w:type="dxa"/>
            <w:gridSpan w:val="9"/>
            <w:tcBorders>
              <w:left w:val="single" w:sz="4" w:space="0" w:color="auto"/>
              <w:bottom w:val="single" w:sz="4" w:space="0" w:color="auto"/>
              <w:right w:val="single" w:sz="4" w:space="0" w:color="auto"/>
            </w:tcBorders>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835" w:type="dxa"/>
            <w:gridSpan w:val="4"/>
            <w:tcBorders>
              <w:left w:val="single" w:sz="4" w:space="0" w:color="auto"/>
              <w:bottom w:val="single" w:sz="4" w:space="0" w:color="auto"/>
            </w:tcBorders>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8C4BDE">
        <w:trPr>
          <w:trHeight w:val="624"/>
          <w:jc w:val="center"/>
        </w:trPr>
        <w:tc>
          <w:tcPr>
            <w:tcW w:w="1700" w:type="dxa"/>
            <w:gridSpan w:val="3"/>
            <w:vMerge/>
            <w:vAlign w:val="center"/>
          </w:tcPr>
          <w:p w:rsidR="008C4BDE" w:rsidRDefault="008C4BDE">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144" w:type="dxa"/>
            <w:gridSpan w:val="6"/>
            <w:tcBorders>
              <w:top w:val="single" w:sz="4" w:space="0" w:color="auto"/>
            </w:tcBorders>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92" w:type="dxa"/>
            <w:vMerge w:val="restart"/>
            <w:tcBorders>
              <w:top w:val="single" w:sz="4" w:space="0" w:color="auto"/>
              <w:right w:val="single" w:sz="4" w:space="0" w:color="auto"/>
            </w:tcBorders>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851" w:type="dxa"/>
            <w:gridSpan w:val="3"/>
            <w:vMerge w:val="restart"/>
            <w:tcBorders>
              <w:top w:val="single" w:sz="4" w:space="0" w:color="auto"/>
              <w:left w:val="single" w:sz="4" w:space="0" w:color="auto"/>
              <w:right w:val="single" w:sz="4" w:space="0" w:color="auto"/>
            </w:tcBorders>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984" w:type="dxa"/>
            <w:vMerge w:val="restart"/>
            <w:tcBorders>
              <w:top w:val="single" w:sz="4" w:space="0" w:color="auto"/>
              <w:left w:val="single" w:sz="4" w:space="0" w:color="auto"/>
            </w:tcBorders>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8C4BDE">
        <w:trPr>
          <w:trHeight w:val="624"/>
          <w:jc w:val="center"/>
        </w:trPr>
        <w:tc>
          <w:tcPr>
            <w:tcW w:w="1700" w:type="dxa"/>
            <w:gridSpan w:val="3"/>
            <w:vMerge/>
            <w:vAlign w:val="center"/>
          </w:tcPr>
          <w:p w:rsidR="008C4BDE" w:rsidRDefault="008C4BDE">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1624" w:type="dxa"/>
            <w:gridSpan w:val="2"/>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1520" w:type="dxa"/>
            <w:gridSpan w:val="4"/>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992" w:type="dxa"/>
            <w:vMerge/>
            <w:tcBorders>
              <w:right w:val="single" w:sz="4" w:space="0" w:color="auto"/>
            </w:tcBorders>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851" w:type="dxa"/>
            <w:gridSpan w:val="3"/>
            <w:vMerge/>
            <w:tcBorders>
              <w:left w:val="single" w:sz="4" w:space="0" w:color="auto"/>
              <w:right w:val="single" w:sz="4" w:space="0" w:color="auto"/>
            </w:tcBorders>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984" w:type="dxa"/>
            <w:vMerge/>
            <w:tcBorders>
              <w:left w:val="single" w:sz="4" w:space="0" w:color="auto"/>
            </w:tcBorders>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r>
      <w:tr w:rsidR="008C4BDE">
        <w:trPr>
          <w:trHeight w:val="877"/>
          <w:jc w:val="center"/>
        </w:trPr>
        <w:tc>
          <w:tcPr>
            <w:tcW w:w="1700" w:type="dxa"/>
            <w:gridSpan w:val="3"/>
            <w:vAlign w:val="center"/>
          </w:tcPr>
          <w:p w:rsidR="008C4BDE" w:rsidRDefault="00667E8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政府办及归口管理单位</w:t>
            </w:r>
          </w:p>
        </w:tc>
        <w:tc>
          <w:tcPr>
            <w:tcW w:w="1080" w:type="dxa"/>
            <w:tcBorders>
              <w:right w:val="single" w:sz="4" w:space="0" w:color="auto"/>
            </w:tcBorders>
            <w:vAlign w:val="center"/>
          </w:tcPr>
          <w:p w:rsidR="008C4BDE" w:rsidRDefault="00F4533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7190.51</w:t>
            </w:r>
          </w:p>
        </w:tc>
        <w:tc>
          <w:tcPr>
            <w:tcW w:w="1355" w:type="dxa"/>
            <w:gridSpan w:val="2"/>
            <w:tcBorders>
              <w:left w:val="single" w:sz="4" w:space="0" w:color="auto"/>
            </w:tcBorders>
            <w:vAlign w:val="center"/>
          </w:tcPr>
          <w:p w:rsidR="008C4BDE" w:rsidRDefault="00F4533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4149.81</w:t>
            </w:r>
          </w:p>
        </w:tc>
        <w:tc>
          <w:tcPr>
            <w:tcW w:w="1624" w:type="dxa"/>
            <w:gridSpan w:val="2"/>
            <w:vAlign w:val="center"/>
          </w:tcPr>
          <w:p w:rsidR="008C4BDE" w:rsidRDefault="00F4533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3661.43</w:t>
            </w:r>
          </w:p>
        </w:tc>
        <w:tc>
          <w:tcPr>
            <w:tcW w:w="1520" w:type="dxa"/>
            <w:gridSpan w:val="4"/>
            <w:vAlign w:val="center"/>
          </w:tcPr>
          <w:p w:rsidR="008C4BDE" w:rsidRDefault="00F4533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488.37</w:t>
            </w:r>
          </w:p>
        </w:tc>
        <w:tc>
          <w:tcPr>
            <w:tcW w:w="992" w:type="dxa"/>
            <w:vAlign w:val="center"/>
          </w:tcPr>
          <w:p w:rsidR="008C4BDE" w:rsidRDefault="00F4533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3040.7</w:t>
            </w:r>
          </w:p>
        </w:tc>
        <w:tc>
          <w:tcPr>
            <w:tcW w:w="851" w:type="dxa"/>
            <w:gridSpan w:val="3"/>
            <w:tcBorders>
              <w:right w:val="single" w:sz="4" w:space="0" w:color="auto"/>
            </w:tcBorders>
            <w:vAlign w:val="center"/>
          </w:tcPr>
          <w:p w:rsidR="008C4BDE" w:rsidRDefault="00F4533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-370.41</w:t>
            </w:r>
          </w:p>
        </w:tc>
        <w:tc>
          <w:tcPr>
            <w:tcW w:w="984" w:type="dxa"/>
            <w:tcBorders>
              <w:left w:val="single" w:sz="4" w:space="0" w:color="auto"/>
            </w:tcBorders>
            <w:vAlign w:val="center"/>
          </w:tcPr>
          <w:p w:rsidR="008C4BDE" w:rsidRDefault="00F4533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121.78</w:t>
            </w:r>
          </w:p>
        </w:tc>
      </w:tr>
      <w:tr w:rsidR="008C4BDE">
        <w:trPr>
          <w:trHeight w:val="624"/>
          <w:jc w:val="center"/>
        </w:trPr>
        <w:tc>
          <w:tcPr>
            <w:tcW w:w="1700" w:type="dxa"/>
            <w:gridSpan w:val="3"/>
            <w:vMerge w:val="restart"/>
            <w:vAlign w:val="center"/>
          </w:tcPr>
          <w:p w:rsidR="008C4BDE" w:rsidRDefault="00667E8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326" w:type="dxa"/>
            <w:gridSpan w:val="13"/>
            <w:tcBorders>
              <w:left w:val="single" w:sz="4" w:space="0" w:color="auto"/>
            </w:tcBorders>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8C4BDE">
        <w:trPr>
          <w:trHeight w:val="624"/>
          <w:jc w:val="center"/>
        </w:trPr>
        <w:tc>
          <w:tcPr>
            <w:tcW w:w="1700" w:type="dxa"/>
            <w:gridSpan w:val="3"/>
            <w:vMerge/>
            <w:vAlign w:val="center"/>
          </w:tcPr>
          <w:p w:rsidR="008C4BDE" w:rsidRDefault="008C4BDE">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624" w:type="dxa"/>
            <w:gridSpan w:val="2"/>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1520" w:type="dxa"/>
            <w:gridSpan w:val="4"/>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827" w:type="dxa"/>
            <w:gridSpan w:val="5"/>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8C4BDE">
        <w:trPr>
          <w:trHeight w:val="858"/>
          <w:jc w:val="center"/>
        </w:trPr>
        <w:tc>
          <w:tcPr>
            <w:tcW w:w="1700" w:type="dxa"/>
            <w:gridSpan w:val="3"/>
            <w:vAlign w:val="center"/>
          </w:tcPr>
          <w:p w:rsidR="008C4BDE" w:rsidRDefault="00667E8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政府办及归口管理单位</w:t>
            </w:r>
          </w:p>
        </w:tc>
        <w:tc>
          <w:tcPr>
            <w:tcW w:w="1080" w:type="dxa"/>
            <w:tcBorders>
              <w:right w:val="single" w:sz="4" w:space="0" w:color="auto"/>
            </w:tcBorders>
            <w:vAlign w:val="center"/>
          </w:tcPr>
          <w:p w:rsidR="008C4BDE" w:rsidRDefault="00F4533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230.92</w:t>
            </w:r>
          </w:p>
        </w:tc>
        <w:tc>
          <w:tcPr>
            <w:tcW w:w="1355" w:type="dxa"/>
            <w:gridSpan w:val="2"/>
            <w:tcBorders>
              <w:left w:val="single" w:sz="4" w:space="0" w:color="auto"/>
            </w:tcBorders>
            <w:vAlign w:val="center"/>
          </w:tcPr>
          <w:p w:rsidR="008C4BDE" w:rsidRDefault="00F4533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81.92</w:t>
            </w:r>
          </w:p>
        </w:tc>
        <w:tc>
          <w:tcPr>
            <w:tcW w:w="1624" w:type="dxa"/>
            <w:gridSpan w:val="2"/>
            <w:vAlign w:val="center"/>
          </w:tcPr>
          <w:p w:rsidR="008C4BDE" w:rsidRDefault="00F4533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131.02</w:t>
            </w:r>
          </w:p>
        </w:tc>
        <w:tc>
          <w:tcPr>
            <w:tcW w:w="1520" w:type="dxa"/>
            <w:gridSpan w:val="4"/>
            <w:vAlign w:val="center"/>
          </w:tcPr>
          <w:p w:rsidR="008C4BDE" w:rsidRDefault="00F4533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17.98</w:t>
            </w:r>
          </w:p>
        </w:tc>
        <w:tc>
          <w:tcPr>
            <w:tcW w:w="2827" w:type="dxa"/>
            <w:gridSpan w:val="5"/>
            <w:vAlign w:val="center"/>
          </w:tcPr>
          <w:p w:rsidR="008C4BDE" w:rsidRDefault="00781A0C">
            <w:pPr>
              <w:autoSpaceDN w:val="0"/>
              <w:spacing w:line="320" w:lineRule="exact"/>
              <w:jc w:val="center"/>
              <w:textAlignment w:val="center"/>
              <w:rPr>
                <w:rFonts w:ascii="仿宋_GB2312" w:eastAsia="仿宋_GB2312" w:hAnsi="仿宋_GB2312" w:cs="仿宋_GB2312"/>
                <w:color w:val="000000"/>
                <w:sz w:val="24"/>
              </w:rPr>
            </w:pPr>
            <w:bookmarkStart w:id="0" w:name="_GoBack"/>
            <w:bookmarkEnd w:id="0"/>
            <w:r>
              <w:rPr>
                <w:rFonts w:ascii="仿宋_GB2312" w:eastAsia="仿宋_GB2312" w:hAnsi="仿宋_GB2312" w:cs="仿宋_GB2312" w:hint="eastAsia"/>
                <w:color w:val="000000"/>
                <w:sz w:val="24"/>
              </w:rPr>
              <w:t>0</w:t>
            </w:r>
          </w:p>
        </w:tc>
      </w:tr>
      <w:tr w:rsidR="008C4BDE">
        <w:trPr>
          <w:trHeight w:val="624"/>
          <w:jc w:val="center"/>
        </w:trPr>
        <w:tc>
          <w:tcPr>
            <w:tcW w:w="1700" w:type="dxa"/>
            <w:gridSpan w:val="3"/>
            <w:vMerge w:val="restart"/>
            <w:vAlign w:val="center"/>
          </w:tcPr>
          <w:p w:rsidR="008C4BDE" w:rsidRDefault="00667E8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129" w:type="dxa"/>
            <w:gridSpan w:val="11"/>
            <w:tcBorders>
              <w:left w:val="single" w:sz="4" w:space="0" w:color="auto"/>
              <w:right w:val="single" w:sz="4" w:space="0" w:color="auto"/>
            </w:tcBorders>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197" w:type="dxa"/>
            <w:gridSpan w:val="2"/>
            <w:vMerge w:val="restart"/>
            <w:tcBorders>
              <w:left w:val="single" w:sz="4" w:space="0" w:color="auto"/>
            </w:tcBorders>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8C4BDE">
        <w:trPr>
          <w:trHeight w:val="624"/>
          <w:jc w:val="center"/>
        </w:trPr>
        <w:tc>
          <w:tcPr>
            <w:tcW w:w="1700" w:type="dxa"/>
            <w:gridSpan w:val="3"/>
            <w:vMerge/>
            <w:vAlign w:val="center"/>
          </w:tcPr>
          <w:p w:rsidR="008C4BDE" w:rsidRDefault="008C4BDE">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2979" w:type="dxa"/>
            <w:gridSpan w:val="4"/>
            <w:tcBorders>
              <w:left w:val="single" w:sz="4" w:space="0" w:color="auto"/>
            </w:tcBorders>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150" w:type="dxa"/>
            <w:gridSpan w:val="7"/>
            <w:tcBorders>
              <w:right w:val="single" w:sz="4" w:space="0" w:color="auto"/>
            </w:tcBorders>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1197" w:type="dxa"/>
            <w:gridSpan w:val="2"/>
            <w:vMerge/>
            <w:tcBorders>
              <w:left w:val="single" w:sz="4" w:space="0" w:color="auto"/>
            </w:tcBorders>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r>
      <w:tr w:rsidR="008C4BDE">
        <w:trPr>
          <w:trHeight w:val="855"/>
          <w:jc w:val="center"/>
        </w:trPr>
        <w:tc>
          <w:tcPr>
            <w:tcW w:w="1700" w:type="dxa"/>
            <w:gridSpan w:val="3"/>
            <w:vAlign w:val="center"/>
          </w:tcPr>
          <w:p w:rsidR="008C4BDE" w:rsidRDefault="00667E8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政府办及归口管理单位</w:t>
            </w:r>
          </w:p>
        </w:tc>
        <w:tc>
          <w:tcPr>
            <w:tcW w:w="1080" w:type="dxa"/>
            <w:tcBorders>
              <w:right w:val="single" w:sz="4" w:space="0" w:color="auto"/>
            </w:tcBorders>
            <w:vAlign w:val="center"/>
          </w:tcPr>
          <w:p w:rsidR="008C4BDE" w:rsidRDefault="00F45339" w:rsidP="00DC4FE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9926.36</w:t>
            </w:r>
          </w:p>
        </w:tc>
        <w:tc>
          <w:tcPr>
            <w:tcW w:w="2979" w:type="dxa"/>
            <w:gridSpan w:val="4"/>
            <w:tcBorders>
              <w:left w:val="single" w:sz="4" w:space="0" w:color="auto"/>
            </w:tcBorders>
            <w:vAlign w:val="center"/>
          </w:tcPr>
          <w:p w:rsidR="008C4BDE" w:rsidRDefault="00F4533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9926.36</w:t>
            </w:r>
          </w:p>
        </w:tc>
        <w:tc>
          <w:tcPr>
            <w:tcW w:w="3150" w:type="dxa"/>
            <w:gridSpan w:val="7"/>
            <w:vAlign w:val="center"/>
          </w:tcPr>
          <w:p w:rsidR="008C4BDE" w:rsidRDefault="004306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197" w:type="dxa"/>
            <w:gridSpan w:val="2"/>
            <w:vAlign w:val="center"/>
          </w:tcPr>
          <w:p w:rsidR="008C4BDE" w:rsidRDefault="004306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8C4BDE">
        <w:trPr>
          <w:trHeight w:val="567"/>
          <w:jc w:val="center"/>
        </w:trPr>
        <w:tc>
          <w:tcPr>
            <w:tcW w:w="10106" w:type="dxa"/>
            <w:gridSpan w:val="17"/>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8C4BDE">
        <w:trPr>
          <w:trHeight w:val="567"/>
          <w:jc w:val="center"/>
        </w:trPr>
        <w:tc>
          <w:tcPr>
            <w:tcW w:w="1441" w:type="dxa"/>
            <w:vMerge w:val="restart"/>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4318" w:type="dxa"/>
            <w:gridSpan w:val="7"/>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347" w:type="dxa"/>
            <w:gridSpan w:val="9"/>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8C4BDE">
        <w:trPr>
          <w:trHeight w:val="1172"/>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4318" w:type="dxa"/>
            <w:gridSpan w:val="7"/>
            <w:vAlign w:val="center"/>
          </w:tcPr>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目标1：协助市政府领导同志组织实施会议决定事项，负责市政府会议的筹备工作</w:t>
            </w:r>
          </w:p>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目标2：协助完成以市政府办公室牵头开</w:t>
            </w:r>
            <w:r>
              <w:rPr>
                <w:rFonts w:ascii="仿宋_GB2312" w:eastAsia="仿宋_GB2312" w:hAnsi="仿宋_GB2312" w:cs="仿宋_GB2312" w:hint="eastAsia"/>
                <w:color w:val="000000"/>
                <w:sz w:val="24"/>
              </w:rPr>
              <w:lastRenderedPageBreak/>
              <w:t>展的各类部门性会议</w:t>
            </w:r>
          </w:p>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目标3：协助市政府领导组织起草或审核以市政府、市政府办公室名义发布的公文</w:t>
            </w:r>
          </w:p>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目标4：受理并研究市人民政府各部门和各县市区人民政府请示市人民政府的事项，提出审核意见</w:t>
            </w:r>
          </w:p>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目标5：负责指导、监督全市及各县市区人民政府信息公开工作</w:t>
            </w:r>
          </w:p>
          <w:p w:rsidR="008C4BDE" w:rsidRDefault="00667E8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目标6：负责维护政府机关大院的正常运行</w:t>
            </w:r>
          </w:p>
        </w:tc>
        <w:tc>
          <w:tcPr>
            <w:tcW w:w="4347" w:type="dxa"/>
            <w:gridSpan w:val="9"/>
            <w:vAlign w:val="center"/>
          </w:tcPr>
          <w:p w:rsidR="008C4BDE" w:rsidRDefault="00667E89">
            <w:pPr>
              <w:autoSpaceDN w:val="0"/>
              <w:spacing w:line="320" w:lineRule="exact"/>
              <w:ind w:leftChars="25" w:left="53"/>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积极落实市委市政府决策部署，通过实地调研、座谈讨论等方式促进有效办文办会，严格执行单位职责，指导并督促全市范围内各单位部门进行政务公开。全年，</w:t>
            </w:r>
            <w:r>
              <w:rPr>
                <w:rFonts w:ascii="仿宋_GB2312" w:eastAsia="仿宋_GB2312" w:hAnsi="仿宋_GB2312" w:cs="仿宋_GB2312" w:hint="eastAsia"/>
                <w:color w:val="000000"/>
                <w:sz w:val="24"/>
              </w:rPr>
              <w:lastRenderedPageBreak/>
              <w:t>通过定期维护保养，零星维修等措施，保障了政府机关大院的正常运行。</w:t>
            </w:r>
          </w:p>
        </w:tc>
      </w:tr>
      <w:tr w:rsidR="008C4BDE">
        <w:trPr>
          <w:trHeight w:val="567"/>
          <w:jc w:val="center"/>
        </w:trPr>
        <w:tc>
          <w:tcPr>
            <w:tcW w:w="1441" w:type="dxa"/>
            <w:vMerge w:val="restart"/>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w:t>
            </w:r>
          </w:p>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59" w:type="dxa"/>
            <w:gridSpan w:val="4"/>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940" w:type="dxa"/>
            <w:gridSpan w:val="6"/>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restart"/>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59" w:type="dxa"/>
            <w:gridSpan w:val="4"/>
          </w:tcPr>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指标1：办公大楼运行安全达标</w:t>
            </w:r>
          </w:p>
        </w:tc>
        <w:tc>
          <w:tcPr>
            <w:tcW w:w="2940" w:type="dxa"/>
            <w:gridSpan w:val="6"/>
            <w:vMerge w:val="restart"/>
            <w:vAlign w:val="center"/>
          </w:tcPr>
          <w:p w:rsidR="008C4BDE" w:rsidRDefault="00667E89">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达标</w:t>
            </w: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ign w:val="center"/>
          </w:tcPr>
          <w:p w:rsidR="008C4BDE" w:rsidRDefault="008C4BDE">
            <w:pPr>
              <w:spacing w:line="320" w:lineRule="exact"/>
              <w:rPr>
                <w:rFonts w:ascii="仿宋_GB2312" w:eastAsia="仿宋_GB2312" w:hAnsi="仿宋_GB2312" w:cs="仿宋_GB2312"/>
                <w:sz w:val="24"/>
              </w:rPr>
            </w:pPr>
          </w:p>
        </w:tc>
        <w:tc>
          <w:tcPr>
            <w:tcW w:w="2759" w:type="dxa"/>
            <w:gridSpan w:val="4"/>
          </w:tcPr>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指标2：大院物业安全达标</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b/>
                <w:color w:val="000000"/>
                <w:sz w:val="24"/>
              </w:rPr>
            </w:pP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ign w:val="center"/>
          </w:tcPr>
          <w:p w:rsidR="008C4BDE" w:rsidRDefault="008C4BDE">
            <w:pPr>
              <w:spacing w:line="320" w:lineRule="exact"/>
              <w:rPr>
                <w:rFonts w:ascii="仿宋_GB2312" w:eastAsia="仿宋_GB2312" w:hAnsi="仿宋_GB2312" w:cs="仿宋_GB2312"/>
                <w:sz w:val="24"/>
              </w:rPr>
            </w:pPr>
          </w:p>
        </w:tc>
        <w:tc>
          <w:tcPr>
            <w:tcW w:w="2759" w:type="dxa"/>
            <w:gridSpan w:val="4"/>
          </w:tcPr>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指标3：大院路基工程达标</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b/>
                <w:color w:val="000000"/>
                <w:sz w:val="24"/>
              </w:rPr>
            </w:pP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ign w:val="center"/>
          </w:tcPr>
          <w:p w:rsidR="008C4BDE" w:rsidRDefault="008C4BDE">
            <w:pPr>
              <w:spacing w:line="320" w:lineRule="exact"/>
              <w:rPr>
                <w:rFonts w:ascii="仿宋_GB2312" w:eastAsia="仿宋_GB2312" w:hAnsi="仿宋_GB2312" w:cs="仿宋_GB2312"/>
                <w:sz w:val="24"/>
              </w:rPr>
            </w:pPr>
          </w:p>
        </w:tc>
        <w:tc>
          <w:tcPr>
            <w:tcW w:w="2759" w:type="dxa"/>
            <w:gridSpan w:val="4"/>
          </w:tcPr>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指标4：食堂卫生安全达标</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b/>
                <w:color w:val="000000"/>
                <w:sz w:val="24"/>
              </w:rPr>
            </w:pP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ign w:val="center"/>
          </w:tcPr>
          <w:p w:rsidR="008C4BDE" w:rsidRDefault="008C4BDE">
            <w:pPr>
              <w:spacing w:line="320" w:lineRule="exact"/>
              <w:rPr>
                <w:rFonts w:ascii="仿宋_GB2312" w:eastAsia="仿宋_GB2312" w:hAnsi="仿宋_GB2312" w:cs="仿宋_GB2312"/>
                <w:sz w:val="24"/>
              </w:rPr>
            </w:pPr>
          </w:p>
        </w:tc>
        <w:tc>
          <w:tcPr>
            <w:tcW w:w="2759" w:type="dxa"/>
            <w:gridSpan w:val="4"/>
          </w:tcPr>
          <w:p w:rsidR="008C4BDE" w:rsidRDefault="00667E89">
            <w:r>
              <w:rPr>
                <w:rFonts w:ascii="仿宋_GB2312" w:eastAsia="仿宋_GB2312" w:hAnsi="仿宋_GB2312" w:cs="仿宋_GB2312" w:hint="eastAsia"/>
                <w:color w:val="000000"/>
                <w:sz w:val="24"/>
              </w:rPr>
              <w:t>指标5：大院维修安全达标</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b/>
                <w:color w:val="000000"/>
                <w:sz w:val="24"/>
              </w:rPr>
            </w:pP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ign w:val="center"/>
          </w:tcPr>
          <w:p w:rsidR="008C4BDE" w:rsidRDefault="008C4BDE">
            <w:pPr>
              <w:spacing w:line="320" w:lineRule="exact"/>
              <w:rPr>
                <w:rFonts w:ascii="仿宋_GB2312" w:eastAsia="仿宋_GB2312" w:hAnsi="仿宋_GB2312" w:cs="仿宋_GB2312"/>
                <w:sz w:val="24"/>
              </w:rPr>
            </w:pPr>
          </w:p>
        </w:tc>
        <w:tc>
          <w:tcPr>
            <w:tcW w:w="2759" w:type="dxa"/>
            <w:gridSpan w:val="4"/>
          </w:tcPr>
          <w:p w:rsidR="008C4BDE" w:rsidRDefault="00667E89">
            <w:r>
              <w:rPr>
                <w:rFonts w:ascii="仿宋_GB2312" w:eastAsia="仿宋_GB2312" w:hAnsi="仿宋_GB2312" w:cs="仿宋_GB2312" w:hint="eastAsia"/>
                <w:color w:val="000000"/>
                <w:sz w:val="24"/>
              </w:rPr>
              <w:t>指标6：会议室改造及设备更新质量达标</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b/>
                <w:color w:val="000000"/>
                <w:sz w:val="24"/>
              </w:rPr>
            </w:pP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59" w:type="dxa"/>
            <w:gridSpan w:val="4"/>
            <w:vAlign w:val="center"/>
          </w:tcPr>
          <w:p w:rsidR="008C4BDE" w:rsidRDefault="00667E8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指标1：安排政府性、部门性工作会议60余次</w:t>
            </w:r>
          </w:p>
        </w:tc>
        <w:tc>
          <w:tcPr>
            <w:tcW w:w="2940" w:type="dxa"/>
            <w:gridSpan w:val="6"/>
            <w:vMerge w:val="restart"/>
            <w:vAlign w:val="center"/>
          </w:tcPr>
          <w:p w:rsidR="008C4BDE" w:rsidRDefault="00667E89">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达标</w:t>
            </w:r>
          </w:p>
        </w:tc>
      </w:tr>
      <w:tr w:rsidR="008C4BDE">
        <w:trPr>
          <w:trHeight w:val="461"/>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ign w:val="center"/>
          </w:tcPr>
          <w:p w:rsidR="008C4BDE" w:rsidRDefault="008C4BDE">
            <w:pPr>
              <w:autoSpaceDN w:val="0"/>
              <w:spacing w:line="320" w:lineRule="exact"/>
              <w:jc w:val="center"/>
              <w:textAlignment w:val="center"/>
              <w:rPr>
                <w:rFonts w:ascii="仿宋_GB2312" w:eastAsia="仿宋_GB2312" w:hAnsi="仿宋_GB2312" w:cs="仿宋_GB2312"/>
                <w:sz w:val="24"/>
              </w:rPr>
            </w:pPr>
          </w:p>
        </w:tc>
        <w:tc>
          <w:tcPr>
            <w:tcW w:w="2759" w:type="dxa"/>
            <w:gridSpan w:val="4"/>
            <w:vAlign w:val="center"/>
          </w:tcPr>
          <w:p w:rsidR="008C4BDE" w:rsidRDefault="00667E8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指标2：处理政府性、部门性公文4000余次</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b/>
                <w:color w:val="000000"/>
                <w:sz w:val="24"/>
              </w:rPr>
            </w:pPr>
          </w:p>
        </w:tc>
      </w:tr>
      <w:tr w:rsidR="008C4BDE">
        <w:trPr>
          <w:trHeight w:val="461"/>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ign w:val="center"/>
          </w:tcPr>
          <w:p w:rsidR="008C4BDE" w:rsidRDefault="008C4BDE">
            <w:pPr>
              <w:autoSpaceDN w:val="0"/>
              <w:spacing w:line="320" w:lineRule="exact"/>
              <w:jc w:val="center"/>
              <w:textAlignment w:val="center"/>
              <w:rPr>
                <w:rFonts w:ascii="仿宋_GB2312" w:eastAsia="仿宋_GB2312" w:hAnsi="仿宋_GB2312" w:cs="仿宋_GB2312"/>
                <w:sz w:val="24"/>
              </w:rPr>
            </w:pPr>
          </w:p>
        </w:tc>
        <w:tc>
          <w:tcPr>
            <w:tcW w:w="2759" w:type="dxa"/>
            <w:gridSpan w:val="4"/>
            <w:vAlign w:val="center"/>
          </w:tcPr>
          <w:p w:rsidR="008C4BDE" w:rsidRDefault="00667E8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指标3：重点工作督查40次</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b/>
                <w:color w:val="000000"/>
                <w:sz w:val="24"/>
              </w:rPr>
            </w:pPr>
          </w:p>
        </w:tc>
      </w:tr>
      <w:tr w:rsidR="008C4BDE">
        <w:trPr>
          <w:trHeight w:val="461"/>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ign w:val="center"/>
          </w:tcPr>
          <w:p w:rsidR="008C4BDE" w:rsidRDefault="008C4BDE">
            <w:pPr>
              <w:autoSpaceDN w:val="0"/>
              <w:spacing w:line="320" w:lineRule="exact"/>
              <w:jc w:val="center"/>
              <w:textAlignment w:val="center"/>
              <w:rPr>
                <w:rFonts w:ascii="仿宋_GB2312" w:eastAsia="仿宋_GB2312" w:hAnsi="仿宋_GB2312" w:cs="仿宋_GB2312"/>
                <w:sz w:val="24"/>
              </w:rPr>
            </w:pPr>
          </w:p>
        </w:tc>
        <w:tc>
          <w:tcPr>
            <w:tcW w:w="2759" w:type="dxa"/>
            <w:gridSpan w:val="4"/>
          </w:tcPr>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指标4：大院安保培训4次</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b/>
                <w:color w:val="000000"/>
                <w:sz w:val="24"/>
              </w:rPr>
            </w:pPr>
          </w:p>
        </w:tc>
      </w:tr>
      <w:tr w:rsidR="008C4BDE">
        <w:trPr>
          <w:trHeight w:val="461"/>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ign w:val="center"/>
          </w:tcPr>
          <w:p w:rsidR="008C4BDE" w:rsidRDefault="008C4BDE">
            <w:pPr>
              <w:autoSpaceDN w:val="0"/>
              <w:spacing w:line="320" w:lineRule="exact"/>
              <w:jc w:val="center"/>
              <w:textAlignment w:val="center"/>
              <w:rPr>
                <w:rFonts w:ascii="仿宋_GB2312" w:eastAsia="仿宋_GB2312" w:hAnsi="仿宋_GB2312" w:cs="仿宋_GB2312"/>
                <w:sz w:val="24"/>
              </w:rPr>
            </w:pPr>
          </w:p>
        </w:tc>
        <w:tc>
          <w:tcPr>
            <w:tcW w:w="2759" w:type="dxa"/>
            <w:gridSpan w:val="4"/>
          </w:tcPr>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指标5：大院物业维护6次</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b/>
                <w:color w:val="000000"/>
                <w:sz w:val="24"/>
              </w:rPr>
            </w:pPr>
          </w:p>
        </w:tc>
      </w:tr>
      <w:tr w:rsidR="008C4BDE">
        <w:trPr>
          <w:trHeight w:val="461"/>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ign w:val="center"/>
          </w:tcPr>
          <w:p w:rsidR="008C4BDE" w:rsidRDefault="008C4BDE">
            <w:pPr>
              <w:autoSpaceDN w:val="0"/>
              <w:spacing w:line="320" w:lineRule="exact"/>
              <w:jc w:val="center"/>
              <w:textAlignment w:val="center"/>
              <w:rPr>
                <w:rFonts w:ascii="仿宋_GB2312" w:eastAsia="仿宋_GB2312" w:hAnsi="仿宋_GB2312" w:cs="仿宋_GB2312"/>
                <w:sz w:val="24"/>
              </w:rPr>
            </w:pPr>
          </w:p>
        </w:tc>
        <w:tc>
          <w:tcPr>
            <w:tcW w:w="2759" w:type="dxa"/>
            <w:gridSpan w:val="4"/>
          </w:tcPr>
          <w:p w:rsidR="008C4BDE" w:rsidRDefault="00667E89">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指标6：绿化维护4次</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r>
      <w:tr w:rsidR="008C4BDE">
        <w:trPr>
          <w:trHeight w:val="461"/>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ign w:val="center"/>
          </w:tcPr>
          <w:p w:rsidR="008C4BDE" w:rsidRDefault="008C4BDE">
            <w:pPr>
              <w:autoSpaceDN w:val="0"/>
              <w:spacing w:line="320" w:lineRule="exact"/>
              <w:jc w:val="center"/>
              <w:textAlignment w:val="center"/>
              <w:rPr>
                <w:rFonts w:ascii="仿宋_GB2312" w:eastAsia="仿宋_GB2312" w:hAnsi="仿宋_GB2312" w:cs="仿宋_GB2312"/>
                <w:sz w:val="24"/>
              </w:rPr>
            </w:pPr>
          </w:p>
        </w:tc>
        <w:tc>
          <w:tcPr>
            <w:tcW w:w="2759" w:type="dxa"/>
            <w:gridSpan w:val="4"/>
          </w:tcPr>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指标7：食堂定期检查12次</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b/>
                <w:color w:val="000000"/>
                <w:sz w:val="24"/>
              </w:rPr>
            </w:pP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59" w:type="dxa"/>
            <w:gridSpan w:val="4"/>
            <w:vAlign w:val="center"/>
          </w:tcPr>
          <w:p w:rsidR="008C4BDE" w:rsidRDefault="00667E8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指标1：办文办会及时有效</w:t>
            </w:r>
          </w:p>
        </w:tc>
        <w:tc>
          <w:tcPr>
            <w:tcW w:w="2940" w:type="dxa"/>
            <w:gridSpan w:val="6"/>
            <w:vMerge w:val="restart"/>
            <w:vAlign w:val="center"/>
          </w:tcPr>
          <w:p w:rsidR="008C4BDE" w:rsidRDefault="00667E89">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达标</w:t>
            </w: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2759" w:type="dxa"/>
            <w:gridSpan w:val="4"/>
            <w:vAlign w:val="center"/>
          </w:tcPr>
          <w:p w:rsidR="008C4BDE" w:rsidRDefault="00667E8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指标2：接访回复及时准确</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b/>
                <w:color w:val="000000"/>
                <w:sz w:val="24"/>
              </w:rPr>
            </w:pP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2759" w:type="dxa"/>
            <w:gridSpan w:val="4"/>
            <w:vAlign w:val="center"/>
          </w:tcPr>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指标3：工程类目标在规定时间内完成竣工结算</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b/>
                <w:color w:val="000000"/>
                <w:sz w:val="24"/>
              </w:rPr>
            </w:pP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ign w:val="center"/>
          </w:tcPr>
          <w:p w:rsidR="008C4BDE" w:rsidRDefault="008C4BDE">
            <w:pPr>
              <w:autoSpaceDN w:val="0"/>
              <w:spacing w:line="320" w:lineRule="exact"/>
              <w:jc w:val="center"/>
              <w:textAlignment w:val="center"/>
              <w:rPr>
                <w:rFonts w:ascii="仿宋_GB2312" w:eastAsia="仿宋_GB2312" w:hAnsi="仿宋_GB2312" w:cs="仿宋_GB2312"/>
                <w:sz w:val="24"/>
              </w:rPr>
            </w:pPr>
          </w:p>
        </w:tc>
        <w:tc>
          <w:tcPr>
            <w:tcW w:w="2759" w:type="dxa"/>
            <w:gridSpan w:val="4"/>
            <w:vAlign w:val="center"/>
          </w:tcPr>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指标4：定期进行维护维修与检查</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b/>
                <w:color w:val="000000"/>
                <w:sz w:val="24"/>
              </w:rPr>
            </w:pP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59" w:type="dxa"/>
            <w:gridSpan w:val="4"/>
            <w:vAlign w:val="center"/>
          </w:tcPr>
          <w:p w:rsidR="008C4BDE" w:rsidRDefault="00667E8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指标1：严格将开支控制在预算成本内</w:t>
            </w:r>
          </w:p>
        </w:tc>
        <w:tc>
          <w:tcPr>
            <w:tcW w:w="2940" w:type="dxa"/>
            <w:gridSpan w:val="6"/>
            <w:vMerge w:val="restart"/>
            <w:vAlign w:val="center"/>
          </w:tcPr>
          <w:p w:rsidR="008C4BDE" w:rsidRDefault="00667E89">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达标</w:t>
            </w: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2759" w:type="dxa"/>
            <w:gridSpan w:val="4"/>
            <w:vAlign w:val="center"/>
          </w:tcPr>
          <w:p w:rsidR="008C4BDE" w:rsidRDefault="00667E8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指标2：严格控制“三公经费”</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b/>
                <w:color w:val="000000"/>
                <w:sz w:val="24"/>
              </w:rPr>
            </w:pP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ign w:val="center"/>
          </w:tcPr>
          <w:p w:rsidR="008C4BDE" w:rsidRDefault="008C4BDE">
            <w:pPr>
              <w:autoSpaceDN w:val="0"/>
              <w:spacing w:line="320" w:lineRule="exact"/>
              <w:jc w:val="center"/>
              <w:textAlignment w:val="center"/>
              <w:rPr>
                <w:rFonts w:ascii="仿宋_GB2312" w:eastAsia="仿宋_GB2312" w:hAnsi="仿宋_GB2312" w:cs="仿宋_GB2312"/>
                <w:sz w:val="24"/>
              </w:rPr>
            </w:pPr>
          </w:p>
        </w:tc>
        <w:tc>
          <w:tcPr>
            <w:tcW w:w="2759" w:type="dxa"/>
            <w:gridSpan w:val="4"/>
            <w:vAlign w:val="center"/>
          </w:tcPr>
          <w:p w:rsidR="008C4BDE" w:rsidRDefault="00667E8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指标3：项目及工程类严格按合同金额核算</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b/>
                <w:color w:val="000000"/>
                <w:sz w:val="24"/>
              </w:rPr>
            </w:pP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restart"/>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Merge w:val="restart"/>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59" w:type="dxa"/>
            <w:gridSpan w:val="4"/>
          </w:tcPr>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指标1：办公设备安全齐全</w:t>
            </w:r>
          </w:p>
        </w:tc>
        <w:tc>
          <w:tcPr>
            <w:tcW w:w="2940" w:type="dxa"/>
            <w:gridSpan w:val="6"/>
            <w:vMerge w:val="restart"/>
            <w:vAlign w:val="center"/>
          </w:tcPr>
          <w:p w:rsidR="008C4BDE" w:rsidRDefault="00667E89">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达标</w:t>
            </w: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1417" w:type="dxa"/>
            <w:gridSpan w:val="2"/>
            <w:vMerge/>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2759" w:type="dxa"/>
            <w:gridSpan w:val="4"/>
          </w:tcPr>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指标2：办公条件完善便利</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b/>
                <w:color w:val="000000"/>
                <w:sz w:val="24"/>
              </w:rPr>
            </w:pP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1417" w:type="dxa"/>
            <w:gridSpan w:val="2"/>
            <w:vMerge/>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2759" w:type="dxa"/>
            <w:gridSpan w:val="4"/>
          </w:tcPr>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指标3：提升政府整体形象</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b/>
                <w:color w:val="000000"/>
                <w:sz w:val="24"/>
              </w:rPr>
            </w:pP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1417" w:type="dxa"/>
            <w:gridSpan w:val="2"/>
            <w:vMerge/>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2759" w:type="dxa"/>
            <w:gridSpan w:val="4"/>
          </w:tcPr>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指标4：政府工作宣传到位</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b/>
                <w:color w:val="000000"/>
                <w:sz w:val="24"/>
              </w:rPr>
            </w:pP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1417" w:type="dxa"/>
            <w:gridSpan w:val="2"/>
            <w:vMerge/>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2759" w:type="dxa"/>
            <w:gridSpan w:val="4"/>
          </w:tcPr>
          <w:p w:rsidR="008C4BDE" w:rsidRDefault="00667E89">
            <w:r>
              <w:rPr>
                <w:rFonts w:ascii="仿宋_GB2312" w:eastAsia="仿宋_GB2312" w:hAnsi="仿宋_GB2312" w:cs="仿宋_GB2312" w:hint="eastAsia"/>
                <w:color w:val="000000"/>
                <w:sz w:val="24"/>
              </w:rPr>
              <w:t>指标5：群众工作畅通有效</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b/>
                <w:color w:val="000000"/>
                <w:sz w:val="24"/>
              </w:rPr>
            </w:pP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59" w:type="dxa"/>
            <w:gridSpan w:val="4"/>
            <w:vAlign w:val="center"/>
          </w:tcPr>
          <w:p w:rsidR="008C4BDE" w:rsidRDefault="00667E8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本项目为公益性项目，并不产生利润</w:t>
            </w:r>
          </w:p>
        </w:tc>
        <w:tc>
          <w:tcPr>
            <w:tcW w:w="2940" w:type="dxa"/>
            <w:gridSpan w:val="6"/>
            <w:vAlign w:val="center"/>
          </w:tcPr>
          <w:p w:rsidR="008C4BDE" w:rsidRDefault="00667E89">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本项目为公益性项目，并不产生利润</w:t>
            </w: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59" w:type="dxa"/>
            <w:gridSpan w:val="4"/>
          </w:tcPr>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指标1：办公环境舒适良好</w:t>
            </w:r>
          </w:p>
        </w:tc>
        <w:tc>
          <w:tcPr>
            <w:tcW w:w="2940" w:type="dxa"/>
            <w:gridSpan w:val="6"/>
            <w:vMerge w:val="restart"/>
            <w:vAlign w:val="center"/>
          </w:tcPr>
          <w:p w:rsidR="008C4BDE" w:rsidRDefault="00667E89">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达标</w:t>
            </w: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2759" w:type="dxa"/>
            <w:gridSpan w:val="4"/>
          </w:tcPr>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指标2：办公区域绿化率达到50%</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b/>
                <w:color w:val="000000"/>
                <w:sz w:val="24"/>
              </w:rPr>
            </w:pP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2759" w:type="dxa"/>
            <w:gridSpan w:val="4"/>
          </w:tcPr>
          <w:p w:rsidR="008C4BDE" w:rsidRDefault="00667E89">
            <w:r>
              <w:rPr>
                <w:rFonts w:ascii="仿宋_GB2312" w:eastAsia="仿宋_GB2312" w:hAnsi="仿宋_GB2312" w:cs="仿宋_GB2312" w:hint="eastAsia"/>
                <w:color w:val="000000"/>
                <w:sz w:val="24"/>
              </w:rPr>
              <w:t>指标3：机关生活区域绿化率达到50%</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b/>
                <w:color w:val="000000"/>
                <w:sz w:val="24"/>
              </w:rPr>
            </w:pP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59" w:type="dxa"/>
            <w:gridSpan w:val="4"/>
          </w:tcPr>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指标1：工作人员满意率达到95%</w:t>
            </w:r>
          </w:p>
        </w:tc>
        <w:tc>
          <w:tcPr>
            <w:tcW w:w="2940" w:type="dxa"/>
            <w:gridSpan w:val="6"/>
            <w:vMerge w:val="restart"/>
            <w:vAlign w:val="center"/>
          </w:tcPr>
          <w:p w:rsidR="008C4BDE" w:rsidRDefault="00667E89">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达标</w:t>
            </w: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2759" w:type="dxa"/>
            <w:gridSpan w:val="4"/>
          </w:tcPr>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指标2：社会工作对环境满意率达到95%</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b/>
                <w:color w:val="000000"/>
                <w:sz w:val="24"/>
              </w:rPr>
            </w:pP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2759" w:type="dxa"/>
            <w:gridSpan w:val="4"/>
          </w:tcPr>
          <w:p w:rsidR="008C4BDE" w:rsidRDefault="00667E8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指标3：老干部满意率达到95%</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b/>
                <w:color w:val="000000"/>
                <w:sz w:val="24"/>
              </w:rPr>
            </w:pPr>
          </w:p>
        </w:tc>
      </w:tr>
      <w:tr w:rsidR="008C4BDE">
        <w:trPr>
          <w:trHeight w:val="454"/>
          <w:jc w:val="center"/>
        </w:trPr>
        <w:tc>
          <w:tcPr>
            <w:tcW w:w="1441" w:type="dxa"/>
            <w:vMerge/>
            <w:vAlign w:val="center"/>
          </w:tcPr>
          <w:p w:rsidR="008C4BDE" w:rsidRDefault="008C4BDE">
            <w:pPr>
              <w:spacing w:line="320" w:lineRule="exact"/>
              <w:rPr>
                <w:rFonts w:ascii="仿宋_GB2312" w:eastAsia="仿宋_GB2312" w:hAnsi="仿宋_GB2312" w:cs="仿宋_GB2312"/>
                <w:sz w:val="24"/>
              </w:rPr>
            </w:pPr>
          </w:p>
        </w:tc>
        <w:tc>
          <w:tcPr>
            <w:tcW w:w="1549" w:type="dxa"/>
            <w:gridSpan w:val="4"/>
            <w:vMerge/>
            <w:vAlign w:val="center"/>
          </w:tcPr>
          <w:p w:rsidR="008C4BDE" w:rsidRDefault="008C4BDE">
            <w:pPr>
              <w:autoSpaceDN w:val="0"/>
              <w:spacing w:line="320" w:lineRule="exact"/>
              <w:rPr>
                <w:rFonts w:ascii="仿宋_GB2312" w:eastAsia="仿宋_GB2312" w:hAnsi="仿宋_GB2312" w:cs="仿宋_GB2312"/>
                <w:sz w:val="24"/>
              </w:rPr>
            </w:pPr>
          </w:p>
        </w:tc>
        <w:tc>
          <w:tcPr>
            <w:tcW w:w="1417" w:type="dxa"/>
            <w:gridSpan w:val="2"/>
            <w:vMerge/>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2759" w:type="dxa"/>
            <w:gridSpan w:val="4"/>
          </w:tcPr>
          <w:p w:rsidR="008C4BDE" w:rsidRDefault="00667E89">
            <w:r>
              <w:rPr>
                <w:rFonts w:ascii="仿宋_GB2312" w:eastAsia="仿宋_GB2312" w:hAnsi="仿宋_GB2312" w:cs="仿宋_GB2312" w:hint="eastAsia"/>
                <w:color w:val="000000"/>
                <w:sz w:val="24"/>
              </w:rPr>
              <w:t>指标4：人民群众对政府工作满意度达到95%</w:t>
            </w:r>
          </w:p>
        </w:tc>
        <w:tc>
          <w:tcPr>
            <w:tcW w:w="2940" w:type="dxa"/>
            <w:gridSpan w:val="6"/>
            <w:vMerge/>
            <w:vAlign w:val="center"/>
          </w:tcPr>
          <w:p w:rsidR="008C4BDE" w:rsidRDefault="008C4BDE">
            <w:pPr>
              <w:autoSpaceDN w:val="0"/>
              <w:spacing w:line="320" w:lineRule="exact"/>
              <w:jc w:val="center"/>
              <w:textAlignment w:val="center"/>
              <w:rPr>
                <w:rFonts w:ascii="仿宋_GB2312" w:eastAsia="仿宋_GB2312" w:hAnsi="仿宋_GB2312" w:cs="仿宋_GB2312"/>
                <w:b/>
                <w:color w:val="000000"/>
                <w:sz w:val="24"/>
              </w:rPr>
            </w:pPr>
          </w:p>
        </w:tc>
      </w:tr>
      <w:tr w:rsidR="008C4BDE">
        <w:trPr>
          <w:trHeight w:val="567"/>
          <w:jc w:val="center"/>
        </w:trPr>
        <w:tc>
          <w:tcPr>
            <w:tcW w:w="2990" w:type="dxa"/>
            <w:gridSpan w:val="5"/>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7116" w:type="dxa"/>
            <w:gridSpan w:val="12"/>
            <w:vAlign w:val="center"/>
          </w:tcPr>
          <w:p w:rsidR="008C4BDE" w:rsidRDefault="00667E89" w:rsidP="00113EA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113EA7">
              <w:rPr>
                <w:rFonts w:ascii="仿宋_GB2312" w:eastAsia="仿宋_GB2312" w:hAnsi="仿宋_GB2312" w:cs="仿宋_GB2312" w:hint="eastAsia"/>
                <w:color w:val="000000"/>
                <w:sz w:val="24"/>
              </w:rPr>
              <w:t>1</w:t>
            </w:r>
          </w:p>
        </w:tc>
      </w:tr>
      <w:tr w:rsidR="008C4BDE">
        <w:trPr>
          <w:trHeight w:val="567"/>
          <w:jc w:val="center"/>
        </w:trPr>
        <w:tc>
          <w:tcPr>
            <w:tcW w:w="2990" w:type="dxa"/>
            <w:gridSpan w:val="5"/>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7116" w:type="dxa"/>
            <w:gridSpan w:val="12"/>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8C4BDE">
        <w:trPr>
          <w:trHeight w:val="680"/>
          <w:jc w:val="center"/>
        </w:trPr>
        <w:tc>
          <w:tcPr>
            <w:tcW w:w="10106" w:type="dxa"/>
            <w:gridSpan w:val="17"/>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8C4BDE">
        <w:trPr>
          <w:trHeight w:val="567"/>
          <w:jc w:val="center"/>
        </w:trPr>
        <w:tc>
          <w:tcPr>
            <w:tcW w:w="1654" w:type="dxa"/>
            <w:gridSpan w:val="2"/>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4105" w:type="dxa"/>
            <w:gridSpan w:val="6"/>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985" w:type="dxa"/>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362" w:type="dxa"/>
            <w:gridSpan w:val="8"/>
            <w:vAlign w:val="center"/>
          </w:tcPr>
          <w:p w:rsidR="008C4BDE" w:rsidRDefault="00667E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8C4BDE">
        <w:trPr>
          <w:trHeight w:val="680"/>
          <w:jc w:val="center"/>
        </w:trPr>
        <w:tc>
          <w:tcPr>
            <w:tcW w:w="1654" w:type="dxa"/>
            <w:gridSpan w:val="2"/>
            <w:vAlign w:val="center"/>
          </w:tcPr>
          <w:p w:rsidR="008C4BDE" w:rsidRDefault="0045642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余辉荣</w:t>
            </w:r>
          </w:p>
        </w:tc>
        <w:tc>
          <w:tcPr>
            <w:tcW w:w="4105" w:type="dxa"/>
            <w:gridSpan w:val="6"/>
            <w:vAlign w:val="center"/>
          </w:tcPr>
          <w:p w:rsidR="008C4BDE" w:rsidRDefault="00667E89">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行财科科长</w:t>
            </w:r>
          </w:p>
        </w:tc>
        <w:tc>
          <w:tcPr>
            <w:tcW w:w="985" w:type="dxa"/>
            <w:vAlign w:val="center"/>
          </w:tcPr>
          <w:p w:rsidR="008C4BDE" w:rsidRDefault="00667E89">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政府办</w:t>
            </w:r>
          </w:p>
        </w:tc>
        <w:tc>
          <w:tcPr>
            <w:tcW w:w="3362" w:type="dxa"/>
            <w:gridSpan w:val="8"/>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r>
      <w:tr w:rsidR="008C4BDE">
        <w:trPr>
          <w:trHeight w:val="680"/>
          <w:jc w:val="center"/>
        </w:trPr>
        <w:tc>
          <w:tcPr>
            <w:tcW w:w="1654" w:type="dxa"/>
            <w:gridSpan w:val="2"/>
            <w:vAlign w:val="center"/>
          </w:tcPr>
          <w:p w:rsidR="008C4BDE" w:rsidRDefault="004306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高晗</w:t>
            </w:r>
          </w:p>
        </w:tc>
        <w:tc>
          <w:tcPr>
            <w:tcW w:w="4105" w:type="dxa"/>
            <w:gridSpan w:val="6"/>
            <w:vAlign w:val="center"/>
          </w:tcPr>
          <w:p w:rsidR="008C4BDE" w:rsidRDefault="00667E89">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行财科副科长</w:t>
            </w:r>
          </w:p>
        </w:tc>
        <w:tc>
          <w:tcPr>
            <w:tcW w:w="985" w:type="dxa"/>
            <w:vAlign w:val="center"/>
          </w:tcPr>
          <w:p w:rsidR="008C4BDE" w:rsidRDefault="00667E89">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政府办</w:t>
            </w:r>
          </w:p>
        </w:tc>
        <w:tc>
          <w:tcPr>
            <w:tcW w:w="3362" w:type="dxa"/>
            <w:gridSpan w:val="8"/>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r>
      <w:tr w:rsidR="008C4BDE">
        <w:trPr>
          <w:trHeight w:val="680"/>
          <w:jc w:val="center"/>
        </w:trPr>
        <w:tc>
          <w:tcPr>
            <w:tcW w:w="1654" w:type="dxa"/>
            <w:gridSpan w:val="2"/>
            <w:vAlign w:val="center"/>
          </w:tcPr>
          <w:p w:rsidR="008C4BDE" w:rsidRDefault="002042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罗强力</w:t>
            </w:r>
          </w:p>
        </w:tc>
        <w:tc>
          <w:tcPr>
            <w:tcW w:w="4105" w:type="dxa"/>
            <w:gridSpan w:val="6"/>
            <w:vAlign w:val="center"/>
          </w:tcPr>
          <w:p w:rsidR="008C4BDE" w:rsidRDefault="00667E89" w:rsidP="004844DA">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行财科</w:t>
            </w:r>
            <w:r w:rsidR="004844DA">
              <w:rPr>
                <w:rFonts w:ascii="仿宋_GB2312" w:eastAsia="仿宋_GB2312" w:hAnsi="仿宋_GB2312" w:cs="仿宋_GB2312" w:hint="eastAsia"/>
                <w:color w:val="000000"/>
                <w:sz w:val="24"/>
              </w:rPr>
              <w:t>副科长</w:t>
            </w:r>
          </w:p>
        </w:tc>
        <w:tc>
          <w:tcPr>
            <w:tcW w:w="985" w:type="dxa"/>
            <w:vAlign w:val="center"/>
          </w:tcPr>
          <w:p w:rsidR="008C4BDE" w:rsidRDefault="00667E89">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政府办</w:t>
            </w:r>
          </w:p>
        </w:tc>
        <w:tc>
          <w:tcPr>
            <w:tcW w:w="3362" w:type="dxa"/>
            <w:gridSpan w:val="8"/>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r>
      <w:tr w:rsidR="008C4BDE">
        <w:trPr>
          <w:trHeight w:val="680"/>
          <w:jc w:val="center"/>
        </w:trPr>
        <w:tc>
          <w:tcPr>
            <w:tcW w:w="1654" w:type="dxa"/>
            <w:gridSpan w:val="2"/>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4105" w:type="dxa"/>
            <w:gridSpan w:val="6"/>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985" w:type="dxa"/>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c>
          <w:tcPr>
            <w:tcW w:w="3362" w:type="dxa"/>
            <w:gridSpan w:val="8"/>
            <w:vAlign w:val="center"/>
          </w:tcPr>
          <w:p w:rsidR="008C4BDE" w:rsidRDefault="008C4BDE">
            <w:pPr>
              <w:autoSpaceDN w:val="0"/>
              <w:spacing w:line="320" w:lineRule="exact"/>
              <w:jc w:val="center"/>
              <w:textAlignment w:val="center"/>
              <w:rPr>
                <w:rFonts w:ascii="仿宋_GB2312" w:eastAsia="仿宋_GB2312" w:hAnsi="仿宋_GB2312" w:cs="仿宋_GB2312"/>
                <w:color w:val="000000"/>
                <w:sz w:val="24"/>
              </w:rPr>
            </w:pPr>
          </w:p>
        </w:tc>
      </w:tr>
      <w:tr w:rsidR="008C4BDE">
        <w:trPr>
          <w:trHeight w:val="2722"/>
          <w:jc w:val="center"/>
        </w:trPr>
        <w:tc>
          <w:tcPr>
            <w:tcW w:w="10106" w:type="dxa"/>
            <w:gridSpan w:val="17"/>
            <w:vAlign w:val="center"/>
          </w:tcPr>
          <w:p w:rsidR="008C4BDE" w:rsidRDefault="00667E8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8C4BDE" w:rsidRDefault="008C4BDE">
            <w:pPr>
              <w:autoSpaceDN w:val="0"/>
              <w:spacing w:line="320" w:lineRule="exact"/>
              <w:jc w:val="left"/>
              <w:textAlignment w:val="center"/>
              <w:rPr>
                <w:rFonts w:ascii="仿宋_GB2312" w:eastAsia="仿宋_GB2312" w:hAnsi="仿宋_GB2312" w:cs="仿宋_GB2312"/>
                <w:color w:val="000000"/>
                <w:sz w:val="24"/>
              </w:rPr>
            </w:pPr>
          </w:p>
          <w:p w:rsidR="008C4BDE" w:rsidRDefault="008C4BDE">
            <w:pPr>
              <w:autoSpaceDN w:val="0"/>
              <w:spacing w:line="320" w:lineRule="exact"/>
              <w:jc w:val="left"/>
              <w:textAlignment w:val="center"/>
              <w:rPr>
                <w:rFonts w:ascii="仿宋_GB2312" w:eastAsia="仿宋_GB2312" w:hAnsi="仿宋_GB2312" w:cs="仿宋_GB2312"/>
                <w:color w:val="000000"/>
                <w:sz w:val="24"/>
              </w:rPr>
            </w:pPr>
          </w:p>
          <w:p w:rsidR="008C4BDE" w:rsidRDefault="008C4BDE">
            <w:pPr>
              <w:autoSpaceDN w:val="0"/>
              <w:spacing w:line="320" w:lineRule="exact"/>
              <w:jc w:val="left"/>
              <w:textAlignment w:val="center"/>
              <w:rPr>
                <w:rFonts w:ascii="仿宋_GB2312" w:eastAsia="仿宋_GB2312" w:hAnsi="仿宋_GB2312" w:cs="仿宋_GB2312"/>
                <w:color w:val="000000"/>
                <w:sz w:val="24"/>
              </w:rPr>
            </w:pPr>
          </w:p>
          <w:p w:rsidR="008C4BDE" w:rsidRDefault="008C4BDE">
            <w:pPr>
              <w:autoSpaceDN w:val="0"/>
              <w:spacing w:line="320" w:lineRule="exact"/>
              <w:jc w:val="left"/>
              <w:textAlignment w:val="center"/>
              <w:rPr>
                <w:rFonts w:ascii="仿宋_GB2312" w:eastAsia="仿宋_GB2312" w:hAnsi="仿宋_GB2312" w:cs="仿宋_GB2312"/>
                <w:color w:val="000000"/>
                <w:sz w:val="24"/>
              </w:rPr>
            </w:pPr>
          </w:p>
          <w:p w:rsidR="008C4BDE" w:rsidRDefault="008C4BDE">
            <w:pPr>
              <w:autoSpaceDN w:val="0"/>
              <w:spacing w:line="320" w:lineRule="exact"/>
              <w:jc w:val="left"/>
              <w:textAlignment w:val="center"/>
              <w:rPr>
                <w:rFonts w:ascii="仿宋_GB2312" w:eastAsia="仿宋_GB2312" w:hAnsi="仿宋_GB2312" w:cs="仿宋_GB2312"/>
                <w:color w:val="000000"/>
                <w:sz w:val="24"/>
              </w:rPr>
            </w:pPr>
          </w:p>
          <w:p w:rsidR="008C4BDE" w:rsidRDefault="00667E8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8C4BDE">
        <w:trPr>
          <w:trHeight w:val="2722"/>
          <w:jc w:val="center"/>
        </w:trPr>
        <w:tc>
          <w:tcPr>
            <w:tcW w:w="10106" w:type="dxa"/>
            <w:gridSpan w:val="17"/>
            <w:vAlign w:val="center"/>
          </w:tcPr>
          <w:p w:rsidR="008C4BDE" w:rsidRDefault="00667E8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8C4BDE" w:rsidRDefault="008C4BDE">
            <w:pPr>
              <w:autoSpaceDN w:val="0"/>
              <w:spacing w:line="320" w:lineRule="exact"/>
              <w:jc w:val="left"/>
              <w:textAlignment w:val="center"/>
              <w:rPr>
                <w:rFonts w:ascii="仿宋_GB2312" w:eastAsia="仿宋_GB2312" w:hAnsi="仿宋_GB2312" w:cs="仿宋_GB2312"/>
                <w:color w:val="000000"/>
                <w:sz w:val="24"/>
              </w:rPr>
            </w:pPr>
          </w:p>
          <w:p w:rsidR="008C4BDE" w:rsidRDefault="008C4BDE">
            <w:pPr>
              <w:autoSpaceDN w:val="0"/>
              <w:spacing w:line="320" w:lineRule="exact"/>
              <w:jc w:val="left"/>
              <w:textAlignment w:val="center"/>
              <w:rPr>
                <w:rFonts w:ascii="仿宋_GB2312" w:eastAsia="仿宋_GB2312" w:hAnsi="仿宋_GB2312" w:cs="仿宋_GB2312"/>
                <w:color w:val="000000"/>
                <w:sz w:val="24"/>
              </w:rPr>
            </w:pPr>
          </w:p>
          <w:p w:rsidR="008C4BDE" w:rsidRDefault="008C4BDE">
            <w:pPr>
              <w:autoSpaceDN w:val="0"/>
              <w:spacing w:line="320" w:lineRule="exact"/>
              <w:jc w:val="left"/>
              <w:textAlignment w:val="center"/>
              <w:rPr>
                <w:rFonts w:ascii="仿宋_GB2312" w:eastAsia="仿宋_GB2312" w:hAnsi="仿宋_GB2312" w:cs="仿宋_GB2312"/>
                <w:color w:val="000000"/>
                <w:sz w:val="24"/>
              </w:rPr>
            </w:pPr>
          </w:p>
          <w:p w:rsidR="008C4BDE" w:rsidRDefault="008C4BDE">
            <w:pPr>
              <w:autoSpaceDN w:val="0"/>
              <w:spacing w:line="320" w:lineRule="exact"/>
              <w:jc w:val="left"/>
              <w:textAlignment w:val="center"/>
              <w:rPr>
                <w:rFonts w:ascii="仿宋_GB2312" w:eastAsia="仿宋_GB2312" w:hAnsi="仿宋_GB2312" w:cs="仿宋_GB2312"/>
                <w:color w:val="000000"/>
                <w:sz w:val="24"/>
              </w:rPr>
            </w:pPr>
          </w:p>
          <w:p w:rsidR="008C4BDE" w:rsidRDefault="00667E8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8C4BDE" w:rsidRDefault="00667E8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8C4BDE">
        <w:trPr>
          <w:trHeight w:val="2794"/>
          <w:jc w:val="center"/>
        </w:trPr>
        <w:tc>
          <w:tcPr>
            <w:tcW w:w="10106" w:type="dxa"/>
            <w:gridSpan w:val="17"/>
            <w:vAlign w:val="center"/>
          </w:tcPr>
          <w:p w:rsidR="008C4BDE" w:rsidRDefault="00667E89">
            <w:pPr>
              <w:spacing w:line="320" w:lineRule="exact"/>
              <w:rPr>
                <w:rFonts w:eastAsia="仿宋_GB2312"/>
                <w:sz w:val="24"/>
              </w:rPr>
            </w:pPr>
            <w:r>
              <w:rPr>
                <w:rFonts w:eastAsia="仿宋_GB2312" w:hint="eastAsia"/>
                <w:sz w:val="24"/>
              </w:rPr>
              <w:t>财政部门归口业务科室意见：</w:t>
            </w:r>
          </w:p>
          <w:p w:rsidR="008C4BDE" w:rsidRDefault="008C4BDE">
            <w:pPr>
              <w:spacing w:line="320" w:lineRule="exact"/>
              <w:rPr>
                <w:rFonts w:eastAsia="仿宋_GB2312"/>
                <w:sz w:val="24"/>
              </w:rPr>
            </w:pPr>
          </w:p>
          <w:p w:rsidR="008C4BDE" w:rsidRDefault="008C4BDE">
            <w:pPr>
              <w:spacing w:line="320" w:lineRule="exact"/>
              <w:rPr>
                <w:rFonts w:eastAsia="仿宋_GB2312"/>
                <w:sz w:val="24"/>
              </w:rPr>
            </w:pPr>
          </w:p>
          <w:p w:rsidR="008C4BDE" w:rsidRDefault="008C4BDE">
            <w:pPr>
              <w:spacing w:line="320" w:lineRule="exact"/>
              <w:rPr>
                <w:rFonts w:eastAsia="仿宋_GB2312"/>
                <w:sz w:val="24"/>
              </w:rPr>
            </w:pPr>
          </w:p>
          <w:p w:rsidR="008C4BDE" w:rsidRDefault="008C4BDE">
            <w:pPr>
              <w:spacing w:line="320" w:lineRule="exact"/>
              <w:rPr>
                <w:rFonts w:eastAsia="仿宋_GB2312"/>
                <w:sz w:val="24"/>
              </w:rPr>
            </w:pPr>
          </w:p>
          <w:p w:rsidR="008C4BDE" w:rsidRDefault="00667E89">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8C4BDE" w:rsidRDefault="00667E89">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E5778E" w:rsidRDefault="00667E89">
      <w:pPr>
        <w:rPr>
          <w:rFonts w:ascii="仿宋_GB2312" w:eastAsia="仿宋_GB2312" w:hAnsi="仿宋_GB2312" w:cs="仿宋_GB2312"/>
          <w:color w:val="000000"/>
          <w:sz w:val="24"/>
        </w:rPr>
      </w:pPr>
      <w:r>
        <w:rPr>
          <w:rFonts w:eastAsia="仿宋_GB2312" w:cs="仿宋_GB2312" w:hint="eastAsia"/>
          <w:bCs/>
          <w:sz w:val="28"/>
          <w:szCs w:val="28"/>
        </w:rPr>
        <w:t>填报人（签名）：</w:t>
      </w:r>
      <w:r w:rsidR="00954A43">
        <w:rPr>
          <w:rFonts w:ascii="仿宋_GB2312" w:eastAsia="仿宋_GB2312" w:hAnsi="仿宋_GB2312" w:cs="仿宋_GB2312" w:hint="eastAsia"/>
          <w:color w:val="000000"/>
          <w:sz w:val="24"/>
        </w:rPr>
        <w:t xml:space="preserve">     </w:t>
      </w:r>
    </w:p>
    <w:p w:rsidR="008C4BDE" w:rsidRDefault="00667E89">
      <w:pPr>
        <w:rPr>
          <w:rFonts w:eastAsia="仿宋_GB2312" w:cs="仿宋_GB2312"/>
          <w:bCs/>
          <w:sz w:val="28"/>
          <w:szCs w:val="28"/>
        </w:rPr>
      </w:pPr>
      <w:r>
        <w:rPr>
          <w:rFonts w:eastAsia="仿宋_GB2312" w:cs="仿宋_GB2312" w:hint="eastAsia"/>
          <w:bCs/>
          <w:sz w:val="28"/>
          <w:szCs w:val="28"/>
        </w:rPr>
        <w:t xml:space="preserve">                    </w:t>
      </w:r>
      <w:r>
        <w:rPr>
          <w:rFonts w:eastAsia="仿宋_GB2312" w:cs="仿宋_GB2312" w:hint="eastAsia"/>
          <w:bCs/>
          <w:sz w:val="28"/>
          <w:szCs w:val="28"/>
        </w:rPr>
        <w:t>联系电话：</w:t>
      </w:r>
      <w:r>
        <w:rPr>
          <w:rFonts w:eastAsia="仿宋_GB2312" w:cs="仿宋_GB2312" w:hint="eastAsia"/>
          <w:bCs/>
          <w:sz w:val="28"/>
          <w:szCs w:val="28"/>
        </w:rPr>
        <w:t>0730-8880237</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8C4BDE">
        <w:trPr>
          <w:trHeight w:val="12998"/>
          <w:jc w:val="center"/>
        </w:trPr>
        <w:tc>
          <w:tcPr>
            <w:tcW w:w="9558" w:type="dxa"/>
          </w:tcPr>
          <w:p w:rsidR="008C4BDE" w:rsidRDefault="00667E89">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8C4BDE" w:rsidRDefault="008C4BDE">
            <w:pPr>
              <w:spacing w:line="440" w:lineRule="exact"/>
              <w:ind w:firstLineChars="200" w:firstLine="640"/>
              <w:rPr>
                <w:rFonts w:eastAsia="仿宋_GB2312"/>
                <w:sz w:val="32"/>
                <w:szCs w:val="32"/>
              </w:rPr>
            </w:pPr>
          </w:p>
          <w:p w:rsidR="008C4BDE" w:rsidRDefault="00667E89">
            <w:pPr>
              <w:spacing w:line="40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一、单位概况</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（一）单位基本情况</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1、单位人员情况</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岳阳市人民政府办公室系我市财政全额预算拨款单位。</w:t>
            </w:r>
            <w:r w:rsidR="004C46B2">
              <w:rPr>
                <w:rFonts w:ascii="仿宋_GB2312" w:eastAsia="仿宋_GB2312" w:hAnsi="仿宋_GB2312" w:cs="仿宋_GB2312" w:hint="eastAsia"/>
                <w:bCs/>
                <w:sz w:val="28"/>
                <w:szCs w:val="28"/>
              </w:rPr>
              <w:t>202</w:t>
            </w:r>
            <w:r w:rsidR="00505546">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年经编制部门核实，市政府办人员编制为</w:t>
            </w:r>
            <w:r w:rsidR="00E764A9">
              <w:rPr>
                <w:rFonts w:ascii="仿宋_GB2312" w:eastAsia="仿宋_GB2312" w:hAnsi="仿宋_GB2312" w:cs="仿宋_GB2312" w:hint="eastAsia"/>
                <w:bCs/>
                <w:color w:val="FF0000"/>
                <w:sz w:val="28"/>
                <w:szCs w:val="28"/>
              </w:rPr>
              <w:t>15</w:t>
            </w:r>
            <w:r w:rsidR="00F14F4E">
              <w:rPr>
                <w:rFonts w:ascii="仿宋_GB2312" w:eastAsia="仿宋_GB2312" w:hAnsi="仿宋_GB2312" w:cs="仿宋_GB2312" w:hint="eastAsia"/>
                <w:bCs/>
                <w:color w:val="FF0000"/>
                <w:sz w:val="28"/>
                <w:szCs w:val="28"/>
              </w:rPr>
              <w:t>6</w:t>
            </w:r>
            <w:r>
              <w:rPr>
                <w:rFonts w:ascii="仿宋_GB2312" w:eastAsia="仿宋_GB2312" w:hAnsi="仿宋_GB2312" w:cs="仿宋_GB2312" w:hint="eastAsia"/>
                <w:bCs/>
                <w:sz w:val="28"/>
                <w:szCs w:val="28"/>
              </w:rPr>
              <w:t>人，实有人数为</w:t>
            </w:r>
            <w:r w:rsidR="00E764A9">
              <w:rPr>
                <w:rFonts w:ascii="仿宋_GB2312" w:eastAsia="仿宋_GB2312" w:hAnsi="仿宋_GB2312" w:cs="仿宋_GB2312" w:hint="eastAsia"/>
                <w:bCs/>
                <w:color w:val="FF0000"/>
                <w:sz w:val="28"/>
                <w:szCs w:val="28"/>
              </w:rPr>
              <w:t>1</w:t>
            </w:r>
            <w:r w:rsidR="00505546">
              <w:rPr>
                <w:rFonts w:ascii="仿宋_GB2312" w:eastAsia="仿宋_GB2312" w:hAnsi="仿宋_GB2312" w:cs="仿宋_GB2312" w:hint="eastAsia"/>
                <w:bCs/>
                <w:color w:val="FF0000"/>
                <w:sz w:val="28"/>
                <w:szCs w:val="28"/>
              </w:rPr>
              <w:t>53</w:t>
            </w:r>
            <w:r>
              <w:rPr>
                <w:rFonts w:ascii="仿宋_GB2312" w:eastAsia="仿宋_GB2312" w:hAnsi="仿宋_GB2312" w:cs="仿宋_GB2312" w:hint="eastAsia"/>
                <w:bCs/>
                <w:sz w:val="28"/>
                <w:szCs w:val="28"/>
              </w:rPr>
              <w:t>人，与财政预算人数相符。</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2、单位机构设置情况</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（1）市政府办共有内设机构2</w:t>
            </w:r>
            <w:r w:rsidR="00787208">
              <w:rPr>
                <w:rFonts w:ascii="仿宋_GB2312" w:eastAsia="仿宋_GB2312" w:hAnsi="仿宋_GB2312" w:cs="仿宋_GB2312" w:hint="eastAsia"/>
                <w:bCs/>
                <w:sz w:val="28"/>
                <w:szCs w:val="28"/>
              </w:rPr>
              <w:t>5</w:t>
            </w:r>
            <w:r>
              <w:rPr>
                <w:rFonts w:ascii="仿宋_GB2312" w:eastAsia="仿宋_GB2312" w:hAnsi="仿宋_GB2312" w:cs="仿宋_GB2312" w:hint="eastAsia"/>
                <w:bCs/>
                <w:sz w:val="28"/>
                <w:szCs w:val="28"/>
              </w:rPr>
              <w:t>个：总值班室、文电科、</w:t>
            </w:r>
            <w:r w:rsidR="00456426">
              <w:rPr>
                <w:rFonts w:ascii="仿宋_GB2312" w:eastAsia="仿宋_GB2312" w:hAnsi="仿宋_GB2312" w:cs="仿宋_GB2312" w:hint="eastAsia"/>
                <w:bCs/>
                <w:sz w:val="28"/>
                <w:szCs w:val="28"/>
              </w:rPr>
              <w:t>常务秘书室</w:t>
            </w:r>
            <w:r>
              <w:rPr>
                <w:rFonts w:ascii="仿宋_GB2312" w:eastAsia="仿宋_GB2312" w:hAnsi="仿宋_GB2312" w:cs="仿宋_GB2312" w:hint="eastAsia"/>
                <w:bCs/>
                <w:sz w:val="28"/>
                <w:szCs w:val="28"/>
              </w:rPr>
              <w:t>、秘书一科、秘书二科、秘书三科、秘书四科、秘书五科、秘书六科、秘书七科、秘书八科、督查室、</w:t>
            </w:r>
            <w:r w:rsidR="00E764A9">
              <w:rPr>
                <w:rFonts w:ascii="仿宋_GB2312" w:eastAsia="仿宋_GB2312" w:hAnsi="仿宋_GB2312" w:cs="仿宋_GB2312" w:hint="eastAsia"/>
                <w:bCs/>
                <w:sz w:val="28"/>
                <w:szCs w:val="28"/>
              </w:rPr>
              <w:t>建议提案办理科、优化营商环境科、行政审批制度改革科、政务公开科、电子政务管理办公室、</w:t>
            </w:r>
            <w:r w:rsidR="00456426">
              <w:rPr>
                <w:rFonts w:ascii="仿宋_GB2312" w:eastAsia="仿宋_GB2312" w:hAnsi="仿宋_GB2312" w:cs="仿宋_GB2312" w:hint="eastAsia"/>
                <w:bCs/>
                <w:sz w:val="28"/>
                <w:szCs w:val="28"/>
              </w:rPr>
              <w:t>人事科、行</w:t>
            </w:r>
            <w:r w:rsidR="00E764A9">
              <w:rPr>
                <w:rFonts w:ascii="仿宋_GB2312" w:eastAsia="仿宋_GB2312" w:hAnsi="仿宋_GB2312" w:cs="仿宋_GB2312" w:hint="eastAsia"/>
                <w:bCs/>
                <w:sz w:val="28"/>
                <w:szCs w:val="28"/>
              </w:rPr>
              <w:t>政</w:t>
            </w:r>
            <w:r w:rsidR="00456426">
              <w:rPr>
                <w:rFonts w:ascii="仿宋_GB2312" w:eastAsia="仿宋_GB2312" w:hAnsi="仿宋_GB2312" w:cs="仿宋_GB2312" w:hint="eastAsia"/>
                <w:bCs/>
                <w:sz w:val="28"/>
                <w:szCs w:val="28"/>
              </w:rPr>
              <w:t>财</w:t>
            </w:r>
            <w:r w:rsidR="00E764A9">
              <w:rPr>
                <w:rFonts w:ascii="仿宋_GB2312" w:eastAsia="仿宋_GB2312" w:hAnsi="仿宋_GB2312" w:cs="仿宋_GB2312" w:hint="eastAsia"/>
                <w:bCs/>
                <w:sz w:val="28"/>
                <w:szCs w:val="28"/>
              </w:rPr>
              <w:t>务</w:t>
            </w:r>
            <w:r w:rsidR="00456426">
              <w:rPr>
                <w:rFonts w:ascii="仿宋_GB2312" w:eastAsia="仿宋_GB2312" w:hAnsi="仿宋_GB2312" w:cs="仿宋_GB2312" w:hint="eastAsia"/>
                <w:bCs/>
                <w:sz w:val="28"/>
                <w:szCs w:val="28"/>
              </w:rPr>
              <w:t>科、</w:t>
            </w:r>
            <w:r w:rsidR="00E764A9">
              <w:rPr>
                <w:rFonts w:ascii="仿宋_GB2312" w:eastAsia="仿宋_GB2312" w:hAnsi="仿宋_GB2312" w:cs="仿宋_GB2312" w:hint="eastAsia"/>
                <w:bCs/>
                <w:sz w:val="28"/>
                <w:szCs w:val="28"/>
              </w:rPr>
              <w:t>网络技术科、</w:t>
            </w:r>
            <w:r w:rsidR="00456426">
              <w:rPr>
                <w:rFonts w:ascii="仿宋_GB2312" w:eastAsia="仿宋_GB2312" w:hAnsi="仿宋_GB2312" w:cs="仿宋_GB2312" w:hint="eastAsia"/>
                <w:bCs/>
                <w:sz w:val="28"/>
                <w:szCs w:val="28"/>
              </w:rPr>
              <w:t>保卫科、</w:t>
            </w:r>
            <w:r w:rsidR="00E764A9">
              <w:rPr>
                <w:rFonts w:ascii="仿宋_GB2312" w:eastAsia="仿宋_GB2312" w:hAnsi="仿宋_GB2312" w:cs="仿宋_GB2312" w:hint="eastAsia"/>
                <w:bCs/>
                <w:sz w:val="28"/>
                <w:szCs w:val="28"/>
              </w:rPr>
              <w:t>机关党委、</w:t>
            </w:r>
            <w:r w:rsidR="00456426">
              <w:rPr>
                <w:rFonts w:ascii="仿宋_GB2312" w:eastAsia="仿宋_GB2312" w:hAnsi="仿宋_GB2312" w:cs="仿宋_GB2312" w:hint="eastAsia"/>
                <w:bCs/>
                <w:sz w:val="28"/>
                <w:szCs w:val="28"/>
              </w:rPr>
              <w:t>机关工会、</w:t>
            </w:r>
            <w:r w:rsidR="00E764A9">
              <w:rPr>
                <w:rFonts w:ascii="仿宋_GB2312" w:eastAsia="仿宋_GB2312" w:hAnsi="仿宋_GB2312" w:cs="仿宋_GB2312" w:hint="eastAsia"/>
                <w:bCs/>
                <w:sz w:val="28"/>
                <w:szCs w:val="28"/>
              </w:rPr>
              <w:t>离退休人员管理服务科和机关车队。</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（2）归口管理单位</w:t>
            </w:r>
            <w:r w:rsidR="00456426">
              <w:rPr>
                <w:rFonts w:ascii="仿宋_GB2312" w:eastAsia="仿宋_GB2312" w:hAnsi="仿宋_GB2312" w:cs="仿宋_GB2312" w:hint="eastAsia"/>
                <w:bCs/>
                <w:sz w:val="28"/>
                <w:szCs w:val="28"/>
              </w:rPr>
              <w:t>6</w:t>
            </w:r>
            <w:r>
              <w:rPr>
                <w:rFonts w:ascii="仿宋_GB2312" w:eastAsia="仿宋_GB2312" w:hAnsi="仿宋_GB2312" w:cs="仿宋_GB2312" w:hint="eastAsia"/>
                <w:bCs/>
                <w:sz w:val="28"/>
                <w:szCs w:val="28"/>
              </w:rPr>
              <w:t>个：市政府驻北京联络处（经费拨出单独核算）、市政府驻上海联络处（经费拨出单独核算）、市政府驻广深办事处（经费拨出单独核算）、市政府驻长沙联络处</w:t>
            </w:r>
            <w:r w:rsidR="00505546">
              <w:rPr>
                <w:rFonts w:ascii="仿宋_GB2312" w:eastAsia="仿宋_GB2312" w:hAnsi="仿宋_GB2312" w:cs="仿宋_GB2312" w:hint="eastAsia"/>
                <w:bCs/>
                <w:sz w:val="28"/>
                <w:szCs w:val="28"/>
              </w:rPr>
              <w:t>和</w:t>
            </w:r>
            <w:r>
              <w:rPr>
                <w:rFonts w:ascii="仿宋_GB2312" w:eastAsia="仿宋_GB2312" w:hAnsi="仿宋_GB2312" w:cs="仿宋_GB2312" w:hint="eastAsia"/>
                <w:bCs/>
                <w:sz w:val="28"/>
                <w:szCs w:val="28"/>
              </w:rPr>
              <w:t>市12345</w:t>
            </w:r>
            <w:r w:rsidR="00E764A9">
              <w:rPr>
                <w:rFonts w:ascii="仿宋_GB2312" w:eastAsia="仿宋_GB2312" w:hAnsi="仿宋_GB2312" w:cs="仿宋_GB2312" w:hint="eastAsia"/>
                <w:bCs/>
                <w:sz w:val="28"/>
                <w:szCs w:val="28"/>
              </w:rPr>
              <w:t>热线</w:t>
            </w:r>
            <w:r w:rsidR="00505546">
              <w:rPr>
                <w:rFonts w:ascii="仿宋_GB2312" w:eastAsia="仿宋_GB2312" w:hAnsi="仿宋_GB2312" w:cs="仿宋_GB2312" w:hint="eastAsia"/>
                <w:bCs/>
                <w:sz w:val="28"/>
                <w:szCs w:val="28"/>
              </w:rPr>
              <w:t>服务中心</w:t>
            </w:r>
            <w:r w:rsidR="00456426">
              <w:rPr>
                <w:rFonts w:ascii="仿宋_GB2312" w:eastAsia="仿宋_GB2312" w:hAnsi="仿宋_GB2312" w:cs="仿宋_GB2312" w:hint="eastAsia"/>
                <w:bCs/>
                <w:sz w:val="28"/>
                <w:szCs w:val="28"/>
              </w:rPr>
              <w:t>。</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（3）所属事业单位1个：</w:t>
            </w:r>
            <w:r w:rsidR="00E764A9">
              <w:rPr>
                <w:rFonts w:ascii="仿宋_GB2312" w:eastAsia="仿宋_GB2312" w:hAnsi="仿宋_GB2312" w:cs="仿宋_GB2312" w:hint="eastAsia"/>
                <w:bCs/>
                <w:sz w:val="28"/>
                <w:szCs w:val="28"/>
              </w:rPr>
              <w:t>市人民政府</w:t>
            </w:r>
            <w:r>
              <w:rPr>
                <w:rFonts w:ascii="仿宋_GB2312" w:eastAsia="仿宋_GB2312" w:hAnsi="仿宋_GB2312" w:cs="仿宋_GB2312" w:hint="eastAsia"/>
                <w:bCs/>
                <w:sz w:val="28"/>
                <w:szCs w:val="28"/>
              </w:rPr>
              <w:t>机关事务管理中心。</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3、本年度重点工作计划</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（1）积极参谋辅政，力行政府职责。按照政府部门的职能划分，</w:t>
            </w:r>
            <w:r w:rsidR="00505546">
              <w:rPr>
                <w:rFonts w:ascii="仿宋_GB2312" w:eastAsia="仿宋_GB2312" w:hAnsi="仿宋_GB2312" w:cs="仿宋_GB2312" w:hint="eastAsia"/>
                <w:bCs/>
                <w:sz w:val="28"/>
                <w:szCs w:val="28"/>
              </w:rPr>
              <w:t>2021</w:t>
            </w:r>
            <w:r>
              <w:rPr>
                <w:rFonts w:ascii="仿宋_GB2312" w:eastAsia="仿宋_GB2312" w:hAnsi="仿宋_GB2312" w:cs="仿宋_GB2312" w:hint="eastAsia"/>
                <w:bCs/>
                <w:sz w:val="28"/>
                <w:szCs w:val="28"/>
              </w:rPr>
              <w:t>年市政府办加强领导、认真组织、积极调研、全力配合、严格督查、大力宣传，有条不紊地开展了一系列政府工作，确保政府职责执行到位。</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（2）狠抓项目落实，推进项目建设。根据</w:t>
            </w:r>
            <w:r w:rsidR="00505546">
              <w:rPr>
                <w:rFonts w:ascii="仿宋_GB2312" w:eastAsia="仿宋_GB2312" w:hAnsi="仿宋_GB2312" w:cs="仿宋_GB2312" w:hint="eastAsia"/>
                <w:bCs/>
                <w:sz w:val="28"/>
                <w:szCs w:val="28"/>
              </w:rPr>
              <w:t>2021</w:t>
            </w:r>
            <w:r>
              <w:rPr>
                <w:rFonts w:ascii="仿宋_GB2312" w:eastAsia="仿宋_GB2312" w:hAnsi="仿宋_GB2312" w:cs="仿宋_GB2312" w:hint="eastAsia"/>
                <w:bCs/>
                <w:sz w:val="28"/>
                <w:szCs w:val="28"/>
              </w:rPr>
              <w:t>年的项目规划安排，市政府办积极响应市委市政府对年度绩效工作的安排部署，迅速行动，由我办绩效管理工作小组牵头开展绩效工作，各小组成员部门各司其职。市政府办党组就年度大院维修项目计划，多次开展专项调研会议，从严控制项目时效，自查自纠，从安全、质量、资金、时间等多方面着手，严格把关项目建设，将项目建设工作落到实处。</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（3）严格规范管理，强化制度建设。</w:t>
            </w:r>
            <w:r w:rsidR="00505546">
              <w:rPr>
                <w:rFonts w:ascii="仿宋_GB2312" w:eastAsia="仿宋_GB2312" w:hAnsi="仿宋_GB2312" w:cs="仿宋_GB2312" w:hint="eastAsia"/>
                <w:bCs/>
                <w:sz w:val="28"/>
                <w:szCs w:val="28"/>
              </w:rPr>
              <w:t>2021</w:t>
            </w:r>
            <w:r>
              <w:rPr>
                <w:rFonts w:ascii="仿宋_GB2312" w:eastAsia="仿宋_GB2312" w:hAnsi="仿宋_GB2312" w:cs="仿宋_GB2312" w:hint="eastAsia"/>
                <w:bCs/>
                <w:sz w:val="28"/>
                <w:szCs w:val="28"/>
              </w:rPr>
              <w:t>年，市政府办按照建立科学规范、完善的保障制度的要求，坚持以人为本、务实高效的原则，秉承积极创新、开拓进取的精神，把规范管理作为政府办工作的重点，把内控管理制度体系作为政府办工作的理论指导，致力健全体系，强化内部管理，提高政府的领导责任意识。</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（4）加强教育实践，注重人才培养。积极开展教育实践活动，深入学习</w:t>
            </w:r>
            <w:r>
              <w:rPr>
                <w:rFonts w:ascii="仿宋_GB2312" w:eastAsia="仿宋_GB2312" w:hAnsi="仿宋_GB2312" w:cs="仿宋_GB2312" w:hint="eastAsia"/>
                <w:bCs/>
                <w:sz w:val="28"/>
                <w:szCs w:val="28"/>
              </w:rPr>
              <w:lastRenderedPageBreak/>
              <w:t>十八大文件精神与习近平讲话精神，分批次开展思想、道德与理论教育，以保持政府队伍的思想一致性，政治廉洁性，提高领导干部的政治素养，强化作风建设。坚持正确的用人导向，进一步加大人才培养力度，激励干部想事干事成事，提高政府党员干部队伍质量。</w:t>
            </w:r>
            <w:r w:rsidR="00505546">
              <w:rPr>
                <w:rFonts w:ascii="仿宋_GB2312" w:eastAsia="仿宋_GB2312" w:hAnsi="仿宋_GB2312" w:cs="仿宋_GB2312" w:hint="eastAsia"/>
                <w:bCs/>
                <w:sz w:val="28"/>
                <w:szCs w:val="28"/>
              </w:rPr>
              <w:t>2021</w:t>
            </w:r>
            <w:r>
              <w:rPr>
                <w:rFonts w:ascii="仿宋_GB2312" w:eastAsia="仿宋_GB2312" w:hAnsi="仿宋_GB2312" w:cs="仿宋_GB2312" w:hint="eastAsia"/>
                <w:bCs/>
                <w:sz w:val="28"/>
                <w:szCs w:val="28"/>
              </w:rPr>
              <w:t>年，政府办财务相关人员多次参与市财政局组织的讲座、培训，提高了政府办财务人员的业务素养与专业能力。</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（二）单位整体支出规模、使用方向和主要内容、涉及范围等</w:t>
            </w:r>
          </w:p>
          <w:p w:rsidR="008C4BDE" w:rsidRDefault="00505546">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2021</w:t>
            </w:r>
            <w:r w:rsidR="00667E89">
              <w:rPr>
                <w:rFonts w:ascii="仿宋_GB2312" w:eastAsia="仿宋_GB2312" w:hAnsi="仿宋_GB2312" w:cs="仿宋_GB2312" w:hint="eastAsia"/>
                <w:bCs/>
                <w:sz w:val="28"/>
                <w:szCs w:val="28"/>
              </w:rPr>
              <w:t>年，市政府办整体支出合计数为</w:t>
            </w:r>
            <w:r w:rsidR="00F45339">
              <w:rPr>
                <w:rFonts w:ascii="仿宋_GB2312" w:eastAsia="仿宋_GB2312" w:hAnsi="仿宋_GB2312" w:cs="仿宋_GB2312" w:hint="eastAsia"/>
                <w:bCs/>
                <w:sz w:val="28"/>
                <w:szCs w:val="28"/>
              </w:rPr>
              <w:t>7190.51</w:t>
            </w:r>
            <w:r w:rsidR="00667E89">
              <w:rPr>
                <w:rFonts w:ascii="仿宋_GB2312" w:eastAsia="仿宋_GB2312" w:hAnsi="仿宋_GB2312" w:cs="仿宋_GB2312" w:hint="eastAsia"/>
                <w:bCs/>
                <w:sz w:val="28"/>
                <w:szCs w:val="28"/>
              </w:rPr>
              <w:t>万元，其中：</w:t>
            </w:r>
          </w:p>
          <w:p w:rsidR="008C4BDE" w:rsidRDefault="00667E89">
            <w:pPr>
              <w:numPr>
                <w:ilvl w:val="0"/>
                <w:numId w:val="2"/>
              </w:numPr>
              <w:spacing w:line="400" w:lineRule="exact"/>
              <w:ind w:left="0" w:firstLine="548"/>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基本支出合计</w:t>
            </w:r>
            <w:r w:rsidR="00F45339">
              <w:rPr>
                <w:rFonts w:ascii="仿宋_GB2312" w:eastAsia="仿宋_GB2312" w:hAnsi="仿宋_GB2312" w:cs="仿宋_GB2312" w:hint="eastAsia"/>
                <w:bCs/>
                <w:sz w:val="28"/>
                <w:szCs w:val="28"/>
              </w:rPr>
              <w:t>4149.81</w:t>
            </w:r>
            <w:r>
              <w:rPr>
                <w:rFonts w:ascii="仿宋_GB2312" w:eastAsia="仿宋_GB2312" w:hAnsi="仿宋_GB2312" w:cs="仿宋_GB2312" w:hint="eastAsia"/>
                <w:bCs/>
                <w:sz w:val="28"/>
                <w:szCs w:val="28"/>
              </w:rPr>
              <w:t>万元，包括人员支出</w:t>
            </w:r>
            <w:r w:rsidR="00F45339">
              <w:rPr>
                <w:rFonts w:ascii="仿宋_GB2312" w:eastAsia="仿宋_GB2312" w:hAnsi="仿宋_GB2312" w:cs="仿宋_GB2312" w:hint="eastAsia"/>
                <w:bCs/>
                <w:sz w:val="28"/>
                <w:szCs w:val="28"/>
              </w:rPr>
              <w:t>3661.43</w:t>
            </w:r>
            <w:r>
              <w:rPr>
                <w:rFonts w:ascii="仿宋_GB2312" w:eastAsia="仿宋_GB2312" w:hAnsi="仿宋_GB2312" w:cs="仿宋_GB2312" w:hint="eastAsia"/>
                <w:bCs/>
                <w:sz w:val="28"/>
                <w:szCs w:val="28"/>
              </w:rPr>
              <w:t xml:space="preserve">万元，公用支出  </w:t>
            </w:r>
            <w:r w:rsidR="002D409D">
              <w:rPr>
                <w:rFonts w:ascii="仿宋_GB2312" w:eastAsia="仿宋_GB2312" w:hAnsi="仿宋_GB2312" w:cs="仿宋_GB2312" w:hint="eastAsia"/>
                <w:bCs/>
                <w:sz w:val="28"/>
                <w:szCs w:val="28"/>
              </w:rPr>
              <w:t xml:space="preserve">          </w:t>
            </w:r>
            <w:r w:rsidR="00F45339">
              <w:rPr>
                <w:rFonts w:ascii="仿宋_GB2312" w:eastAsia="仿宋_GB2312" w:hAnsi="仿宋_GB2312" w:cs="仿宋_GB2312" w:hint="eastAsia"/>
                <w:bCs/>
                <w:sz w:val="28"/>
                <w:szCs w:val="28"/>
              </w:rPr>
              <w:t>488.37</w:t>
            </w:r>
            <w:r>
              <w:rPr>
                <w:rFonts w:ascii="仿宋_GB2312" w:eastAsia="仿宋_GB2312" w:hAnsi="仿宋_GB2312" w:cs="仿宋_GB2312" w:hint="eastAsia"/>
                <w:bCs/>
                <w:sz w:val="28"/>
                <w:szCs w:val="28"/>
              </w:rPr>
              <w:t>万元；</w:t>
            </w:r>
          </w:p>
          <w:p w:rsidR="008C4BDE" w:rsidRDefault="00667E89">
            <w:pPr>
              <w:numPr>
                <w:ilvl w:val="0"/>
                <w:numId w:val="2"/>
              </w:numPr>
              <w:spacing w:line="400" w:lineRule="exact"/>
              <w:ind w:left="0" w:firstLine="548"/>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项目支出合计</w:t>
            </w:r>
            <w:r w:rsidR="00F45339">
              <w:rPr>
                <w:rFonts w:ascii="仿宋_GB2312" w:eastAsia="仿宋_GB2312" w:hAnsi="仿宋_GB2312" w:cs="仿宋_GB2312" w:hint="eastAsia"/>
                <w:bCs/>
                <w:sz w:val="28"/>
                <w:szCs w:val="28"/>
              </w:rPr>
              <w:t>3040.7</w:t>
            </w:r>
            <w:r>
              <w:rPr>
                <w:rFonts w:ascii="仿宋_GB2312" w:eastAsia="仿宋_GB2312" w:hAnsi="仿宋_GB2312" w:cs="仿宋_GB2312" w:hint="eastAsia"/>
                <w:bCs/>
                <w:sz w:val="28"/>
                <w:szCs w:val="28"/>
              </w:rPr>
              <w:t>万元。</w:t>
            </w:r>
          </w:p>
          <w:p w:rsidR="008C4BDE" w:rsidRDefault="008C4BDE">
            <w:pPr>
              <w:spacing w:line="400" w:lineRule="exact"/>
              <w:ind w:firstLineChars="200" w:firstLine="560"/>
              <w:rPr>
                <w:rFonts w:ascii="仿宋_GB2312" w:eastAsia="仿宋_GB2312" w:hAnsi="仿宋_GB2312" w:cs="仿宋_GB2312"/>
                <w:bCs/>
                <w:sz w:val="28"/>
                <w:szCs w:val="28"/>
              </w:rPr>
            </w:pPr>
          </w:p>
          <w:p w:rsidR="008C4BDE" w:rsidRDefault="00667E89">
            <w:pPr>
              <w:spacing w:line="40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二、单位整体支出管理及使用情况</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（一）整体支出情况分析</w:t>
            </w:r>
          </w:p>
          <w:p w:rsidR="008C4BDE" w:rsidRPr="005023F4" w:rsidRDefault="00505546">
            <w:pPr>
              <w:spacing w:line="40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2021</w:t>
            </w:r>
            <w:r w:rsidR="00667E89" w:rsidRPr="005023F4">
              <w:rPr>
                <w:rFonts w:ascii="仿宋_GB2312" w:eastAsia="仿宋_GB2312" w:hAnsi="仿宋_GB2312" w:cs="仿宋_GB2312" w:hint="eastAsia"/>
                <w:bCs/>
                <w:color w:val="000000" w:themeColor="text1"/>
                <w:sz w:val="28"/>
                <w:szCs w:val="28"/>
              </w:rPr>
              <w:t>年，市政府办整体支出</w:t>
            </w:r>
            <w:r w:rsidR="00F45339">
              <w:rPr>
                <w:rFonts w:ascii="仿宋_GB2312" w:eastAsia="仿宋_GB2312" w:hAnsi="仿宋_GB2312" w:cs="仿宋_GB2312" w:hint="eastAsia"/>
                <w:bCs/>
                <w:sz w:val="28"/>
                <w:szCs w:val="28"/>
              </w:rPr>
              <w:t>7190.51</w:t>
            </w:r>
            <w:r w:rsidR="00667E89" w:rsidRPr="005023F4">
              <w:rPr>
                <w:rFonts w:ascii="仿宋_GB2312" w:eastAsia="仿宋_GB2312" w:hAnsi="仿宋_GB2312" w:cs="仿宋_GB2312" w:hint="eastAsia"/>
                <w:bCs/>
                <w:color w:val="000000" w:themeColor="text1"/>
                <w:sz w:val="28"/>
                <w:szCs w:val="28"/>
              </w:rPr>
              <w:t>万元，其中：</w:t>
            </w:r>
          </w:p>
          <w:p w:rsidR="008C4BDE" w:rsidRPr="005023F4" w:rsidRDefault="005023F4">
            <w:pPr>
              <w:numPr>
                <w:ilvl w:val="0"/>
                <w:numId w:val="3"/>
              </w:numPr>
              <w:spacing w:line="400" w:lineRule="exact"/>
              <w:ind w:left="0" w:firstLine="548"/>
              <w:rPr>
                <w:rFonts w:ascii="仿宋_GB2312" w:eastAsia="仿宋_GB2312" w:hAnsi="仿宋_GB2312" w:cs="仿宋_GB2312"/>
                <w:bCs/>
                <w:color w:val="000000" w:themeColor="text1"/>
                <w:sz w:val="28"/>
                <w:szCs w:val="28"/>
              </w:rPr>
            </w:pPr>
            <w:r w:rsidRPr="005023F4">
              <w:rPr>
                <w:rFonts w:ascii="仿宋_GB2312" w:eastAsia="仿宋_GB2312" w:hAnsi="仿宋_GB2312" w:cs="仿宋_GB2312" w:hint="eastAsia"/>
                <w:bCs/>
                <w:color w:val="000000" w:themeColor="text1"/>
                <w:sz w:val="28"/>
                <w:szCs w:val="28"/>
              </w:rPr>
              <w:t>转账支出总额</w:t>
            </w:r>
            <w:r w:rsidR="00495295">
              <w:rPr>
                <w:rFonts w:ascii="仿宋_GB2312" w:eastAsia="仿宋_GB2312" w:hAnsi="仿宋_GB2312" w:cs="仿宋_GB2312" w:hint="eastAsia"/>
                <w:bCs/>
                <w:sz w:val="28"/>
                <w:szCs w:val="28"/>
              </w:rPr>
              <w:t>7115.2</w:t>
            </w:r>
            <w:r w:rsidR="00495295">
              <w:rPr>
                <w:rFonts w:ascii="仿宋_GB2312" w:eastAsia="仿宋_GB2312" w:hAnsi="仿宋_GB2312" w:cs="仿宋_GB2312" w:hint="eastAsia"/>
                <w:bCs/>
                <w:color w:val="000000" w:themeColor="text1"/>
                <w:sz w:val="28"/>
                <w:szCs w:val="28"/>
              </w:rPr>
              <w:t>万元，占</w:t>
            </w:r>
            <w:r w:rsidRPr="005023F4">
              <w:rPr>
                <w:rFonts w:ascii="仿宋_GB2312" w:eastAsia="仿宋_GB2312" w:hAnsi="仿宋_GB2312" w:cs="仿宋_GB2312" w:hint="eastAsia"/>
                <w:bCs/>
                <w:color w:val="000000" w:themeColor="text1"/>
                <w:sz w:val="28"/>
                <w:szCs w:val="28"/>
              </w:rPr>
              <w:t>支付总额</w:t>
            </w:r>
            <w:r w:rsidR="00495295">
              <w:rPr>
                <w:rFonts w:ascii="仿宋_GB2312" w:eastAsia="仿宋_GB2312" w:hAnsi="仿宋_GB2312" w:cs="仿宋_GB2312" w:hint="eastAsia"/>
                <w:bCs/>
                <w:sz w:val="28"/>
                <w:szCs w:val="28"/>
              </w:rPr>
              <w:t>98.95</w:t>
            </w:r>
            <w:r w:rsidRPr="005023F4">
              <w:rPr>
                <w:rFonts w:ascii="仿宋_GB2312" w:eastAsia="仿宋_GB2312" w:hAnsi="仿宋_GB2312" w:cs="仿宋_GB2312" w:hint="eastAsia"/>
                <w:bCs/>
                <w:color w:val="000000" w:themeColor="text1"/>
                <w:sz w:val="28"/>
                <w:szCs w:val="28"/>
              </w:rPr>
              <w:t>%，</w:t>
            </w:r>
            <w:r w:rsidR="00667E89" w:rsidRPr="005023F4">
              <w:rPr>
                <w:rFonts w:ascii="仿宋_GB2312" w:eastAsia="仿宋_GB2312" w:hAnsi="仿宋_GB2312" w:cs="仿宋_GB2312" w:hint="eastAsia"/>
                <w:bCs/>
                <w:color w:val="000000" w:themeColor="text1"/>
                <w:sz w:val="28"/>
                <w:szCs w:val="28"/>
              </w:rPr>
              <w:t>现金支出总额</w:t>
            </w:r>
            <w:r w:rsidR="00495295">
              <w:rPr>
                <w:rFonts w:ascii="仿宋_GB2312" w:eastAsia="仿宋_GB2312" w:hAnsi="仿宋_GB2312" w:cs="仿宋_GB2312" w:hint="eastAsia"/>
                <w:bCs/>
                <w:sz w:val="28"/>
                <w:szCs w:val="28"/>
              </w:rPr>
              <w:t>11.73</w:t>
            </w:r>
            <w:r w:rsidR="00495295">
              <w:rPr>
                <w:rFonts w:ascii="仿宋_GB2312" w:eastAsia="仿宋_GB2312" w:hAnsi="仿宋_GB2312" w:cs="仿宋_GB2312" w:hint="eastAsia"/>
                <w:bCs/>
                <w:color w:val="000000" w:themeColor="text1"/>
                <w:sz w:val="28"/>
                <w:szCs w:val="28"/>
              </w:rPr>
              <w:t>万元，占</w:t>
            </w:r>
            <w:r w:rsidR="00667E89" w:rsidRPr="005023F4">
              <w:rPr>
                <w:rFonts w:ascii="仿宋_GB2312" w:eastAsia="仿宋_GB2312" w:hAnsi="仿宋_GB2312" w:cs="仿宋_GB2312" w:hint="eastAsia"/>
                <w:bCs/>
                <w:color w:val="000000" w:themeColor="text1"/>
                <w:sz w:val="28"/>
                <w:szCs w:val="28"/>
              </w:rPr>
              <w:t>支付总额</w:t>
            </w:r>
            <w:r w:rsidR="00495295">
              <w:rPr>
                <w:rFonts w:ascii="仿宋_GB2312" w:eastAsia="仿宋_GB2312" w:hAnsi="仿宋_GB2312" w:cs="仿宋_GB2312" w:hint="eastAsia"/>
                <w:bCs/>
                <w:sz w:val="28"/>
                <w:szCs w:val="28"/>
              </w:rPr>
              <w:t>0.16</w:t>
            </w:r>
            <w:r w:rsidR="00667E89" w:rsidRPr="005023F4">
              <w:rPr>
                <w:rFonts w:ascii="仿宋_GB2312" w:eastAsia="仿宋_GB2312" w:hAnsi="仿宋_GB2312" w:cs="仿宋_GB2312" w:hint="eastAsia"/>
                <w:bCs/>
                <w:color w:val="000000" w:themeColor="text1"/>
                <w:sz w:val="28"/>
                <w:szCs w:val="28"/>
              </w:rPr>
              <w:t>%，公务卡支出总额</w:t>
            </w:r>
            <w:r w:rsidR="00495295">
              <w:rPr>
                <w:rFonts w:ascii="仿宋_GB2312" w:eastAsia="仿宋_GB2312" w:hAnsi="仿宋_GB2312" w:cs="仿宋_GB2312" w:hint="eastAsia"/>
                <w:bCs/>
                <w:sz w:val="28"/>
                <w:szCs w:val="28"/>
              </w:rPr>
              <w:t>63.58</w:t>
            </w:r>
            <w:r w:rsidR="00495295">
              <w:rPr>
                <w:rFonts w:ascii="仿宋_GB2312" w:eastAsia="仿宋_GB2312" w:hAnsi="仿宋_GB2312" w:cs="仿宋_GB2312" w:hint="eastAsia"/>
                <w:bCs/>
                <w:color w:val="000000" w:themeColor="text1"/>
                <w:sz w:val="28"/>
                <w:szCs w:val="28"/>
              </w:rPr>
              <w:t>万元，占</w:t>
            </w:r>
            <w:r w:rsidR="00667E89" w:rsidRPr="005023F4">
              <w:rPr>
                <w:rFonts w:ascii="仿宋_GB2312" w:eastAsia="仿宋_GB2312" w:hAnsi="仿宋_GB2312" w:cs="仿宋_GB2312" w:hint="eastAsia"/>
                <w:bCs/>
                <w:color w:val="000000" w:themeColor="text1"/>
                <w:sz w:val="28"/>
                <w:szCs w:val="28"/>
              </w:rPr>
              <w:t>支付总额</w:t>
            </w:r>
            <w:r w:rsidR="00495295">
              <w:rPr>
                <w:rFonts w:ascii="仿宋_GB2312" w:eastAsia="仿宋_GB2312" w:hAnsi="仿宋_GB2312" w:cs="仿宋_GB2312" w:hint="eastAsia"/>
                <w:bCs/>
                <w:sz w:val="28"/>
                <w:szCs w:val="28"/>
              </w:rPr>
              <w:t>0.89</w:t>
            </w:r>
            <w:r w:rsidR="00667E89" w:rsidRPr="005023F4">
              <w:rPr>
                <w:rFonts w:ascii="仿宋_GB2312" w:eastAsia="仿宋_GB2312" w:hAnsi="仿宋_GB2312" w:cs="仿宋_GB2312" w:hint="eastAsia"/>
                <w:bCs/>
                <w:color w:val="000000" w:themeColor="text1"/>
                <w:sz w:val="28"/>
                <w:szCs w:val="28"/>
              </w:rPr>
              <w:t>%</w:t>
            </w:r>
            <w:r w:rsidRPr="005023F4">
              <w:rPr>
                <w:rFonts w:ascii="仿宋_GB2312" w:eastAsia="仿宋_GB2312" w:hAnsi="仿宋_GB2312" w:cs="仿宋_GB2312" w:hint="eastAsia"/>
                <w:bCs/>
                <w:color w:val="000000" w:themeColor="text1"/>
                <w:sz w:val="28"/>
                <w:szCs w:val="28"/>
              </w:rPr>
              <w:t>。</w:t>
            </w:r>
          </w:p>
          <w:p w:rsidR="008C4BDE" w:rsidRDefault="00667E89">
            <w:pPr>
              <w:numPr>
                <w:ilvl w:val="0"/>
                <w:numId w:val="3"/>
              </w:numPr>
              <w:spacing w:line="400" w:lineRule="exact"/>
              <w:ind w:left="0" w:firstLine="548"/>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基本支出</w:t>
            </w:r>
            <w:r w:rsidR="00F45339">
              <w:rPr>
                <w:rFonts w:ascii="仿宋_GB2312" w:eastAsia="仿宋_GB2312" w:hAnsi="仿宋_GB2312" w:cs="仿宋_GB2312" w:hint="eastAsia"/>
                <w:bCs/>
                <w:sz w:val="28"/>
                <w:szCs w:val="28"/>
              </w:rPr>
              <w:t>4149.81</w:t>
            </w:r>
            <w:r>
              <w:rPr>
                <w:rFonts w:ascii="仿宋_GB2312" w:eastAsia="仿宋_GB2312" w:hAnsi="仿宋_GB2312" w:cs="仿宋_GB2312" w:hint="eastAsia"/>
                <w:bCs/>
                <w:sz w:val="28"/>
                <w:szCs w:val="28"/>
              </w:rPr>
              <w:t>元，占总支出</w:t>
            </w:r>
            <w:r w:rsidR="00F45339">
              <w:rPr>
                <w:rFonts w:ascii="仿宋_GB2312" w:eastAsia="仿宋_GB2312" w:hAnsi="仿宋_GB2312" w:cs="仿宋_GB2312" w:hint="eastAsia"/>
                <w:bCs/>
                <w:sz w:val="28"/>
                <w:szCs w:val="28"/>
              </w:rPr>
              <w:t>57.71</w:t>
            </w:r>
            <w:r>
              <w:rPr>
                <w:rFonts w:ascii="仿宋_GB2312" w:eastAsia="仿宋_GB2312" w:hAnsi="仿宋_GB2312" w:cs="仿宋_GB2312" w:hint="eastAsia"/>
                <w:bCs/>
                <w:sz w:val="28"/>
                <w:szCs w:val="28"/>
              </w:rPr>
              <w:t>%，包括人员支出</w:t>
            </w:r>
            <w:r w:rsidR="00F45339">
              <w:rPr>
                <w:rFonts w:ascii="仿宋_GB2312" w:eastAsia="仿宋_GB2312" w:hAnsi="仿宋_GB2312" w:cs="仿宋_GB2312" w:hint="eastAsia"/>
                <w:bCs/>
                <w:sz w:val="28"/>
                <w:szCs w:val="28"/>
              </w:rPr>
              <w:t>3661.43</w:t>
            </w:r>
            <w:r>
              <w:rPr>
                <w:rFonts w:ascii="仿宋_GB2312" w:eastAsia="仿宋_GB2312" w:hAnsi="仿宋_GB2312" w:cs="仿宋_GB2312" w:hint="eastAsia"/>
                <w:bCs/>
                <w:sz w:val="28"/>
                <w:szCs w:val="28"/>
              </w:rPr>
              <w:t>万元，占基本支出</w:t>
            </w:r>
            <w:r w:rsidR="00F45339">
              <w:rPr>
                <w:rFonts w:ascii="仿宋_GB2312" w:eastAsia="仿宋_GB2312" w:hAnsi="仿宋_GB2312" w:cs="仿宋_GB2312" w:hint="eastAsia"/>
                <w:bCs/>
                <w:sz w:val="28"/>
                <w:szCs w:val="28"/>
              </w:rPr>
              <w:t>88.23</w:t>
            </w:r>
            <w:r>
              <w:rPr>
                <w:rFonts w:ascii="仿宋_GB2312" w:eastAsia="仿宋_GB2312" w:hAnsi="仿宋_GB2312" w:cs="仿宋_GB2312" w:hint="eastAsia"/>
                <w:bCs/>
                <w:sz w:val="28"/>
                <w:szCs w:val="28"/>
              </w:rPr>
              <w:t>%，公用支出</w:t>
            </w:r>
            <w:r w:rsidR="002D409D">
              <w:rPr>
                <w:rFonts w:ascii="仿宋_GB2312" w:eastAsia="仿宋_GB2312" w:hAnsi="仿宋_GB2312" w:cs="仿宋_GB2312" w:hint="eastAsia"/>
                <w:bCs/>
                <w:sz w:val="28"/>
                <w:szCs w:val="28"/>
              </w:rPr>
              <w:t xml:space="preserve"> </w:t>
            </w:r>
            <w:r w:rsidR="00F45339">
              <w:rPr>
                <w:rFonts w:ascii="仿宋_GB2312" w:eastAsia="仿宋_GB2312" w:hAnsi="仿宋_GB2312" w:cs="仿宋_GB2312" w:hint="eastAsia"/>
                <w:bCs/>
                <w:sz w:val="28"/>
                <w:szCs w:val="28"/>
              </w:rPr>
              <w:t>488.37</w:t>
            </w:r>
            <w:r>
              <w:rPr>
                <w:rFonts w:ascii="仿宋_GB2312" w:eastAsia="仿宋_GB2312" w:hAnsi="仿宋_GB2312" w:cs="仿宋_GB2312" w:hint="eastAsia"/>
                <w:bCs/>
                <w:sz w:val="28"/>
                <w:szCs w:val="28"/>
              </w:rPr>
              <w:t>万元，占基本支出</w:t>
            </w:r>
            <w:r w:rsidR="00F45339">
              <w:rPr>
                <w:rFonts w:ascii="仿宋_GB2312" w:eastAsia="仿宋_GB2312" w:hAnsi="仿宋_GB2312" w:cs="仿宋_GB2312" w:hint="eastAsia"/>
                <w:bCs/>
                <w:sz w:val="28"/>
                <w:szCs w:val="28"/>
              </w:rPr>
              <w:t>11.77</w:t>
            </w:r>
            <w:r>
              <w:rPr>
                <w:rFonts w:ascii="仿宋_GB2312" w:eastAsia="仿宋_GB2312" w:hAnsi="仿宋_GB2312" w:cs="仿宋_GB2312" w:hint="eastAsia"/>
                <w:bCs/>
                <w:sz w:val="28"/>
                <w:szCs w:val="28"/>
              </w:rPr>
              <w:t>%</w:t>
            </w:r>
            <w:r w:rsidR="005023F4">
              <w:rPr>
                <w:rFonts w:ascii="仿宋_GB2312" w:eastAsia="仿宋_GB2312" w:hAnsi="仿宋_GB2312" w:cs="仿宋_GB2312" w:hint="eastAsia"/>
                <w:bCs/>
                <w:sz w:val="28"/>
                <w:szCs w:val="28"/>
              </w:rPr>
              <w:t>。</w:t>
            </w:r>
          </w:p>
          <w:p w:rsidR="008C4BDE" w:rsidRDefault="00667E89">
            <w:pPr>
              <w:numPr>
                <w:ilvl w:val="0"/>
                <w:numId w:val="3"/>
              </w:numPr>
              <w:spacing w:line="400" w:lineRule="exact"/>
              <w:ind w:left="0" w:firstLine="548"/>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项目支出</w:t>
            </w:r>
            <w:r w:rsidR="00F45339">
              <w:rPr>
                <w:rFonts w:ascii="仿宋_GB2312" w:eastAsia="仿宋_GB2312" w:hAnsi="仿宋_GB2312" w:cs="仿宋_GB2312" w:hint="eastAsia"/>
                <w:bCs/>
                <w:sz w:val="28"/>
                <w:szCs w:val="28"/>
              </w:rPr>
              <w:t>3040.7</w:t>
            </w:r>
            <w:r>
              <w:rPr>
                <w:rFonts w:ascii="仿宋_GB2312" w:eastAsia="仿宋_GB2312" w:hAnsi="仿宋_GB2312" w:cs="仿宋_GB2312" w:hint="eastAsia"/>
                <w:bCs/>
                <w:sz w:val="28"/>
                <w:szCs w:val="28"/>
              </w:rPr>
              <w:t>万元，占总支出</w:t>
            </w:r>
            <w:r w:rsidR="00F45339">
              <w:rPr>
                <w:rFonts w:ascii="仿宋_GB2312" w:eastAsia="仿宋_GB2312" w:hAnsi="仿宋_GB2312" w:cs="仿宋_GB2312" w:hint="eastAsia"/>
                <w:bCs/>
                <w:sz w:val="28"/>
                <w:szCs w:val="28"/>
              </w:rPr>
              <w:t>42.29</w:t>
            </w:r>
            <w:r>
              <w:rPr>
                <w:rFonts w:ascii="仿宋_GB2312" w:eastAsia="仿宋_GB2312" w:hAnsi="仿宋_GB2312" w:cs="仿宋_GB2312" w:hint="eastAsia"/>
                <w:bCs/>
                <w:sz w:val="28"/>
                <w:szCs w:val="28"/>
              </w:rPr>
              <w:t>%。</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全年市政府办整体支出情况基本符合财政相关规定，按照财政部门要求以及单位内部制定的相关流程进行审签报账。支出过程中，从严把关报账手续，严格控制现金使用，大力提倡公务卡刷卡，从源头上遏制滥用公款消费的现象。在支出预算编制上，人员经费按照编制数进行定额开支，公用经费按照人头经费进行分类开支。所有支出都按照单位内设部门进行分类分档，从严控制各个部门的经费开支。总体上而言，市政府办根据“总量控制、计划管理”的要求从严控制行政经费，压缩公用经费开支，严格按照预算科目的规定专款专用，保障单位整体支出趋于规范化、制度化。</w:t>
            </w:r>
          </w:p>
          <w:p w:rsidR="008C4BDE" w:rsidRDefault="00667E89">
            <w:pPr>
              <w:spacing w:line="400" w:lineRule="exact"/>
              <w:ind w:left="548"/>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（二）“三公经费”支出情况分析</w:t>
            </w:r>
          </w:p>
          <w:p w:rsidR="008C4BDE" w:rsidRDefault="00505546">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2021</w:t>
            </w:r>
            <w:r w:rsidR="00667E89">
              <w:rPr>
                <w:rFonts w:ascii="仿宋_GB2312" w:eastAsia="仿宋_GB2312" w:hAnsi="仿宋_GB2312" w:cs="仿宋_GB2312" w:hint="eastAsia"/>
                <w:bCs/>
                <w:sz w:val="28"/>
                <w:szCs w:val="28"/>
              </w:rPr>
              <w:t>年，市政府办“三公经费”当年实际开支</w:t>
            </w:r>
            <w:r w:rsidR="00F45339">
              <w:rPr>
                <w:rFonts w:ascii="仿宋_GB2312" w:eastAsia="仿宋_GB2312" w:hAnsi="仿宋_GB2312" w:cs="仿宋_GB2312" w:hint="eastAsia"/>
                <w:bCs/>
                <w:sz w:val="28"/>
                <w:szCs w:val="28"/>
              </w:rPr>
              <w:t>230.92</w:t>
            </w:r>
            <w:r w:rsidR="00667E89">
              <w:rPr>
                <w:rFonts w:ascii="仿宋_GB2312" w:eastAsia="仿宋_GB2312" w:hAnsi="仿宋_GB2312" w:cs="仿宋_GB2312" w:hint="eastAsia"/>
                <w:bCs/>
                <w:sz w:val="28"/>
                <w:szCs w:val="28"/>
              </w:rPr>
              <w:t>万元，与去年同期相比</w:t>
            </w:r>
            <w:r w:rsidR="00F45339">
              <w:rPr>
                <w:rFonts w:ascii="仿宋_GB2312" w:eastAsia="仿宋_GB2312" w:hAnsi="仿宋_GB2312" w:cs="仿宋_GB2312" w:hint="eastAsia"/>
                <w:bCs/>
                <w:sz w:val="28"/>
                <w:szCs w:val="28"/>
              </w:rPr>
              <w:t>上升</w:t>
            </w:r>
            <w:r w:rsidR="00667E89">
              <w:rPr>
                <w:rFonts w:ascii="仿宋_GB2312" w:eastAsia="仿宋_GB2312" w:hAnsi="仿宋_GB2312" w:cs="仿宋_GB2312" w:hint="eastAsia"/>
                <w:bCs/>
                <w:sz w:val="28"/>
                <w:szCs w:val="28"/>
              </w:rPr>
              <w:t>了</w:t>
            </w:r>
            <w:r w:rsidR="00F45339">
              <w:rPr>
                <w:rFonts w:ascii="仿宋_GB2312" w:eastAsia="仿宋_GB2312" w:hAnsi="仿宋_GB2312" w:cs="仿宋_GB2312" w:hint="eastAsia"/>
                <w:bCs/>
                <w:sz w:val="28"/>
                <w:szCs w:val="28"/>
              </w:rPr>
              <w:t>36.45</w:t>
            </w:r>
            <w:r w:rsidR="00667E89">
              <w:rPr>
                <w:rFonts w:ascii="仿宋_GB2312" w:eastAsia="仿宋_GB2312" w:hAnsi="仿宋_GB2312" w:cs="仿宋_GB2312" w:hint="eastAsia"/>
                <w:bCs/>
                <w:sz w:val="28"/>
                <w:szCs w:val="28"/>
              </w:rPr>
              <w:t>%。其中：公务接待费</w:t>
            </w:r>
            <w:r w:rsidR="00C332B1">
              <w:rPr>
                <w:rFonts w:ascii="仿宋_GB2312" w:eastAsia="仿宋_GB2312" w:hAnsi="仿宋_GB2312" w:cs="仿宋_GB2312" w:hint="eastAsia"/>
                <w:bCs/>
                <w:sz w:val="28"/>
                <w:szCs w:val="28"/>
              </w:rPr>
              <w:t>81.92</w:t>
            </w:r>
            <w:r w:rsidR="00667E89">
              <w:rPr>
                <w:rFonts w:ascii="仿宋_GB2312" w:eastAsia="仿宋_GB2312" w:hAnsi="仿宋_GB2312" w:cs="仿宋_GB2312" w:hint="eastAsia"/>
                <w:bCs/>
                <w:sz w:val="28"/>
                <w:szCs w:val="28"/>
              </w:rPr>
              <w:t>万元，占比</w:t>
            </w:r>
            <w:r w:rsidR="00C332B1">
              <w:rPr>
                <w:rFonts w:ascii="仿宋_GB2312" w:eastAsia="仿宋_GB2312" w:hAnsi="仿宋_GB2312" w:cs="仿宋_GB2312" w:hint="eastAsia"/>
                <w:bCs/>
                <w:sz w:val="28"/>
                <w:szCs w:val="28"/>
              </w:rPr>
              <w:t>35.48</w:t>
            </w:r>
            <w:r w:rsidR="00667E89">
              <w:rPr>
                <w:rFonts w:ascii="仿宋_GB2312" w:eastAsia="仿宋_GB2312" w:hAnsi="仿宋_GB2312" w:cs="仿宋_GB2312" w:hint="eastAsia"/>
                <w:bCs/>
                <w:sz w:val="28"/>
                <w:szCs w:val="28"/>
              </w:rPr>
              <w:t>%，与去年同期相比</w:t>
            </w:r>
            <w:r w:rsidR="00BD2A63">
              <w:rPr>
                <w:rFonts w:ascii="仿宋_GB2312" w:eastAsia="仿宋_GB2312" w:hAnsi="仿宋_GB2312" w:cs="仿宋_GB2312" w:hint="eastAsia"/>
                <w:bCs/>
                <w:sz w:val="28"/>
                <w:szCs w:val="28"/>
              </w:rPr>
              <w:t>上升</w:t>
            </w:r>
            <w:r w:rsidR="00C332B1">
              <w:rPr>
                <w:rFonts w:ascii="仿宋_GB2312" w:eastAsia="仿宋_GB2312" w:hAnsi="仿宋_GB2312" w:cs="仿宋_GB2312" w:hint="eastAsia"/>
                <w:bCs/>
                <w:sz w:val="28"/>
                <w:szCs w:val="28"/>
              </w:rPr>
              <w:t>71.06</w:t>
            </w:r>
            <w:r w:rsidR="00667E89">
              <w:rPr>
                <w:rFonts w:ascii="仿宋_GB2312" w:eastAsia="仿宋_GB2312" w:hAnsi="仿宋_GB2312" w:cs="仿宋_GB2312" w:hint="eastAsia"/>
                <w:bCs/>
                <w:sz w:val="28"/>
                <w:szCs w:val="28"/>
              </w:rPr>
              <w:t>%；公车运行维护费</w:t>
            </w:r>
            <w:r w:rsidR="00C332B1">
              <w:rPr>
                <w:rFonts w:ascii="仿宋_GB2312" w:eastAsia="仿宋_GB2312" w:hAnsi="仿宋_GB2312" w:cs="仿宋_GB2312" w:hint="eastAsia"/>
                <w:bCs/>
                <w:sz w:val="28"/>
                <w:szCs w:val="28"/>
              </w:rPr>
              <w:t>131.02</w:t>
            </w:r>
            <w:r w:rsidR="00667E89">
              <w:rPr>
                <w:rFonts w:ascii="仿宋_GB2312" w:eastAsia="仿宋_GB2312" w:hAnsi="仿宋_GB2312" w:cs="仿宋_GB2312" w:hint="eastAsia"/>
                <w:bCs/>
                <w:sz w:val="28"/>
                <w:szCs w:val="28"/>
              </w:rPr>
              <w:t>万元，占比</w:t>
            </w:r>
            <w:r w:rsidR="00C332B1">
              <w:rPr>
                <w:rFonts w:ascii="仿宋_GB2312" w:eastAsia="仿宋_GB2312" w:hAnsi="仿宋_GB2312" w:cs="仿宋_GB2312" w:hint="eastAsia"/>
                <w:bCs/>
                <w:sz w:val="28"/>
                <w:szCs w:val="28"/>
              </w:rPr>
              <w:t>56.74</w:t>
            </w:r>
            <w:r w:rsidR="00667E89">
              <w:rPr>
                <w:rFonts w:ascii="仿宋_GB2312" w:eastAsia="仿宋_GB2312" w:hAnsi="仿宋_GB2312" w:cs="仿宋_GB2312" w:hint="eastAsia"/>
                <w:bCs/>
                <w:sz w:val="28"/>
                <w:szCs w:val="28"/>
              </w:rPr>
              <w:t>%，与去年同期相比</w:t>
            </w:r>
            <w:r w:rsidR="00C332B1">
              <w:rPr>
                <w:rFonts w:ascii="仿宋_GB2312" w:eastAsia="仿宋_GB2312" w:hAnsi="仿宋_GB2312" w:cs="仿宋_GB2312" w:hint="eastAsia"/>
                <w:bCs/>
                <w:sz w:val="28"/>
                <w:szCs w:val="28"/>
              </w:rPr>
              <w:t>上升7.9</w:t>
            </w:r>
            <w:r w:rsidR="002D409D">
              <w:rPr>
                <w:rFonts w:ascii="仿宋_GB2312" w:eastAsia="仿宋_GB2312" w:hAnsi="仿宋_GB2312" w:cs="仿宋_GB2312" w:hint="eastAsia"/>
                <w:bCs/>
                <w:sz w:val="28"/>
                <w:szCs w:val="28"/>
              </w:rPr>
              <w:t xml:space="preserve"> </w:t>
            </w:r>
            <w:r w:rsidR="00667E89">
              <w:rPr>
                <w:rFonts w:ascii="仿宋_GB2312" w:eastAsia="仿宋_GB2312" w:hAnsi="仿宋_GB2312" w:cs="仿宋_GB2312" w:hint="eastAsia"/>
                <w:bCs/>
                <w:sz w:val="28"/>
                <w:szCs w:val="28"/>
              </w:rPr>
              <w:t>%</w:t>
            </w:r>
            <w:r w:rsidR="007C3FBF">
              <w:rPr>
                <w:rFonts w:ascii="仿宋_GB2312" w:eastAsia="仿宋_GB2312" w:hAnsi="仿宋_GB2312" w:cs="仿宋_GB2312" w:hint="eastAsia"/>
                <w:bCs/>
                <w:sz w:val="28"/>
                <w:szCs w:val="28"/>
              </w:rPr>
              <w:t>；</w:t>
            </w:r>
            <w:r w:rsidR="00667E89">
              <w:rPr>
                <w:rFonts w:ascii="仿宋_GB2312" w:eastAsia="仿宋_GB2312" w:hAnsi="仿宋_GB2312" w:cs="仿宋_GB2312" w:hint="eastAsia"/>
                <w:bCs/>
                <w:sz w:val="28"/>
                <w:szCs w:val="28"/>
              </w:rPr>
              <w:t>公车购置费</w:t>
            </w:r>
            <w:r w:rsidR="00C332B1">
              <w:rPr>
                <w:rFonts w:ascii="仿宋_GB2312" w:eastAsia="仿宋_GB2312" w:hAnsi="仿宋_GB2312" w:cs="仿宋_GB2312" w:hint="eastAsia"/>
                <w:bCs/>
                <w:sz w:val="28"/>
                <w:szCs w:val="28"/>
              </w:rPr>
              <w:t>17.98</w:t>
            </w:r>
            <w:r w:rsidR="007C3FBF">
              <w:rPr>
                <w:rFonts w:ascii="仿宋_GB2312" w:eastAsia="仿宋_GB2312" w:hAnsi="仿宋_GB2312" w:cs="仿宋_GB2312" w:hint="eastAsia"/>
                <w:bCs/>
                <w:sz w:val="28"/>
                <w:szCs w:val="28"/>
              </w:rPr>
              <w:t>万元</w:t>
            </w:r>
            <w:r w:rsidR="00667E89">
              <w:rPr>
                <w:rFonts w:ascii="仿宋_GB2312" w:eastAsia="仿宋_GB2312" w:hAnsi="仿宋_GB2312" w:cs="仿宋_GB2312" w:hint="eastAsia"/>
                <w:bCs/>
                <w:sz w:val="28"/>
                <w:szCs w:val="28"/>
              </w:rPr>
              <w:t>；因公出国费</w:t>
            </w:r>
            <w:r w:rsidR="00BD2A63">
              <w:rPr>
                <w:rFonts w:ascii="仿宋_GB2312" w:eastAsia="仿宋_GB2312" w:hAnsi="仿宋_GB2312" w:cs="仿宋_GB2312" w:hint="eastAsia"/>
                <w:bCs/>
                <w:sz w:val="28"/>
                <w:szCs w:val="28"/>
              </w:rPr>
              <w:t>0</w:t>
            </w:r>
            <w:r w:rsidR="00667E89">
              <w:rPr>
                <w:rFonts w:ascii="仿宋_GB2312" w:eastAsia="仿宋_GB2312" w:hAnsi="仿宋_GB2312" w:cs="仿宋_GB2312" w:hint="eastAsia"/>
                <w:bCs/>
                <w:sz w:val="28"/>
                <w:szCs w:val="28"/>
              </w:rPr>
              <w:t>万元。</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全年市政府办坚持以“中央八项规定，省委九项规定，市委九条规定”</w:t>
            </w:r>
            <w:r>
              <w:rPr>
                <w:rFonts w:ascii="仿宋_GB2312" w:eastAsia="仿宋_GB2312" w:hAnsi="仿宋_GB2312" w:cs="仿宋_GB2312" w:hint="eastAsia"/>
                <w:bCs/>
                <w:sz w:val="28"/>
                <w:szCs w:val="28"/>
              </w:rPr>
              <w:lastRenderedPageBreak/>
              <w:t>为原则，严格控制“三公”开支，整体上减幅明显。</w:t>
            </w:r>
          </w:p>
          <w:p w:rsidR="008C4BDE" w:rsidRDefault="00667E89">
            <w:pPr>
              <w:spacing w:line="400" w:lineRule="exact"/>
              <w:ind w:left="548"/>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（三）公务卡刷卡情况分析</w:t>
            </w:r>
          </w:p>
          <w:p w:rsidR="008C4BDE" w:rsidRDefault="00505546" w:rsidP="005023F4">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2021</w:t>
            </w:r>
            <w:r w:rsidR="00667E89">
              <w:rPr>
                <w:rFonts w:ascii="仿宋_GB2312" w:eastAsia="仿宋_GB2312" w:hAnsi="仿宋_GB2312" w:cs="仿宋_GB2312" w:hint="eastAsia"/>
                <w:bCs/>
                <w:sz w:val="28"/>
                <w:szCs w:val="28"/>
              </w:rPr>
              <w:t>年，市政府办全年公务卡支出总额</w:t>
            </w:r>
            <w:r w:rsidR="00495295">
              <w:rPr>
                <w:rFonts w:ascii="仿宋_GB2312" w:eastAsia="仿宋_GB2312" w:hAnsi="仿宋_GB2312" w:cs="仿宋_GB2312" w:hint="eastAsia"/>
                <w:bCs/>
                <w:sz w:val="28"/>
                <w:szCs w:val="28"/>
              </w:rPr>
              <w:t>63.58</w:t>
            </w:r>
            <w:r w:rsidR="00667E89">
              <w:rPr>
                <w:rFonts w:ascii="仿宋_GB2312" w:eastAsia="仿宋_GB2312" w:hAnsi="仿宋_GB2312" w:cs="仿宋_GB2312" w:hint="eastAsia"/>
                <w:bCs/>
                <w:sz w:val="28"/>
                <w:szCs w:val="28"/>
              </w:rPr>
              <w:t>万元。</w:t>
            </w:r>
          </w:p>
          <w:p w:rsidR="008C4BDE" w:rsidRDefault="005F1CB5">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（四）</w:t>
            </w:r>
            <w:r w:rsidR="00667E89">
              <w:rPr>
                <w:rFonts w:ascii="仿宋_GB2312" w:eastAsia="仿宋_GB2312" w:hAnsi="仿宋_GB2312" w:cs="仿宋_GB2312" w:hint="eastAsia"/>
                <w:bCs/>
                <w:sz w:val="28"/>
                <w:szCs w:val="28"/>
              </w:rPr>
              <w:t>资产管理情况分析</w:t>
            </w:r>
          </w:p>
          <w:p w:rsidR="00667E89"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截至</w:t>
            </w:r>
            <w:r w:rsidR="00505546">
              <w:rPr>
                <w:rFonts w:ascii="仿宋_GB2312" w:eastAsia="仿宋_GB2312" w:hAnsi="仿宋_GB2312" w:cs="仿宋_GB2312" w:hint="eastAsia"/>
                <w:bCs/>
                <w:sz w:val="28"/>
                <w:szCs w:val="28"/>
              </w:rPr>
              <w:t>2021</w:t>
            </w:r>
            <w:r>
              <w:rPr>
                <w:rFonts w:ascii="仿宋_GB2312" w:eastAsia="仿宋_GB2312" w:hAnsi="仿宋_GB2312" w:cs="仿宋_GB2312" w:hint="eastAsia"/>
                <w:bCs/>
                <w:sz w:val="28"/>
                <w:szCs w:val="28"/>
              </w:rPr>
              <w:t>年12月31日，市政府办固定资产总额</w:t>
            </w:r>
            <w:r w:rsidR="00C332B1">
              <w:rPr>
                <w:rFonts w:ascii="仿宋_GB2312" w:eastAsia="仿宋_GB2312" w:hAnsi="仿宋_GB2312" w:cs="仿宋_GB2312" w:hint="eastAsia"/>
                <w:bCs/>
                <w:sz w:val="28"/>
                <w:szCs w:val="28"/>
              </w:rPr>
              <w:t>8631.12</w:t>
            </w:r>
            <w:r>
              <w:rPr>
                <w:rFonts w:ascii="仿宋_GB2312" w:eastAsia="仿宋_GB2312" w:hAnsi="仿宋_GB2312" w:cs="仿宋_GB2312" w:hint="eastAsia"/>
                <w:bCs/>
                <w:sz w:val="28"/>
                <w:szCs w:val="28"/>
              </w:rPr>
              <w:t>万元，</w:t>
            </w:r>
            <w:r w:rsidR="005F1CB5">
              <w:rPr>
                <w:rFonts w:ascii="仿宋_GB2312" w:eastAsia="仿宋_GB2312" w:hAnsi="仿宋_GB2312" w:cs="仿宋_GB2312" w:hint="eastAsia"/>
                <w:bCs/>
                <w:sz w:val="28"/>
                <w:szCs w:val="28"/>
              </w:rPr>
              <w:t>与上年期末总额</w:t>
            </w:r>
            <w:r w:rsidR="00266111">
              <w:rPr>
                <w:rFonts w:ascii="仿宋_GB2312" w:eastAsia="仿宋_GB2312" w:hAnsi="仿宋_GB2312" w:cs="仿宋_GB2312" w:hint="eastAsia"/>
                <w:bCs/>
                <w:sz w:val="28"/>
                <w:szCs w:val="28"/>
              </w:rPr>
              <w:t>8853.71</w:t>
            </w:r>
            <w:r w:rsidR="005F1CB5">
              <w:rPr>
                <w:rFonts w:ascii="仿宋_GB2312" w:eastAsia="仿宋_GB2312" w:hAnsi="仿宋_GB2312" w:cs="仿宋_GB2312" w:hint="eastAsia"/>
                <w:bCs/>
                <w:sz w:val="28"/>
                <w:szCs w:val="28"/>
              </w:rPr>
              <w:t>万元相比，减少了</w:t>
            </w:r>
            <w:r w:rsidR="00266111">
              <w:rPr>
                <w:rFonts w:ascii="仿宋_GB2312" w:eastAsia="仿宋_GB2312" w:hAnsi="仿宋_GB2312" w:cs="仿宋_GB2312" w:hint="eastAsia"/>
                <w:bCs/>
                <w:sz w:val="28"/>
                <w:szCs w:val="28"/>
              </w:rPr>
              <w:t>222.59</w:t>
            </w:r>
            <w:r w:rsidR="005F1CB5">
              <w:rPr>
                <w:rFonts w:ascii="仿宋_GB2312" w:eastAsia="仿宋_GB2312" w:hAnsi="仿宋_GB2312" w:cs="仿宋_GB2312" w:hint="eastAsia"/>
                <w:bCs/>
                <w:sz w:val="28"/>
                <w:szCs w:val="28"/>
              </w:rPr>
              <w:t>万元；无形资产总额</w:t>
            </w:r>
            <w:r w:rsidR="00C332B1">
              <w:rPr>
                <w:rFonts w:ascii="仿宋_GB2312" w:eastAsia="仿宋_GB2312" w:hAnsi="仿宋_GB2312" w:cs="仿宋_GB2312" w:hint="eastAsia"/>
                <w:bCs/>
                <w:sz w:val="28"/>
                <w:szCs w:val="28"/>
              </w:rPr>
              <w:t>1295.24</w:t>
            </w:r>
            <w:r w:rsidR="005F1CB5">
              <w:rPr>
                <w:rFonts w:ascii="仿宋_GB2312" w:eastAsia="仿宋_GB2312" w:hAnsi="仿宋_GB2312" w:cs="仿宋_GB2312" w:hint="eastAsia"/>
                <w:bCs/>
                <w:sz w:val="28"/>
                <w:szCs w:val="28"/>
              </w:rPr>
              <w:t>万元，与上年期末</w:t>
            </w:r>
            <w:r w:rsidR="00C332B1">
              <w:rPr>
                <w:rFonts w:ascii="仿宋_GB2312" w:eastAsia="仿宋_GB2312" w:hAnsi="仿宋_GB2312" w:cs="仿宋_GB2312" w:hint="eastAsia"/>
                <w:bCs/>
                <w:sz w:val="28"/>
                <w:szCs w:val="28"/>
              </w:rPr>
              <w:t>1247.36</w:t>
            </w:r>
            <w:r w:rsidR="005F1CB5">
              <w:rPr>
                <w:rFonts w:ascii="仿宋_GB2312" w:eastAsia="仿宋_GB2312" w:hAnsi="仿宋_GB2312" w:cs="仿宋_GB2312" w:hint="eastAsia"/>
                <w:bCs/>
                <w:sz w:val="28"/>
                <w:szCs w:val="28"/>
              </w:rPr>
              <w:t>万元相比，增加了</w:t>
            </w:r>
            <w:r w:rsidR="00C332B1">
              <w:rPr>
                <w:rFonts w:ascii="仿宋_GB2312" w:eastAsia="仿宋_GB2312" w:hAnsi="仿宋_GB2312" w:cs="仿宋_GB2312" w:hint="eastAsia"/>
                <w:bCs/>
                <w:sz w:val="28"/>
                <w:szCs w:val="28"/>
              </w:rPr>
              <w:t>47.88</w:t>
            </w:r>
            <w:r w:rsidR="005F1CB5">
              <w:rPr>
                <w:rFonts w:ascii="仿宋_GB2312" w:eastAsia="仿宋_GB2312" w:hAnsi="仿宋_GB2312" w:cs="仿宋_GB2312" w:hint="eastAsia"/>
                <w:bCs/>
                <w:sz w:val="28"/>
                <w:szCs w:val="28"/>
              </w:rPr>
              <w:t>万元；</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按照厉行节约，物尽其用的原则，市政府办建立了单位资产管理制度，对资产进行统一建账，统一核算管理。每件固定资产的购置都要经过申购报批—定点采购—验收登记（查验报废情况）—资产入账的流程，并将资产的保管责任明确到具体使用部门或具体使用人。建立定期资产清查制度，对信息、手续不全的资产进行完善登记，对专用设备等进行安全性能检查，对临近或处于报废期的资产进行处置，保证了资产的安全高效，防止资产盗用流失。</w:t>
            </w:r>
          </w:p>
          <w:p w:rsidR="008C4BDE" w:rsidRDefault="008C4BDE">
            <w:pPr>
              <w:spacing w:line="400" w:lineRule="exact"/>
              <w:ind w:firstLineChars="200" w:firstLine="560"/>
              <w:rPr>
                <w:rFonts w:ascii="仿宋_GB2312" w:eastAsia="仿宋_GB2312" w:hAnsi="仿宋_GB2312" w:cs="仿宋_GB2312"/>
                <w:bCs/>
                <w:sz w:val="28"/>
                <w:szCs w:val="28"/>
              </w:rPr>
            </w:pPr>
          </w:p>
          <w:p w:rsidR="008C4BDE" w:rsidRDefault="00667E89">
            <w:pPr>
              <w:spacing w:line="40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三、单位专项组织实施情况</w:t>
            </w:r>
          </w:p>
          <w:p w:rsidR="008C4BDE" w:rsidRDefault="00505546">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2021</w:t>
            </w:r>
            <w:r w:rsidR="00667E89">
              <w:rPr>
                <w:rFonts w:ascii="仿宋_GB2312" w:eastAsia="仿宋_GB2312" w:hAnsi="仿宋_GB2312" w:cs="仿宋_GB2312" w:hint="eastAsia"/>
                <w:bCs/>
                <w:sz w:val="28"/>
                <w:szCs w:val="28"/>
              </w:rPr>
              <w:t>年，市政府办整体财政支出项目取得良好成效。</w:t>
            </w:r>
          </w:p>
          <w:p w:rsidR="008C4BDE" w:rsidRDefault="00667E89">
            <w:pPr>
              <w:numPr>
                <w:ilvl w:val="0"/>
                <w:numId w:val="4"/>
              </w:numPr>
              <w:spacing w:line="40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完成了预期目标任务</w:t>
            </w:r>
          </w:p>
          <w:p w:rsidR="008C4BDE" w:rsidRDefault="00505546">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2021</w:t>
            </w:r>
            <w:r w:rsidR="00667E89">
              <w:rPr>
                <w:rFonts w:ascii="仿宋_GB2312" w:eastAsia="仿宋_GB2312" w:hAnsi="仿宋_GB2312" w:cs="仿宋_GB2312" w:hint="eastAsia"/>
                <w:bCs/>
                <w:sz w:val="28"/>
                <w:szCs w:val="28"/>
              </w:rPr>
              <w:t>年初，市政府办绩效管理工作小组经过开会讨论对全年绩效工作做出了全面、明确的指示，将全年项目进行任务分解，确定目标，责任到人，按期进行，确保每项工作进展有序。</w:t>
            </w:r>
          </w:p>
          <w:p w:rsidR="008C4BDE" w:rsidRDefault="00667E89">
            <w:pPr>
              <w:numPr>
                <w:ilvl w:val="0"/>
                <w:numId w:val="4"/>
              </w:numPr>
              <w:spacing w:line="40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提高了政府工作效率</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办公</w:t>
            </w:r>
            <w:r w:rsidR="00A41D4B">
              <w:rPr>
                <w:rFonts w:ascii="仿宋_GB2312" w:eastAsia="仿宋_GB2312" w:hAnsi="仿宋_GB2312" w:cs="仿宋_GB2312" w:hint="eastAsia"/>
                <w:bCs/>
                <w:sz w:val="28"/>
                <w:szCs w:val="28"/>
              </w:rPr>
              <w:t>室自</w:t>
            </w:r>
            <w:r w:rsidR="00505546">
              <w:rPr>
                <w:rFonts w:ascii="仿宋_GB2312" w:eastAsia="仿宋_GB2312" w:hAnsi="仿宋_GB2312" w:cs="仿宋_GB2312" w:hint="eastAsia"/>
                <w:bCs/>
                <w:sz w:val="28"/>
                <w:szCs w:val="28"/>
              </w:rPr>
              <w:t>202</w:t>
            </w:r>
            <w:r w:rsidR="009E31EE">
              <w:rPr>
                <w:rFonts w:ascii="仿宋_GB2312" w:eastAsia="仿宋_GB2312" w:hAnsi="仿宋_GB2312" w:cs="仿宋_GB2312" w:hint="eastAsia"/>
                <w:bCs/>
                <w:sz w:val="28"/>
                <w:szCs w:val="28"/>
              </w:rPr>
              <w:t>0</w:t>
            </w:r>
            <w:r w:rsidR="00A41D4B">
              <w:rPr>
                <w:rFonts w:ascii="仿宋_GB2312" w:eastAsia="仿宋_GB2312" w:hAnsi="仿宋_GB2312" w:cs="仿宋_GB2312" w:hint="eastAsia"/>
                <w:bCs/>
                <w:sz w:val="28"/>
                <w:szCs w:val="28"/>
              </w:rPr>
              <w:t>年推行岳阳市协同办公平台以来，办文办事效率得到了极大提高，</w:t>
            </w:r>
            <w:r>
              <w:rPr>
                <w:rFonts w:ascii="仿宋_GB2312" w:eastAsia="仿宋_GB2312" w:hAnsi="仿宋_GB2312" w:cs="仿宋_GB2312" w:hint="eastAsia"/>
                <w:bCs/>
                <w:sz w:val="28"/>
                <w:szCs w:val="28"/>
              </w:rPr>
              <w:t>工作效率大幅提升。</w:t>
            </w:r>
            <w:r w:rsidR="00A41D4B">
              <w:rPr>
                <w:rFonts w:ascii="仿宋_GB2312" w:eastAsia="仿宋_GB2312" w:hAnsi="仿宋_GB2312" w:cs="仿宋_GB2312" w:hint="eastAsia"/>
                <w:bCs/>
                <w:sz w:val="28"/>
                <w:szCs w:val="28"/>
              </w:rPr>
              <w:t>目前平台运行稳定，正在逐步优化系统，并开发其它功能。</w:t>
            </w:r>
            <w:r w:rsidR="00505546">
              <w:rPr>
                <w:rFonts w:ascii="仿宋_GB2312" w:eastAsia="仿宋_GB2312" w:hAnsi="仿宋_GB2312" w:cs="仿宋_GB2312" w:hint="eastAsia"/>
                <w:bCs/>
                <w:sz w:val="28"/>
                <w:szCs w:val="28"/>
              </w:rPr>
              <w:t>2021</w:t>
            </w:r>
            <w:r>
              <w:rPr>
                <w:rFonts w:ascii="仿宋_GB2312" w:eastAsia="仿宋_GB2312" w:hAnsi="仿宋_GB2312" w:cs="仿宋_GB2312" w:hint="eastAsia"/>
                <w:bCs/>
                <w:sz w:val="28"/>
                <w:szCs w:val="28"/>
              </w:rPr>
              <w:t>年，我办通过采取各项有效措施，改善工作环境，激发全体干部工作积极性，优化干部队伍结构，提高政府工作效率，全年绩效管理工作得到了全体党员干部的支持。</w:t>
            </w:r>
          </w:p>
          <w:p w:rsidR="008C4BDE" w:rsidRDefault="00667E89">
            <w:pPr>
              <w:numPr>
                <w:ilvl w:val="0"/>
                <w:numId w:val="4"/>
              </w:numPr>
              <w:spacing w:line="40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改善了政府工作形象 </w:t>
            </w:r>
          </w:p>
          <w:p w:rsidR="008C4BDE" w:rsidRDefault="00505546">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2021</w:t>
            </w:r>
            <w:r w:rsidR="00667E89">
              <w:rPr>
                <w:rFonts w:ascii="仿宋_GB2312" w:eastAsia="仿宋_GB2312" w:hAnsi="仿宋_GB2312" w:cs="仿宋_GB2312" w:hint="eastAsia"/>
                <w:bCs/>
                <w:sz w:val="28"/>
                <w:szCs w:val="28"/>
              </w:rPr>
              <w:t>年，市政府办定期组织机关大院维护维修，通过定期大院绿化维护、大院路面护坡整修、大楼整体维护等实际措施，不懈努力，以提高干部办事效率为基础，帮助提升政府形象，广大群众反映良好。</w:t>
            </w:r>
          </w:p>
          <w:p w:rsidR="008C4BDE" w:rsidRDefault="008C4BDE">
            <w:pPr>
              <w:spacing w:line="400" w:lineRule="exact"/>
              <w:ind w:firstLineChars="200" w:firstLine="560"/>
              <w:rPr>
                <w:rFonts w:ascii="黑体" w:eastAsia="黑体" w:hAnsi="黑体" w:cs="黑体"/>
                <w:bCs/>
                <w:sz w:val="28"/>
                <w:szCs w:val="28"/>
              </w:rPr>
            </w:pPr>
          </w:p>
          <w:p w:rsidR="008C4BDE" w:rsidRDefault="00667E89">
            <w:pPr>
              <w:spacing w:line="40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四、单位整体支出绩效情况</w:t>
            </w:r>
          </w:p>
          <w:p w:rsidR="008C4BDE" w:rsidRDefault="00505546">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2021</w:t>
            </w:r>
            <w:r w:rsidR="00667E89">
              <w:rPr>
                <w:rFonts w:ascii="仿宋_GB2312" w:eastAsia="仿宋_GB2312" w:hAnsi="仿宋_GB2312" w:cs="仿宋_GB2312" w:hint="eastAsia"/>
                <w:bCs/>
                <w:sz w:val="28"/>
                <w:szCs w:val="28"/>
              </w:rPr>
              <w:t>年，根据市政府办年初工作规划和重点工作安排，围绕市委、市政</w:t>
            </w:r>
            <w:r w:rsidR="00667E89">
              <w:rPr>
                <w:rFonts w:ascii="仿宋_GB2312" w:eastAsia="仿宋_GB2312" w:hAnsi="仿宋_GB2312" w:cs="仿宋_GB2312" w:hint="eastAsia"/>
                <w:bCs/>
                <w:sz w:val="28"/>
                <w:szCs w:val="28"/>
              </w:rPr>
              <w:lastRenderedPageBreak/>
              <w:t>府的工作部署，积极履行职责，强化管理，较好地完成了年度工作目标。同时，通过预算收支的管理、建立内部规章制度、严格规范管理流程等一系列措施，单位年度整体支出管理得到有效提升。具体绩效情况如下：</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（一）预算执行方面。本年预算配置控制较好，按照市委编办核定的单位财政供养人员编制数要求，实际在职人员数控制在编制人数范围内；因</w:t>
            </w:r>
            <w:r w:rsidR="00505546">
              <w:rPr>
                <w:rFonts w:ascii="仿宋_GB2312" w:eastAsia="仿宋_GB2312" w:hAnsi="仿宋_GB2312" w:cs="仿宋_GB2312" w:hint="eastAsia"/>
                <w:bCs/>
                <w:sz w:val="28"/>
                <w:szCs w:val="28"/>
              </w:rPr>
              <w:t>2021</w:t>
            </w:r>
            <w:r w:rsidR="00113EA7">
              <w:rPr>
                <w:rFonts w:ascii="仿宋_GB2312" w:eastAsia="仿宋_GB2312" w:hAnsi="仿宋_GB2312" w:cs="仿宋_GB2312" w:hint="eastAsia"/>
                <w:bCs/>
                <w:sz w:val="28"/>
                <w:szCs w:val="28"/>
              </w:rPr>
              <w:t>年</w:t>
            </w:r>
            <w:r>
              <w:rPr>
                <w:rFonts w:ascii="仿宋_GB2312" w:eastAsia="仿宋_GB2312" w:hAnsi="仿宋_GB2312" w:cs="仿宋_GB2312" w:hint="eastAsia"/>
                <w:bCs/>
                <w:sz w:val="28"/>
                <w:szCs w:val="28"/>
              </w:rPr>
              <w:t>行政事业单位人员基本工资</w:t>
            </w:r>
            <w:r w:rsidR="00113EA7">
              <w:rPr>
                <w:rFonts w:ascii="仿宋_GB2312" w:eastAsia="仿宋_GB2312" w:hAnsi="仿宋_GB2312" w:cs="仿宋_GB2312" w:hint="eastAsia"/>
                <w:bCs/>
                <w:sz w:val="28"/>
                <w:szCs w:val="28"/>
              </w:rPr>
              <w:t>普</w:t>
            </w:r>
            <w:r>
              <w:rPr>
                <w:rFonts w:ascii="仿宋_GB2312" w:eastAsia="仿宋_GB2312" w:hAnsi="仿宋_GB2312" w:cs="仿宋_GB2312" w:hint="eastAsia"/>
                <w:bCs/>
                <w:sz w:val="28"/>
                <w:szCs w:val="28"/>
              </w:rPr>
              <w:t>调，加上全年正常晋级晋档人员较多，导致单位整体人员经费有所增加；按照绩效目标设定的要求，项目执行过程中，在保证项目质量安全的前提下，单位合理控制成本，比预期支出有所减少；“三公经费”支出总额控制得当，总体较上年减幅明显。</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（二）预算管理方面。市政府办按照</w:t>
            </w:r>
            <w:r w:rsidR="00505546">
              <w:rPr>
                <w:rFonts w:ascii="仿宋_GB2312" w:eastAsia="仿宋_GB2312" w:hAnsi="仿宋_GB2312" w:cs="仿宋_GB2312" w:hint="eastAsia"/>
                <w:bCs/>
                <w:sz w:val="28"/>
                <w:szCs w:val="28"/>
              </w:rPr>
              <w:t>2021</w:t>
            </w:r>
            <w:r>
              <w:rPr>
                <w:rFonts w:ascii="仿宋_GB2312" w:eastAsia="仿宋_GB2312" w:hAnsi="仿宋_GB2312" w:cs="仿宋_GB2312" w:hint="eastAsia"/>
                <w:bCs/>
                <w:sz w:val="28"/>
                <w:szCs w:val="28"/>
              </w:rPr>
              <w:t>年初制定的单位预算方案，无论是在资金、项目还是在支出模式、支出结构上，都严格管理，较好地完成了年初绩效预算的目标。市政府办党组十分重视单位绩效管理工作。</w:t>
            </w:r>
            <w:r w:rsidR="00505546">
              <w:rPr>
                <w:rFonts w:ascii="仿宋_GB2312" w:eastAsia="仿宋_GB2312" w:hAnsi="仿宋_GB2312" w:cs="仿宋_GB2312" w:hint="eastAsia"/>
                <w:bCs/>
                <w:sz w:val="28"/>
                <w:szCs w:val="28"/>
              </w:rPr>
              <w:t>2021</w:t>
            </w:r>
            <w:r>
              <w:rPr>
                <w:rFonts w:ascii="仿宋_GB2312" w:eastAsia="仿宋_GB2312" w:hAnsi="仿宋_GB2312" w:cs="仿宋_GB2312" w:hint="eastAsia"/>
                <w:bCs/>
                <w:sz w:val="28"/>
                <w:szCs w:val="28"/>
              </w:rPr>
              <w:t>年全年，在办党组的领导下，多次召开单位绩效管理工作会，对一定时段的每一个项目及具体工作进行讨论、研究及部署，工作小组的每一位成员都积极参与其中，共同努力，取得了较好的成绩。</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（三）项目实施方面，</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在办党组的高度重视及正确领导下，工作小组在绩效管理过程中保证了各个项目按时按量的完成：办公大楼正常运转，机关大院正常运行，大院物业反映良好，大院安保安全有保障，办公大楼整体维护及时，</w:t>
            </w:r>
            <w:r w:rsidR="00113EA7">
              <w:rPr>
                <w:rFonts w:ascii="仿宋_GB2312" w:eastAsia="仿宋_GB2312" w:hAnsi="仿宋_GB2312" w:cs="仿宋_GB2312" w:hint="eastAsia"/>
                <w:bCs/>
                <w:sz w:val="28"/>
                <w:szCs w:val="28"/>
              </w:rPr>
              <w:t>政务中心</w:t>
            </w:r>
            <w:r>
              <w:rPr>
                <w:rFonts w:ascii="仿宋_GB2312" w:eastAsia="仿宋_GB2312" w:hAnsi="仿宋_GB2312" w:cs="仿宋_GB2312" w:hint="eastAsia"/>
                <w:bCs/>
                <w:sz w:val="28"/>
                <w:szCs w:val="28"/>
              </w:rPr>
              <w:t>整体</w:t>
            </w:r>
            <w:r w:rsidR="00113EA7">
              <w:rPr>
                <w:rFonts w:ascii="仿宋_GB2312" w:eastAsia="仿宋_GB2312" w:hAnsi="仿宋_GB2312" w:cs="仿宋_GB2312" w:hint="eastAsia"/>
                <w:bCs/>
                <w:sz w:val="28"/>
                <w:szCs w:val="28"/>
              </w:rPr>
              <w:t>改造</w:t>
            </w:r>
            <w:r>
              <w:rPr>
                <w:rFonts w:ascii="仿宋_GB2312" w:eastAsia="仿宋_GB2312" w:hAnsi="仿宋_GB2312" w:cs="仿宋_GB2312" w:hint="eastAsia"/>
                <w:bCs/>
                <w:sz w:val="28"/>
                <w:szCs w:val="28"/>
              </w:rPr>
              <w:t>项目顺利完工。</w:t>
            </w:r>
          </w:p>
          <w:p w:rsidR="008C4BDE" w:rsidRDefault="008C4BDE">
            <w:pPr>
              <w:spacing w:line="400" w:lineRule="exact"/>
              <w:ind w:firstLineChars="200" w:firstLine="560"/>
              <w:rPr>
                <w:rFonts w:ascii="仿宋_GB2312" w:eastAsia="仿宋_GB2312" w:hAnsi="仿宋_GB2312" w:cs="仿宋_GB2312"/>
                <w:bCs/>
                <w:sz w:val="28"/>
                <w:szCs w:val="28"/>
              </w:rPr>
            </w:pPr>
          </w:p>
          <w:p w:rsidR="008C4BDE" w:rsidRDefault="00667E89">
            <w:pPr>
              <w:spacing w:line="40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8C4BDE" w:rsidRDefault="00667E89">
            <w:pPr>
              <w:spacing w:line="400" w:lineRule="exact"/>
              <w:ind w:firstLineChars="200" w:firstLine="560"/>
              <w:rPr>
                <w:rFonts w:ascii="仿宋_GB2312" w:eastAsia="仿宋_GB2312"/>
                <w:bCs/>
                <w:sz w:val="28"/>
                <w:szCs w:val="28"/>
              </w:rPr>
            </w:pPr>
            <w:r>
              <w:rPr>
                <w:rFonts w:ascii="仿宋_GB2312" w:eastAsia="仿宋_GB2312" w:hint="eastAsia"/>
                <w:bCs/>
                <w:sz w:val="28"/>
                <w:szCs w:val="28"/>
              </w:rPr>
              <w:t>（一）组织保障尚待强化</w:t>
            </w:r>
          </w:p>
          <w:p w:rsidR="008C4BDE" w:rsidRDefault="00667E89">
            <w:pPr>
              <w:spacing w:line="400" w:lineRule="exact"/>
              <w:ind w:firstLineChars="200" w:firstLine="560"/>
              <w:rPr>
                <w:rFonts w:ascii="仿宋_GB2312" w:eastAsia="仿宋_GB2312"/>
                <w:bCs/>
                <w:sz w:val="28"/>
                <w:szCs w:val="28"/>
              </w:rPr>
            </w:pPr>
            <w:r>
              <w:rPr>
                <w:rFonts w:ascii="仿宋_GB2312" w:eastAsia="仿宋_GB2312" w:hint="eastAsia"/>
                <w:bCs/>
                <w:sz w:val="28"/>
                <w:szCs w:val="28"/>
              </w:rPr>
              <w:t>市政府办党组十分重视绩效管理工作，专门成立了预算绩效管理机构，负责组织、指导、测评本单位和归口管理单位等的预算绩效管理工作。按照财政局要求，根据年初绩效目标，定期跟踪测评单位整体绩效情况，并建立了预算绩效管理联络员制度。但由于市政府办人员紧缺、绩效工作专业性强等因素，机构人员配备不全，缺少专业人员指导培训，有一人身兼多职的情况，虽能保障绩效工作的有序进行，但影响了绩效工作的时效性以及整体绩效评估的优质性。</w:t>
            </w:r>
          </w:p>
          <w:p w:rsidR="008C4BDE" w:rsidRDefault="00667E89">
            <w:pPr>
              <w:spacing w:line="400" w:lineRule="exact"/>
              <w:ind w:firstLineChars="200" w:firstLine="560"/>
              <w:rPr>
                <w:rFonts w:ascii="仿宋_GB2312" w:eastAsia="仿宋_GB2312"/>
                <w:bCs/>
                <w:sz w:val="28"/>
                <w:szCs w:val="28"/>
              </w:rPr>
            </w:pPr>
            <w:r>
              <w:rPr>
                <w:rFonts w:ascii="仿宋_GB2312" w:eastAsia="仿宋_GB2312" w:hint="eastAsia"/>
                <w:bCs/>
                <w:sz w:val="28"/>
                <w:szCs w:val="28"/>
              </w:rPr>
              <w:t>（二）制度体系尚待健全</w:t>
            </w:r>
          </w:p>
          <w:p w:rsidR="008C4BDE" w:rsidRDefault="00667E89">
            <w:pPr>
              <w:spacing w:line="400" w:lineRule="exact"/>
              <w:ind w:firstLineChars="200" w:firstLine="560"/>
              <w:rPr>
                <w:rFonts w:ascii="仿宋_GB2312" w:eastAsia="仿宋_GB2312"/>
                <w:bCs/>
                <w:sz w:val="28"/>
                <w:szCs w:val="28"/>
              </w:rPr>
            </w:pPr>
            <w:r>
              <w:rPr>
                <w:rFonts w:ascii="仿宋_GB2312" w:eastAsia="仿宋_GB2312" w:hint="eastAsia"/>
                <w:bCs/>
                <w:sz w:val="28"/>
                <w:szCs w:val="28"/>
              </w:rPr>
              <w:t>由于绩效预算考核工作开始不久，对于该项工作熟悉度不够，市政府办在规范绩效目标、绩效跟踪、绩效评价、结果运用等各项管理制度，和财政局对于确保绩效管理与预算编制、执行、监督的有效衔接方面还有待进一步</w:t>
            </w:r>
            <w:r>
              <w:rPr>
                <w:rFonts w:ascii="仿宋_GB2312" w:eastAsia="仿宋_GB2312" w:hint="eastAsia"/>
                <w:bCs/>
                <w:sz w:val="28"/>
                <w:szCs w:val="28"/>
              </w:rPr>
              <w:lastRenderedPageBreak/>
              <w:t>加强。单位与预算部门建立的本部门预算绩效管理制度和操作流程，与财政局的相关规定要求相比较，还存在一定的差距。同时，还需要逐步完善中介机构及专家参与绩效管理的相关措施。整体而言，市政府办在绩效管理工作当中建立了一系列保障制度，但为了将绩效工作做精做细，还应更充分考虑各方因素，建立健全绩效管理机制体系。</w:t>
            </w:r>
          </w:p>
          <w:p w:rsidR="008C4BDE" w:rsidRDefault="00667E89">
            <w:pPr>
              <w:spacing w:line="400" w:lineRule="exact"/>
              <w:ind w:firstLineChars="200" w:firstLine="560"/>
              <w:rPr>
                <w:rFonts w:ascii="仿宋_GB2312" w:eastAsia="仿宋_GB2312"/>
                <w:bCs/>
                <w:sz w:val="28"/>
                <w:szCs w:val="28"/>
              </w:rPr>
            </w:pPr>
            <w:r>
              <w:rPr>
                <w:rFonts w:ascii="仿宋_GB2312" w:eastAsia="仿宋_GB2312" w:hint="eastAsia"/>
                <w:bCs/>
                <w:sz w:val="28"/>
                <w:szCs w:val="28"/>
              </w:rPr>
              <w:t>（三）预算管理尚待完善</w:t>
            </w:r>
          </w:p>
          <w:p w:rsidR="008C4BDE" w:rsidRDefault="00667E89">
            <w:pPr>
              <w:spacing w:line="400" w:lineRule="exact"/>
              <w:ind w:firstLineChars="200" w:firstLine="560"/>
              <w:rPr>
                <w:rFonts w:ascii="仿宋_GB2312" w:eastAsia="仿宋_GB2312"/>
                <w:bCs/>
                <w:sz w:val="28"/>
                <w:szCs w:val="28"/>
              </w:rPr>
            </w:pPr>
            <w:r>
              <w:rPr>
                <w:rFonts w:ascii="仿宋_GB2312" w:eastAsia="仿宋_GB2312" w:hint="eastAsia"/>
                <w:bCs/>
                <w:sz w:val="28"/>
                <w:szCs w:val="28"/>
              </w:rPr>
              <w:t>尽管制定了一系列管理制度来保障预算工作的正常运行，但在实际工作当中仍避免不了出现一些资金拨付提前或滞后等现象；“三公经费”相比去年有所缩减，但按照中央、省市部署要求还有待更进一步规范控制；项目推进虽按期完工，但全年项目建设过程中的资金管理、目标执行等还应更加严格。</w:t>
            </w:r>
          </w:p>
          <w:p w:rsidR="008C4BDE" w:rsidRDefault="008C4BDE">
            <w:pPr>
              <w:spacing w:line="400" w:lineRule="exact"/>
              <w:ind w:firstLineChars="200" w:firstLine="560"/>
              <w:rPr>
                <w:rFonts w:ascii="仿宋_GB2312" w:eastAsia="仿宋_GB2312"/>
                <w:bCs/>
                <w:sz w:val="28"/>
                <w:szCs w:val="28"/>
              </w:rPr>
            </w:pPr>
          </w:p>
          <w:p w:rsidR="008C4BDE" w:rsidRDefault="00667E89">
            <w:pPr>
              <w:spacing w:line="40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（一）加强组织领导，健全体制机制</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在现有预算绩效管理工作小组的基础上，加强小组成员的配备以及各成员业务知识培训，形成办党组统一领导，预算绩效管理工作小组具体负责的预算支出绩效管理机制和工作机制，确保绩效建设工作扎实深入开展。</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 严格制定目标任务，落实责任分解</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从项目立项、资金运用、进度计划、绩效目标、效益指标等方面将各个绩效指标量化、细化。并按照工作内容、工作措施、工作时限和预期目标效果，进一步分解细化，将责任落实到人，确保项目建设持续有效。</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 继续加强绩效监控，有效整改督查</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注重对绩效运行过程实施全目标、全过程、全方位的监控，积极跟踪年度目标任务执行情况，分析各项绩效指标阶段性完成情况。根据绩效跟踪监控情况，及时、有效地开展项目绩效自评，通过评价结果，发现问题、解决问题，进一步完善项目绩效管理工作。同时，定期采集绩效运行的信息并进行汇总分析，按时向财政局提交《专项资金绩效监控情况表》，确保绩效目标如期实现。</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（四）加强财务管理，规范预算支出</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严格按照预算规定的项目及用途开支经费，进一步规范财务审批手续，控制现金支出，细化“三公经费”管理。完善项目资金管理制度，杜绝挪用和挤占项目资金，按期拨付项目工程款，确保项目实施高效顺利。同时，将预算执行分析、项目管理分析常态化，为预算绩效管理工作提供有力保障。</w:t>
            </w:r>
          </w:p>
          <w:p w:rsidR="008C4BDE" w:rsidRDefault="00667E89">
            <w:pPr>
              <w:pStyle w:val="a6"/>
              <w:numPr>
                <w:ilvl w:val="0"/>
                <w:numId w:val="5"/>
              </w:numPr>
              <w:spacing w:line="400" w:lineRule="exact"/>
              <w:ind w:firstLineChars="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完善绩效管理，推进制度建设</w:t>
            </w:r>
          </w:p>
          <w:p w:rsidR="008C4BDE" w:rsidRDefault="00667E89">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不断巩固、完善和发展好绩效管理工作制度建设体系，坚持与时俱进，</w:t>
            </w:r>
            <w:r>
              <w:rPr>
                <w:rFonts w:ascii="仿宋_GB2312" w:eastAsia="仿宋_GB2312" w:hAnsi="仿宋_GB2312" w:cs="仿宋_GB2312" w:hint="eastAsia"/>
                <w:bCs/>
                <w:sz w:val="28"/>
                <w:szCs w:val="28"/>
              </w:rPr>
              <w:lastRenderedPageBreak/>
              <w:t>坚持开拓创新，抓好勤政制度与廉政制度的建设。从管理薄弱环节和制度漏洞入手，有针对性地建立健全规章制度，加强对制度执行情况的监督检查，严肃处理违反制度的行为，确保制度管人、管财、管物机制的运用。</w:t>
            </w:r>
          </w:p>
        </w:tc>
      </w:tr>
    </w:tbl>
    <w:p w:rsidR="008C4BDE" w:rsidRDefault="008C4BDE"/>
    <w:sectPr w:rsidR="008C4BDE" w:rsidSect="008C4B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DA2" w:rsidRDefault="00322DA2" w:rsidP="008C4BDE">
      <w:r>
        <w:separator/>
      </w:r>
    </w:p>
  </w:endnote>
  <w:endnote w:type="continuationSeparator" w:id="1">
    <w:p w:rsidR="00322DA2" w:rsidRDefault="00322DA2" w:rsidP="008C4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BDE" w:rsidRDefault="00344904">
    <w:pPr>
      <w:framePr w:wrap="around" w:vAnchor="text" w:hAnchor="margin" w:xAlign="outside" w:y="1"/>
    </w:pPr>
    <w:r>
      <w:fldChar w:fldCharType="begin"/>
    </w:r>
    <w:r w:rsidR="00667E89">
      <w:instrText xml:space="preserve">PAGE  </w:instrText>
    </w:r>
    <w:r>
      <w:fldChar w:fldCharType="separate"/>
    </w:r>
    <w:r w:rsidR="00667E89">
      <w:t>- 15 -</w:t>
    </w:r>
    <w:r>
      <w:fldChar w:fldCharType="end"/>
    </w:r>
  </w:p>
  <w:p w:rsidR="008C4BDE" w:rsidRDefault="008C4BDE">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BDE" w:rsidRDefault="00667E89">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344904">
      <w:rPr>
        <w:rStyle w:val="a5"/>
        <w:sz w:val="24"/>
        <w:szCs w:val="24"/>
      </w:rPr>
      <w:fldChar w:fldCharType="begin"/>
    </w:r>
    <w:r>
      <w:rPr>
        <w:rStyle w:val="a5"/>
        <w:sz w:val="24"/>
        <w:szCs w:val="24"/>
      </w:rPr>
      <w:instrText xml:space="preserve">PAGE  </w:instrText>
    </w:r>
    <w:r w:rsidR="00344904">
      <w:rPr>
        <w:rStyle w:val="a5"/>
        <w:sz w:val="24"/>
        <w:szCs w:val="24"/>
      </w:rPr>
      <w:fldChar w:fldCharType="separate"/>
    </w:r>
    <w:r w:rsidR="00547671">
      <w:rPr>
        <w:rStyle w:val="a5"/>
        <w:noProof/>
        <w:sz w:val="24"/>
        <w:szCs w:val="24"/>
      </w:rPr>
      <w:t>2</w:t>
    </w:r>
    <w:r w:rsidR="00344904">
      <w:rPr>
        <w:rStyle w:val="a5"/>
        <w:sz w:val="24"/>
        <w:szCs w:val="24"/>
      </w:rPr>
      <w:fldChar w:fldCharType="end"/>
    </w:r>
    <w:r>
      <w:rPr>
        <w:rStyle w:val="a5"/>
        <w:rFonts w:hint="eastAsia"/>
        <w:sz w:val="24"/>
        <w:szCs w:val="24"/>
      </w:rPr>
      <w:t xml:space="preserve"> </w:t>
    </w:r>
    <w:r>
      <w:rPr>
        <w:rStyle w:val="a5"/>
        <w:rFonts w:hint="eastAsia"/>
        <w:sz w:val="24"/>
        <w:szCs w:val="24"/>
      </w:rPr>
      <w:t>—</w:t>
    </w:r>
  </w:p>
  <w:p w:rsidR="008C4BDE" w:rsidRDefault="008C4BDE">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DA2" w:rsidRDefault="00322DA2" w:rsidP="008C4BDE">
      <w:r>
        <w:separator/>
      </w:r>
    </w:p>
  </w:footnote>
  <w:footnote w:type="continuationSeparator" w:id="1">
    <w:p w:rsidR="00322DA2" w:rsidRDefault="00322DA2" w:rsidP="008C4B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116A"/>
    <w:multiLevelType w:val="multilevel"/>
    <w:tmpl w:val="0B09116A"/>
    <w:lvl w:ilvl="0">
      <w:start w:val="1"/>
      <w:numFmt w:val="japaneseCounting"/>
      <w:lvlText w:val="（%1）"/>
      <w:lvlJc w:val="left"/>
      <w:pPr>
        <w:ind w:left="1418" w:hanging="870"/>
      </w:pPr>
      <w:rPr>
        <w:rFonts w:hint="default"/>
      </w:rPr>
    </w:lvl>
    <w:lvl w:ilvl="1">
      <w:start w:val="1"/>
      <w:numFmt w:val="lowerLetter"/>
      <w:lvlText w:val="%2)"/>
      <w:lvlJc w:val="left"/>
      <w:pPr>
        <w:ind w:left="1388" w:hanging="420"/>
      </w:pPr>
    </w:lvl>
    <w:lvl w:ilvl="2">
      <w:start w:val="1"/>
      <w:numFmt w:val="lowerRoman"/>
      <w:lvlText w:val="%3."/>
      <w:lvlJc w:val="right"/>
      <w:pPr>
        <w:ind w:left="1808" w:hanging="420"/>
      </w:pPr>
    </w:lvl>
    <w:lvl w:ilvl="3">
      <w:start w:val="1"/>
      <w:numFmt w:val="decimal"/>
      <w:lvlText w:val="%4."/>
      <w:lvlJc w:val="left"/>
      <w:pPr>
        <w:ind w:left="2228" w:hanging="420"/>
      </w:pPr>
    </w:lvl>
    <w:lvl w:ilvl="4">
      <w:start w:val="1"/>
      <w:numFmt w:val="lowerLetter"/>
      <w:lvlText w:val="%5)"/>
      <w:lvlJc w:val="left"/>
      <w:pPr>
        <w:ind w:left="2648" w:hanging="420"/>
      </w:pPr>
    </w:lvl>
    <w:lvl w:ilvl="5">
      <w:start w:val="1"/>
      <w:numFmt w:val="lowerRoman"/>
      <w:lvlText w:val="%6."/>
      <w:lvlJc w:val="right"/>
      <w:pPr>
        <w:ind w:left="3068" w:hanging="420"/>
      </w:pPr>
    </w:lvl>
    <w:lvl w:ilvl="6">
      <w:start w:val="1"/>
      <w:numFmt w:val="decimal"/>
      <w:lvlText w:val="%7."/>
      <w:lvlJc w:val="left"/>
      <w:pPr>
        <w:ind w:left="3488" w:hanging="420"/>
      </w:pPr>
    </w:lvl>
    <w:lvl w:ilvl="7">
      <w:start w:val="1"/>
      <w:numFmt w:val="lowerLetter"/>
      <w:lvlText w:val="%8)"/>
      <w:lvlJc w:val="left"/>
      <w:pPr>
        <w:ind w:left="3908" w:hanging="420"/>
      </w:pPr>
    </w:lvl>
    <w:lvl w:ilvl="8">
      <w:start w:val="1"/>
      <w:numFmt w:val="lowerRoman"/>
      <w:lvlText w:val="%9."/>
      <w:lvlJc w:val="right"/>
      <w:pPr>
        <w:ind w:left="4328" w:hanging="420"/>
      </w:pPr>
    </w:lvl>
  </w:abstractNum>
  <w:abstractNum w:abstractNumId="1">
    <w:nsid w:val="1E7523BB"/>
    <w:multiLevelType w:val="multilevel"/>
    <w:tmpl w:val="1E7523BB"/>
    <w:lvl w:ilvl="0">
      <w:start w:val="1"/>
      <w:numFmt w:val="decimalEnclosedCircle"/>
      <w:lvlText w:val="%1"/>
      <w:lvlJc w:val="left"/>
      <w:pPr>
        <w:ind w:left="908" w:hanging="360"/>
      </w:pPr>
      <w:rPr>
        <w:rFonts w:hint="default"/>
      </w:rPr>
    </w:lvl>
    <w:lvl w:ilvl="1">
      <w:start w:val="1"/>
      <w:numFmt w:val="lowerLetter"/>
      <w:lvlText w:val="%2)"/>
      <w:lvlJc w:val="left"/>
      <w:pPr>
        <w:ind w:left="1388" w:hanging="420"/>
      </w:pPr>
    </w:lvl>
    <w:lvl w:ilvl="2">
      <w:start w:val="1"/>
      <w:numFmt w:val="lowerRoman"/>
      <w:lvlText w:val="%3."/>
      <w:lvlJc w:val="right"/>
      <w:pPr>
        <w:ind w:left="1808" w:hanging="420"/>
      </w:pPr>
    </w:lvl>
    <w:lvl w:ilvl="3">
      <w:start w:val="1"/>
      <w:numFmt w:val="decimal"/>
      <w:lvlText w:val="%4."/>
      <w:lvlJc w:val="left"/>
      <w:pPr>
        <w:ind w:left="2228" w:hanging="420"/>
      </w:pPr>
    </w:lvl>
    <w:lvl w:ilvl="4">
      <w:start w:val="1"/>
      <w:numFmt w:val="lowerLetter"/>
      <w:lvlText w:val="%5)"/>
      <w:lvlJc w:val="left"/>
      <w:pPr>
        <w:ind w:left="2648" w:hanging="420"/>
      </w:pPr>
    </w:lvl>
    <w:lvl w:ilvl="5">
      <w:start w:val="1"/>
      <w:numFmt w:val="lowerRoman"/>
      <w:lvlText w:val="%6."/>
      <w:lvlJc w:val="right"/>
      <w:pPr>
        <w:ind w:left="3068" w:hanging="420"/>
      </w:pPr>
    </w:lvl>
    <w:lvl w:ilvl="6">
      <w:start w:val="1"/>
      <w:numFmt w:val="decimal"/>
      <w:lvlText w:val="%7."/>
      <w:lvlJc w:val="left"/>
      <w:pPr>
        <w:ind w:left="3488" w:hanging="420"/>
      </w:pPr>
    </w:lvl>
    <w:lvl w:ilvl="7">
      <w:start w:val="1"/>
      <w:numFmt w:val="lowerLetter"/>
      <w:lvlText w:val="%8)"/>
      <w:lvlJc w:val="left"/>
      <w:pPr>
        <w:ind w:left="3908" w:hanging="420"/>
      </w:pPr>
    </w:lvl>
    <w:lvl w:ilvl="8">
      <w:start w:val="1"/>
      <w:numFmt w:val="lowerRoman"/>
      <w:lvlText w:val="%9."/>
      <w:lvlJc w:val="right"/>
      <w:pPr>
        <w:ind w:left="4328" w:hanging="420"/>
      </w:pPr>
    </w:lvl>
  </w:abstractNum>
  <w:abstractNum w:abstractNumId="2">
    <w:nsid w:val="32A50EE6"/>
    <w:multiLevelType w:val="multilevel"/>
    <w:tmpl w:val="32A50EE6"/>
    <w:lvl w:ilvl="0">
      <w:start w:val="1"/>
      <w:numFmt w:val="decimalEnclosedCircle"/>
      <w:lvlText w:val="%1"/>
      <w:lvlJc w:val="left"/>
      <w:pPr>
        <w:ind w:left="908" w:hanging="360"/>
      </w:pPr>
      <w:rPr>
        <w:rFonts w:hint="default"/>
      </w:rPr>
    </w:lvl>
    <w:lvl w:ilvl="1">
      <w:start w:val="1"/>
      <w:numFmt w:val="lowerLetter"/>
      <w:lvlText w:val="%2)"/>
      <w:lvlJc w:val="left"/>
      <w:pPr>
        <w:ind w:left="1388" w:hanging="420"/>
      </w:pPr>
    </w:lvl>
    <w:lvl w:ilvl="2">
      <w:start w:val="1"/>
      <w:numFmt w:val="lowerRoman"/>
      <w:lvlText w:val="%3."/>
      <w:lvlJc w:val="right"/>
      <w:pPr>
        <w:ind w:left="1808" w:hanging="420"/>
      </w:pPr>
    </w:lvl>
    <w:lvl w:ilvl="3">
      <w:start w:val="1"/>
      <w:numFmt w:val="decimal"/>
      <w:lvlText w:val="%4."/>
      <w:lvlJc w:val="left"/>
      <w:pPr>
        <w:ind w:left="2228" w:hanging="420"/>
      </w:pPr>
    </w:lvl>
    <w:lvl w:ilvl="4">
      <w:start w:val="1"/>
      <w:numFmt w:val="lowerLetter"/>
      <w:lvlText w:val="%5)"/>
      <w:lvlJc w:val="left"/>
      <w:pPr>
        <w:ind w:left="2648" w:hanging="420"/>
      </w:pPr>
    </w:lvl>
    <w:lvl w:ilvl="5">
      <w:start w:val="1"/>
      <w:numFmt w:val="lowerRoman"/>
      <w:lvlText w:val="%6."/>
      <w:lvlJc w:val="right"/>
      <w:pPr>
        <w:ind w:left="3068" w:hanging="420"/>
      </w:pPr>
    </w:lvl>
    <w:lvl w:ilvl="6">
      <w:start w:val="1"/>
      <w:numFmt w:val="decimal"/>
      <w:lvlText w:val="%7."/>
      <w:lvlJc w:val="left"/>
      <w:pPr>
        <w:ind w:left="3488" w:hanging="420"/>
      </w:pPr>
    </w:lvl>
    <w:lvl w:ilvl="7">
      <w:start w:val="1"/>
      <w:numFmt w:val="lowerLetter"/>
      <w:lvlText w:val="%8)"/>
      <w:lvlJc w:val="left"/>
      <w:pPr>
        <w:ind w:left="3908" w:hanging="420"/>
      </w:pPr>
    </w:lvl>
    <w:lvl w:ilvl="8">
      <w:start w:val="1"/>
      <w:numFmt w:val="lowerRoman"/>
      <w:lvlText w:val="%9."/>
      <w:lvlJc w:val="right"/>
      <w:pPr>
        <w:ind w:left="4328" w:hanging="420"/>
      </w:pPr>
    </w:lvl>
  </w:abstractNum>
  <w:abstractNum w:abstractNumId="3">
    <w:nsid w:val="39E260CB"/>
    <w:multiLevelType w:val="multilevel"/>
    <w:tmpl w:val="39E260CB"/>
    <w:lvl w:ilvl="0">
      <w:start w:val="5"/>
      <w:numFmt w:val="japaneseCounting"/>
      <w:lvlText w:val="（%1）"/>
      <w:lvlJc w:val="left"/>
      <w:pPr>
        <w:ind w:left="1433" w:hanging="885"/>
      </w:pPr>
      <w:rPr>
        <w:rFonts w:hint="default"/>
      </w:rPr>
    </w:lvl>
    <w:lvl w:ilvl="1">
      <w:start w:val="1"/>
      <w:numFmt w:val="lowerLetter"/>
      <w:lvlText w:val="%2)"/>
      <w:lvlJc w:val="left"/>
      <w:pPr>
        <w:ind w:left="1388" w:hanging="420"/>
      </w:pPr>
    </w:lvl>
    <w:lvl w:ilvl="2">
      <w:start w:val="1"/>
      <w:numFmt w:val="lowerRoman"/>
      <w:lvlText w:val="%3."/>
      <w:lvlJc w:val="right"/>
      <w:pPr>
        <w:ind w:left="1808" w:hanging="420"/>
      </w:pPr>
    </w:lvl>
    <w:lvl w:ilvl="3">
      <w:start w:val="1"/>
      <w:numFmt w:val="decimal"/>
      <w:lvlText w:val="%4."/>
      <w:lvlJc w:val="left"/>
      <w:pPr>
        <w:ind w:left="2228" w:hanging="420"/>
      </w:pPr>
    </w:lvl>
    <w:lvl w:ilvl="4">
      <w:start w:val="1"/>
      <w:numFmt w:val="lowerLetter"/>
      <w:lvlText w:val="%5)"/>
      <w:lvlJc w:val="left"/>
      <w:pPr>
        <w:ind w:left="2648" w:hanging="420"/>
      </w:pPr>
    </w:lvl>
    <w:lvl w:ilvl="5">
      <w:start w:val="1"/>
      <w:numFmt w:val="lowerRoman"/>
      <w:lvlText w:val="%6."/>
      <w:lvlJc w:val="right"/>
      <w:pPr>
        <w:ind w:left="3068" w:hanging="420"/>
      </w:pPr>
    </w:lvl>
    <w:lvl w:ilvl="6">
      <w:start w:val="1"/>
      <w:numFmt w:val="decimal"/>
      <w:lvlText w:val="%7."/>
      <w:lvlJc w:val="left"/>
      <w:pPr>
        <w:ind w:left="3488" w:hanging="420"/>
      </w:pPr>
    </w:lvl>
    <w:lvl w:ilvl="7">
      <w:start w:val="1"/>
      <w:numFmt w:val="lowerLetter"/>
      <w:lvlText w:val="%8)"/>
      <w:lvlJc w:val="left"/>
      <w:pPr>
        <w:ind w:left="3908" w:hanging="420"/>
      </w:pPr>
    </w:lvl>
    <w:lvl w:ilvl="8">
      <w:start w:val="1"/>
      <w:numFmt w:val="lowerRoman"/>
      <w:lvlText w:val="%9."/>
      <w:lvlJc w:val="right"/>
      <w:pPr>
        <w:ind w:left="4328" w:hanging="420"/>
      </w:pPr>
    </w:lvl>
  </w:abstractNum>
  <w:abstractNum w:abstractNumId="4">
    <w:nsid w:val="446B0270"/>
    <w:multiLevelType w:val="multilevel"/>
    <w:tmpl w:val="446B027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2F72"/>
    <w:rsid w:val="0000151D"/>
    <w:rsid w:val="00041E81"/>
    <w:rsid w:val="00061D71"/>
    <w:rsid w:val="00063DC7"/>
    <w:rsid w:val="000C627D"/>
    <w:rsid w:val="000D3BE9"/>
    <w:rsid w:val="000E70C4"/>
    <w:rsid w:val="00113EA7"/>
    <w:rsid w:val="00121A35"/>
    <w:rsid w:val="001633D7"/>
    <w:rsid w:val="00170C5D"/>
    <w:rsid w:val="00177F88"/>
    <w:rsid w:val="00187331"/>
    <w:rsid w:val="0019703B"/>
    <w:rsid w:val="001A67A9"/>
    <w:rsid w:val="001C45BC"/>
    <w:rsid w:val="001D27A9"/>
    <w:rsid w:val="00204248"/>
    <w:rsid w:val="00257879"/>
    <w:rsid w:val="00266111"/>
    <w:rsid w:val="00284CBB"/>
    <w:rsid w:val="00285B3F"/>
    <w:rsid w:val="002A20AA"/>
    <w:rsid w:val="002C4804"/>
    <w:rsid w:val="002D409D"/>
    <w:rsid w:val="002E4A45"/>
    <w:rsid w:val="00317AB6"/>
    <w:rsid w:val="00322DA2"/>
    <w:rsid w:val="00344904"/>
    <w:rsid w:val="003868F8"/>
    <w:rsid w:val="003A736A"/>
    <w:rsid w:val="003B30A5"/>
    <w:rsid w:val="003C378C"/>
    <w:rsid w:val="004118D1"/>
    <w:rsid w:val="00424EAB"/>
    <w:rsid w:val="00430633"/>
    <w:rsid w:val="00430E2F"/>
    <w:rsid w:val="00456426"/>
    <w:rsid w:val="004844DA"/>
    <w:rsid w:val="00495295"/>
    <w:rsid w:val="004966AD"/>
    <w:rsid w:val="004C46B2"/>
    <w:rsid w:val="004D3828"/>
    <w:rsid w:val="004D3FC6"/>
    <w:rsid w:val="004F4B4B"/>
    <w:rsid w:val="005023F4"/>
    <w:rsid w:val="00505546"/>
    <w:rsid w:val="00513E21"/>
    <w:rsid w:val="005152D9"/>
    <w:rsid w:val="00517B48"/>
    <w:rsid w:val="00547671"/>
    <w:rsid w:val="00552FCD"/>
    <w:rsid w:val="005550C8"/>
    <w:rsid w:val="005642C5"/>
    <w:rsid w:val="005944E3"/>
    <w:rsid w:val="005E695B"/>
    <w:rsid w:val="005F1CB5"/>
    <w:rsid w:val="00602E74"/>
    <w:rsid w:val="00667E89"/>
    <w:rsid w:val="006C0B87"/>
    <w:rsid w:val="006C2596"/>
    <w:rsid w:val="006D695D"/>
    <w:rsid w:val="006D7C56"/>
    <w:rsid w:val="006F2573"/>
    <w:rsid w:val="00707852"/>
    <w:rsid w:val="007302C0"/>
    <w:rsid w:val="00760132"/>
    <w:rsid w:val="00762F72"/>
    <w:rsid w:val="00781A0C"/>
    <w:rsid w:val="007865B0"/>
    <w:rsid w:val="00787208"/>
    <w:rsid w:val="007931CC"/>
    <w:rsid w:val="00797AC8"/>
    <w:rsid w:val="007C3FBF"/>
    <w:rsid w:val="007E443F"/>
    <w:rsid w:val="008426EC"/>
    <w:rsid w:val="00852B64"/>
    <w:rsid w:val="00894050"/>
    <w:rsid w:val="008B31A2"/>
    <w:rsid w:val="008B5057"/>
    <w:rsid w:val="008B7EAD"/>
    <w:rsid w:val="008C4BDE"/>
    <w:rsid w:val="008D18E0"/>
    <w:rsid w:val="00905358"/>
    <w:rsid w:val="00925B4F"/>
    <w:rsid w:val="0093721E"/>
    <w:rsid w:val="00954A43"/>
    <w:rsid w:val="009610D7"/>
    <w:rsid w:val="00961754"/>
    <w:rsid w:val="00965A47"/>
    <w:rsid w:val="0097302B"/>
    <w:rsid w:val="00985C1B"/>
    <w:rsid w:val="00985FC1"/>
    <w:rsid w:val="009E31EE"/>
    <w:rsid w:val="009F7B54"/>
    <w:rsid w:val="00A41D4B"/>
    <w:rsid w:val="00AA5678"/>
    <w:rsid w:val="00AC25D7"/>
    <w:rsid w:val="00AD3A3C"/>
    <w:rsid w:val="00B46EE6"/>
    <w:rsid w:val="00B47D48"/>
    <w:rsid w:val="00B721E4"/>
    <w:rsid w:val="00B72352"/>
    <w:rsid w:val="00B76063"/>
    <w:rsid w:val="00B9057A"/>
    <w:rsid w:val="00BD2A63"/>
    <w:rsid w:val="00C03E11"/>
    <w:rsid w:val="00C1696D"/>
    <w:rsid w:val="00C17739"/>
    <w:rsid w:val="00C31777"/>
    <w:rsid w:val="00C318C9"/>
    <w:rsid w:val="00C332B1"/>
    <w:rsid w:val="00C53319"/>
    <w:rsid w:val="00C67202"/>
    <w:rsid w:val="00C856B6"/>
    <w:rsid w:val="00CB6D11"/>
    <w:rsid w:val="00CC2354"/>
    <w:rsid w:val="00CD33AA"/>
    <w:rsid w:val="00CF1E3E"/>
    <w:rsid w:val="00D00184"/>
    <w:rsid w:val="00D56846"/>
    <w:rsid w:val="00D645C9"/>
    <w:rsid w:val="00D65010"/>
    <w:rsid w:val="00DC4FED"/>
    <w:rsid w:val="00DF78CA"/>
    <w:rsid w:val="00E3376D"/>
    <w:rsid w:val="00E43370"/>
    <w:rsid w:val="00E50A3B"/>
    <w:rsid w:val="00E524AA"/>
    <w:rsid w:val="00E5736E"/>
    <w:rsid w:val="00E5778E"/>
    <w:rsid w:val="00E57D1B"/>
    <w:rsid w:val="00E622CB"/>
    <w:rsid w:val="00E75742"/>
    <w:rsid w:val="00E764A9"/>
    <w:rsid w:val="00E973A6"/>
    <w:rsid w:val="00F14F4E"/>
    <w:rsid w:val="00F45339"/>
    <w:rsid w:val="00F74FAA"/>
    <w:rsid w:val="00FA1D56"/>
    <w:rsid w:val="00FD0213"/>
    <w:rsid w:val="7CE050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BDE"/>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qFormat/>
    <w:rsid w:val="008C4BDE"/>
    <w:pPr>
      <w:keepNext/>
      <w:keepLines/>
      <w:spacing w:line="360" w:lineRule="auto"/>
      <w:outlineLvl w:val="2"/>
    </w:pPr>
    <w:rPr>
      <w:rFonts w:eastAsia="楷体_GB2312"/>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8C4BD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C4BDE"/>
    <w:pPr>
      <w:pBdr>
        <w:bottom w:val="single" w:sz="6" w:space="1" w:color="auto"/>
      </w:pBdr>
      <w:tabs>
        <w:tab w:val="center" w:pos="4153"/>
        <w:tab w:val="right" w:pos="8306"/>
      </w:tabs>
      <w:snapToGrid w:val="0"/>
      <w:jc w:val="center"/>
    </w:pPr>
    <w:rPr>
      <w:sz w:val="18"/>
      <w:szCs w:val="18"/>
    </w:rPr>
  </w:style>
  <w:style w:type="character" w:styleId="a5">
    <w:name w:val="page number"/>
    <w:qFormat/>
    <w:rsid w:val="008C4BDE"/>
  </w:style>
  <w:style w:type="character" w:customStyle="1" w:styleId="Char0">
    <w:name w:val="页眉 Char"/>
    <w:basedOn w:val="a0"/>
    <w:link w:val="a4"/>
    <w:uiPriority w:val="99"/>
    <w:semiHidden/>
    <w:qFormat/>
    <w:rsid w:val="008C4BDE"/>
    <w:rPr>
      <w:rFonts w:ascii="Times New Roman" w:eastAsia="宋体" w:hAnsi="Times New Roman" w:cs="Times New Roman"/>
      <w:sz w:val="18"/>
      <w:szCs w:val="18"/>
    </w:rPr>
  </w:style>
  <w:style w:type="character" w:customStyle="1" w:styleId="Char">
    <w:name w:val="页脚 Char"/>
    <w:basedOn w:val="a0"/>
    <w:link w:val="a3"/>
    <w:qFormat/>
    <w:rsid w:val="008C4BDE"/>
    <w:rPr>
      <w:rFonts w:ascii="Times New Roman" w:eastAsia="宋体" w:hAnsi="Times New Roman" w:cs="Times New Roman"/>
      <w:sz w:val="18"/>
      <w:szCs w:val="18"/>
    </w:rPr>
  </w:style>
  <w:style w:type="character" w:customStyle="1" w:styleId="3Char">
    <w:name w:val="标题 3 Char"/>
    <w:basedOn w:val="a0"/>
    <w:link w:val="3"/>
    <w:qFormat/>
    <w:rsid w:val="008C4BDE"/>
    <w:rPr>
      <w:rFonts w:ascii="Times New Roman" w:eastAsia="楷体_GB2312" w:hAnsi="Times New Roman" w:cs="Times New Roman"/>
      <w:b/>
      <w:sz w:val="32"/>
      <w:szCs w:val="24"/>
    </w:rPr>
  </w:style>
  <w:style w:type="paragraph" w:styleId="a6">
    <w:name w:val="List Paragraph"/>
    <w:basedOn w:val="a"/>
    <w:uiPriority w:val="34"/>
    <w:qFormat/>
    <w:rsid w:val="008C4BDE"/>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12</Pages>
  <Words>1140</Words>
  <Characters>6504</Characters>
  <Application>Microsoft Office Word</Application>
  <DocSecurity>0</DocSecurity>
  <Lines>54</Lines>
  <Paragraphs>15</Paragraphs>
  <ScaleCrop>false</ScaleCrop>
  <Company>微软中国</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余辉荣</cp:lastModifiedBy>
  <cp:revision>77</cp:revision>
  <cp:lastPrinted>2022-06-13T02:38:00Z</cp:lastPrinted>
  <dcterms:created xsi:type="dcterms:W3CDTF">2019-08-06T00:21:00Z</dcterms:created>
  <dcterms:modified xsi:type="dcterms:W3CDTF">2022-07-12T09:18:00Z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