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人大机关2021年度部门预算公开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2021年部门预算说明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第二部分  部门预算公开表格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第一部分    2021年部门预算说明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一、部门基本概况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岳阳市人大常委会担负立法、法律监督、讨论决定重大事项、选举任免等重要职责，在我市发展社会主义民主政治、维护社会公平正义与安定有序等方面发挥重要作用。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根据岳编办发〔2020〕15号和岳编办发〔2021〕59号文件精神，核定市人大常委会机关3个常委会办事（工作）机构、8个专门委员会、2个下属事业单位。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①常委会办事（工作）机构3个：办公室、选举任免联络工作委员会、研究室。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办事（工作）机构内设10个科室：办公室秘书一科、秘书二科、政工科、综合督查室、财务科、信访科、保卫科，选举任免联络工作委员会综合科、代表联络科，研究室综合科。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机关党委、机关纪委按章程设置，机关工会、离退休人员管理服务科按相关规定设置。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②专门委员会8个：民族华侨外事委员会、监察和司法委员会、法制委员会、财政经济委员会、教育科学文化卫生委员会、环境与资源保护委员会、农业与农村委员会、社会建设委员会。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门委员会内设12个科室：民族华侨外事委员会综合科，监察和司法委员会综合科（司法监督科），法制委员会综合科、立法科、备案审查科，财政经济委员会综合科、预算审查监督科，教育科学文化卫生委员会综合科，环境与资源保护委员会综合科、监督科，农业与农村委员会综合科，社会建设委员会综合科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③下属事业单位2个：市人大常委会办公室新闻宣传中心，市人大常委会办公室机关事务管理中心，均为正科级公益一类全额拨款事业单位。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④市人大常委会办公室加挂信访办公室牌子。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⑤市人大常委会法制工作委员会与市人大法制委员会合署办公，市人大常委会预算工作委员会与市人大财政经济委员会合署办公。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二、部门预算单位构成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本部门无独立核算的二级预算单位，因此，纳入2021年部门预算编制范围的为本部门（单位）自己。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三、部门（单位）收支总体情况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2021年部门预算即我单位本级预算。收入包括经费拨款，也包括行政事业性收费收入和国有资源有偿使用收入；支出包括保障单位基本运行的经费，也包括项目经费。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（一）收入预算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包括一般公共预算、政府性基金、国有资本经营预算等财政拨款收入，以及经营收入、事业收入等单位资金。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收入预算2,417.78万元，其中，一般公共预算拨款2,417.78万元，政府性基金预算拨款0.00万元（所以公开的附件15-17为空表），国有资本经营预算拨款0.00万元（所以公开的附件18为空表），财政专户管理资金0.00万元（所以公开的附件19-20为空表），上级补助收入0.00万元，事业单位经营收入0.00万元，其他收入0.00万元，上年结转0.00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收入较去年减少11.58万元，降幅-0.5%，原因是在职人数较去年少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，相应财政拨款减少。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支出包括保障单位基本运行的经费，也包括机关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事务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与运行、人大代表工作等项目经费。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支出预算2,417.78万元，其中，一般公共服务支出2,102.12万元，社会保障和就业支出159.63万元，卫生健康支出76.05万元，住房保障支出79.98万元。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支出较去年减少11.58万元，其中基本支出较去年减少31.58万元，原因是在职人数较去年少，致基本支出中工资福利及一般商品和服务减少；项目支出较去年增加20万元，原因是新增两委室增加专项经费。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四、一般公共预算拨款支出预算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一般公共预算拨款支出预算2,417.78万元，其中，一般公共服务支出2,102.12万元，占86.9%，社会保障和就业支出159.63万元，占6.6%，卫生健康支出76.05万元，占3.1%，住房保障支出79.98万元，占3.3%。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基本支出：2021年基本支出年初预算数为1,247.29万元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项目支出：2021年项目支出年初预算数为1,170.49万元，是指单位为完成特定行政工作任务或事业发展目标而发生的支出，包括有关业务工作经费、运行维护经费等。其中包括人大代表工作经费267.50万元、人大会议专项162.90万元、人大办工作经费161.10万元、人大监督159.50万元、人大立法工作81.00万元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要用于履行人大职责，如人大立法、人大监督、人大会议、人大代表考察活动等；机关事务与运行338.49万元，主要用于保障信息网络建设、维护机关大院后勤服务、房屋设备维修维护，如人大办工作、机关运行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五、政府性基金预算支出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无政府性基金安排的支出，所以公开的附件15-17为空。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六、其他重要事项的情况说明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2021年机关运行经费当年一般公共预算拨款265.17万元。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较去年减少10.02万元，降幅-3.6%，原因是在职人数较去年少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，导致相关公用经费减少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本单位2021年“三公”经费预算数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万元，其中公务接待费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万元，因公出国（境）费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万元，公务用车购置及运行费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万元（其中公务用车购置费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万元，公务用车运行费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万元）。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比上一年减少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48.5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万元，降低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17.11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%，主要原因是公务用车购置及运行费，以及其他交通费减少。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2021年会议费预算9.26万元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（含专项安排的会议费预算为260.16万元），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拟召开一类会议1次、二类会议10次、三类会67次，人数4351人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内容为八届人大六次会议人大常委会会议、主任会议、各委室工作会议等；培训费预算3.00万元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（含专项安排的培训费预算为48万元）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，拟组织及参加培训17场次，1100人次，内容主要为全市人大系统干部履职提升培训班、市人大代表培训班、各委室业务培训等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2021年度本部门（单位）未计划举办节庆、晚会、论坛、赛事活动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；拟举办4次学党史主题教育活动，经费预算6万元，内容主要是“学史明理，把稳思想之舵”、“学史增信,筑牢信仰根基”等系列活动。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本部门（单位）2021年政府采购预算总额720万元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其中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府采购货物预算445万元，包括即将改造的常委会议室设备、家具，公务用车客车，食堂设备等；政府采购服务预算175万元,包括保安、保洁、保绿专项物业管理；政府采购工程预算100万元，包括常委会议室改造维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截至上一年12月底，本部门（单位）共有车辆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辆，其中领导干部用车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辆，一般公务用车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（调研接待用车1辆、老干部用车4辆）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，其他用车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（机要通讯应急保障用车8辆、实物保障用车1辆）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。单位价值50万元以上通用设备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台，单位价值100万元以上专用设备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台（中央空调机组）。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2021年拟报废处置公务用车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辆，拟新增配置车辆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辆，其中领导干部用车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辆，一般公务用车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辆，其他用车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辆，主要用于调研接待，经费来源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财政拨款。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2021年拟新增配备单位价值50万元以上通用设备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台，单位价值100万元以上专用设备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所有支出实行绩效目标管理。纳入2021年单位整体支出绩效目标的金额为2,417.78万元，其中，基本支出1,247.29万元，项目支出1,170.49万元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2021年本部门主要绩效目标是：目标1：认真学习贯彻十九大精神，科学决定重大事项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目标2：切实增加监督实效，促进依法行政、公正司法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目标3：坚持党管干部原则，依法进行人事任免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标4：不断创新代表工作，充分发挥代表作用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2021年本部门项目支出绩效目标1170.49万元，全部为业务工作经费，实行项目支出绩效目标管理，涉及一般公共预算当年拨款1170.49万元。其中包括机关事物与运行经费338.49万元，用于办公大楼水电、物业、维修及取暖费用以满足按照日常工作需要，保证大楼正常运作；人大办工作经费161.1万元，用于人大常委会机关相关日常工作支出；人大监督经费159.5万元，用于发挥监督实效，促进依法行政、公正司法；人大会议专项经费162.9万元，用于召开全市人大会议；人大立法工作经费81万元，用于发挥立法引领推动作用，促进文物保护、环境保护、促进生态可持续发展；人大代表工作经费267.5万元，用于组织代表参加调研视察、执法检查、工作评议、建议督办等活动，按时办理代表提出的议案、建议、批评和意见。  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绩效目标详见文尾附表中预算公开表格的表22-23。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七、名词解释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第二部分  部门预算公开表格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8B89D"/>
    <w:multiLevelType w:val="singleLevel"/>
    <w:tmpl w:val="F988B89D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NjQ2YjcxNTk4YzM0Y2U0Mjk0MzE1OTVjZTA4YWYifQ=="/>
  </w:docVars>
  <w:rsids>
    <w:rsidRoot w:val="48885009"/>
    <w:rsid w:val="03251051"/>
    <w:rsid w:val="060F4036"/>
    <w:rsid w:val="079E3E7E"/>
    <w:rsid w:val="0D870C14"/>
    <w:rsid w:val="0E813BB2"/>
    <w:rsid w:val="1C312A90"/>
    <w:rsid w:val="24FE4F91"/>
    <w:rsid w:val="2B3C1CA9"/>
    <w:rsid w:val="2C4A21FC"/>
    <w:rsid w:val="2CF476ED"/>
    <w:rsid w:val="2F171130"/>
    <w:rsid w:val="30A27C8C"/>
    <w:rsid w:val="312E36D8"/>
    <w:rsid w:val="32F51CAE"/>
    <w:rsid w:val="3344327C"/>
    <w:rsid w:val="3602257D"/>
    <w:rsid w:val="364355D3"/>
    <w:rsid w:val="3B1F558D"/>
    <w:rsid w:val="3B51265F"/>
    <w:rsid w:val="3CFE7FA7"/>
    <w:rsid w:val="429940CC"/>
    <w:rsid w:val="48885009"/>
    <w:rsid w:val="4E542F0D"/>
    <w:rsid w:val="56935660"/>
    <w:rsid w:val="56A24F0F"/>
    <w:rsid w:val="59365AD0"/>
    <w:rsid w:val="60C373C6"/>
    <w:rsid w:val="66CE2E74"/>
    <w:rsid w:val="707F6E1E"/>
    <w:rsid w:val="7A3064C3"/>
    <w:rsid w:val="7C101A10"/>
    <w:rsid w:val="7F184DD9"/>
    <w:rsid w:val="7F7B314F"/>
    <w:rsid w:val="7FB9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0" w:firstLineChars="0"/>
      <w:jc w:val="both"/>
    </w:pPr>
    <w:rPr>
      <w:rFonts w:ascii="Times New Roman" w:hAnsi="Times New Roman" w:eastAsia="仿宋_GB2312" w:cstheme="minorBidi"/>
      <w:kern w:val="2"/>
      <w:sz w:val="28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3" w:firstLineChars="200"/>
      <w:outlineLvl w:val="1"/>
    </w:pPr>
    <w:rPr>
      <w:rFonts w:ascii="Arial" w:hAnsi="Arial" w:eastAsia="黑体" w:cs="Times New Roman"/>
      <w:b/>
      <w:sz w:val="32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Arial"/>
      <w:b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3 Char"/>
    <w:link w:val="3"/>
    <w:qFormat/>
    <w:uiPriority w:val="0"/>
    <w:rPr>
      <w:rFonts w:ascii="Calibri" w:hAnsi="Calibri" w:eastAsia="楷体_GB2312" w:cs="Arial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4571</Words>
  <Characters>4965</Characters>
  <Lines>0</Lines>
  <Paragraphs>0</Paragraphs>
  <TotalTime>18</TotalTime>
  <ScaleCrop>false</ScaleCrop>
  <LinksUpToDate>false</LinksUpToDate>
  <CharactersWithSpaces>5155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2022-06-06T11:01:00Z</dcterms:created>
  <dc:creator>German Phillip</dc:creator>
  <cp:lastModifiedBy>~~na</cp:lastModifiedBy>
  <dcterms:modified xsi:type="dcterms:W3CDTF">2022-09-05T06:54:56Z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CB2E612593DF4C768F2BF4D2C76F78E1</vt:lpwstr>
  </property>
</Properties>
</file>