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2020年度</w:t>
      </w:r>
    </w:p>
    <w:p>
      <w:pPr>
        <w:pStyle w:val="10"/>
        <w:jc w:val="center"/>
        <w:rPr>
          <w:sz w:val="84"/>
          <w:szCs w:val="84"/>
        </w:rPr>
      </w:pPr>
      <w:r>
        <w:rPr>
          <w:rFonts w:hint="eastAsia"/>
          <w:sz w:val="84"/>
          <w:szCs w:val="84"/>
        </w:rPr>
        <w:t>岳阳市第十中学</w:t>
      </w:r>
    </w:p>
    <w:p>
      <w:pPr>
        <w:pStyle w:val="10"/>
        <w:jc w:val="center"/>
        <w:rPr>
          <w:sz w:val="84"/>
          <w:szCs w:val="84"/>
        </w:rPr>
      </w:pP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rPr>
          <w:sz w:val="32"/>
          <w:szCs w:val="32"/>
        </w:rPr>
      </w:pPr>
      <w:r>
        <w:rPr>
          <w:rFonts w:hint="eastAsia"/>
          <w:sz w:val="32"/>
          <w:szCs w:val="32"/>
        </w:rPr>
        <w:t xml:space="preserve"> </w:t>
      </w: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第一部分岳阳市第十中学概况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九、国有资本经营预算财政拨款支出决算情况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十、关于机关运行经费支出说明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十一、一般性支出情况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十二、关于政府采购支出说明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十三、关于国有资产占用情况说明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十四、关于2020年度预算绩效情况的说明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rPr>
        <w:t>岳阳市第十中学概况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pStyle w:val="11"/>
        <w:snapToGrid w:val="0"/>
        <w:spacing w:line="520" w:lineRule="exact"/>
        <w:ind w:left="720" w:firstLine="0" w:firstLineChars="0"/>
        <w:rPr>
          <w:rFonts w:ascii="仿宋_GB2312" w:hAnsi="仿宋" w:eastAsia="仿宋_GB2312" w:cs="Times New Roman"/>
          <w:sz w:val="32"/>
          <w:szCs w:val="32"/>
        </w:rPr>
      </w:pPr>
      <w:r>
        <w:rPr>
          <w:rFonts w:hint="eastAsia" w:cs="黑体" w:asciiTheme="minorEastAsia" w:hAnsiTheme="minorEastAsia" w:eastAsiaTheme="minorEastAsia"/>
          <w:color w:val="000000"/>
          <w:kern w:val="0"/>
          <w:sz w:val="32"/>
          <w:szCs w:val="32"/>
          <w:lang w:val="en-US" w:eastAsia="zh-CN" w:bidi="ar-SA"/>
        </w:rPr>
        <w:t>从事初中教育教学工作。</w:t>
      </w:r>
    </w:p>
    <w:p>
      <w:pPr>
        <w:jc w:val="left"/>
        <w:rPr>
          <w:rFonts w:ascii="仿宋_GB2312" w:eastAsia="仿宋_GB2312" w:hAnsiTheme="minorEastAsia"/>
          <w:sz w:val="28"/>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hd w:val="clear" w:color="auto" w:fill="FFFFFF"/>
        <w:spacing w:line="540" w:lineRule="atLeast"/>
        <w:ind w:firstLine="63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（一）内设机构设置。岳阳市第十中学是事业单位，隶属岳阳市</w:t>
      </w:r>
      <w:r>
        <w:rPr>
          <w:rFonts w:hint="eastAsia" w:cs="黑体" w:asciiTheme="minorEastAsia" w:hAnsiTheme="minorEastAsia"/>
          <w:color w:val="000000"/>
          <w:kern w:val="0"/>
          <w:sz w:val="32"/>
          <w:szCs w:val="32"/>
          <w:lang w:val="en-US" w:eastAsia="zh-CN" w:bidi="ar-SA"/>
        </w:rPr>
        <w:t>教育体育</w:t>
      </w:r>
      <w:r>
        <w:rPr>
          <w:rFonts w:hint="eastAsia" w:cs="黑体" w:asciiTheme="minorEastAsia" w:hAnsiTheme="minorEastAsia" w:eastAsiaTheme="minorEastAsia"/>
          <w:color w:val="000000"/>
          <w:kern w:val="0"/>
          <w:sz w:val="32"/>
          <w:szCs w:val="32"/>
          <w:lang w:val="en-US" w:eastAsia="zh-CN" w:bidi="ar-SA"/>
        </w:rPr>
        <w:t>局，内设机构包括：办公室、教务处、政教处、总务处等。执行事业单位的会计制度。</w:t>
      </w:r>
      <w:bookmarkStart w:id="2" w:name="_GoBack"/>
      <w:bookmarkEnd w:id="2"/>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（二）决算单位构成。岳阳市第十中学2020年部门决算公开单位构成为岳阳市第十中本级，是岳阳市教育体局的二级机构。</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4081" w:type="dxa"/>
        <w:tblInd w:w="93" w:type="dxa"/>
        <w:tblLayout w:type="fixed"/>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Arial"/>
                <w:color w:val="000000"/>
                <w:kern w:val="0"/>
                <w:sz w:val="20"/>
                <w:szCs w:val="20"/>
              </w:rPr>
              <w:t xml:space="preserve">岳阳市第十中学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金额单位：万元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r>
              <w:rPr>
                <w:rFonts w:hint="eastAsia" w:cs="Arial"/>
                <w:color w:val="000000"/>
                <w:sz w:val="22"/>
              </w:rPr>
              <w:t>2,496.83</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10.00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ascii="宋体" w:hAnsi="宋体" w:eastAsia="宋体" w:cs="宋体"/>
                <w:kern w:val="0"/>
                <w:sz w:val="22"/>
              </w:rPr>
              <w:t>2223.39</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ascii="宋体" w:hAnsi="宋体" w:eastAsia="宋体" w:cs="宋体"/>
                <w:kern w:val="0"/>
                <w:sz w:val="22"/>
              </w:rPr>
              <w:t>187.66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r>
              <w:rPr>
                <w:rFonts w:ascii="宋体" w:hAnsi="宋体" w:eastAsia="宋体" w:cs="宋体"/>
                <w:kern w:val="0"/>
                <w:sz w:val="22"/>
              </w:rPr>
              <w:t>130.97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十九、住房保障支出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ascii="宋体" w:hAnsi="宋体" w:eastAsia="宋体" w:cs="宋体"/>
                <w:kern w:val="0"/>
                <w:sz w:val="22"/>
              </w:rPr>
              <w:t>138.21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ascii="宋体" w:hAnsi="宋体" w:eastAsia="宋体" w:cs="宋体"/>
                <w:kern w:val="0"/>
                <w:sz w:val="22"/>
              </w:rPr>
              <w:t>2506.83</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ascii="宋体" w:hAnsi="宋体" w:eastAsia="宋体" w:cs="宋体"/>
                <w:kern w:val="0"/>
                <w:sz w:val="22"/>
              </w:rPr>
              <w:t>2690.23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ascii="宋体" w:hAnsi="宋体" w:eastAsia="宋体" w:cs="宋体"/>
                <w:kern w:val="0"/>
                <w:sz w:val="22"/>
              </w:rPr>
              <w:t>194.85</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ascii="宋体" w:hAnsi="宋体" w:eastAsia="宋体" w:cs="宋体"/>
                <w:kern w:val="0"/>
                <w:sz w:val="22"/>
              </w:rPr>
              <w:t>11.45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ascii="宋体" w:hAnsi="宋体" w:eastAsia="宋体" w:cs="宋体"/>
                <w:kern w:val="0"/>
                <w:sz w:val="22"/>
              </w:rPr>
              <w:t>2701.68</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ascii="宋体" w:hAnsi="宋体" w:eastAsia="宋体" w:cs="宋体"/>
                <w:kern w:val="0"/>
                <w:sz w:val="22"/>
              </w:rPr>
              <w:t>2701.68</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注：1.本表反映部门本年度的总收支和年末结转结余情况。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W w:w="14857" w:type="dxa"/>
        <w:jc w:val="center"/>
        <w:tblLayout w:type="fixed"/>
        <w:tblCellMar>
          <w:top w:w="0" w:type="dxa"/>
          <w:left w:w="0" w:type="dxa"/>
          <w:bottom w:w="0" w:type="dxa"/>
          <w:right w:w="0" w:type="dxa"/>
        </w:tblCellMar>
      </w:tblPr>
      <w:tblGrid>
        <w:gridCol w:w="1057"/>
        <w:gridCol w:w="3678"/>
        <w:gridCol w:w="1488"/>
        <w:gridCol w:w="1636"/>
        <w:gridCol w:w="1636"/>
        <w:gridCol w:w="1488"/>
        <w:gridCol w:w="1190"/>
        <w:gridCol w:w="1487"/>
        <w:gridCol w:w="973"/>
        <w:gridCol w:w="224"/>
      </w:tblGrid>
      <w:tr>
        <w:tblPrEx>
          <w:tblCellMar>
            <w:top w:w="0" w:type="dxa"/>
            <w:left w:w="0" w:type="dxa"/>
            <w:bottom w:w="0" w:type="dxa"/>
            <w:right w:w="0" w:type="dxa"/>
          </w:tblCellMar>
        </w:tblPrEx>
        <w:trPr>
          <w:gridAfter w:val="1"/>
          <w:wAfter w:w="224" w:type="dxa"/>
          <w:trHeight w:val="435" w:hRule="atLeast"/>
          <w:jc w:val="center"/>
        </w:trPr>
        <w:tc>
          <w:tcPr>
            <w:tcW w:w="14633" w:type="dxa"/>
            <w:gridSpan w:val="9"/>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gridAfter w:val="1"/>
          <w:wAfter w:w="224" w:type="dxa"/>
          <w:trHeight w:val="285" w:hRule="atLeast"/>
          <w:jc w:val="center"/>
        </w:trPr>
        <w:tc>
          <w:tcPr>
            <w:tcW w:w="14633" w:type="dxa"/>
            <w:gridSpan w:val="9"/>
            <w:tcBorders>
              <w:top w:val="nil"/>
              <w:left w:val="nil"/>
              <w:bottom w:val="nil"/>
              <w:right w:val="nil"/>
            </w:tcBorders>
            <w:shd w:val="clear" w:color="000000" w:fill="FFFFFF"/>
            <w:noWrap/>
            <w:tcMar>
              <w:top w:w="15" w:type="dxa"/>
              <w:left w:w="15" w:type="dxa"/>
              <w:bottom w:w="0" w:type="dxa"/>
              <w:right w:w="15" w:type="dxa"/>
            </w:tcMar>
            <w:vAlign w:val="center"/>
          </w:tcPr>
          <w:p>
            <w:pPr>
              <w:wordWrap w:val="0"/>
              <w:jc w:val="right"/>
              <w:rPr>
                <w:rFonts w:ascii="宋体" w:hAnsi="宋体" w:eastAsia="宋体" w:cs="宋体"/>
                <w:color w:val="000000"/>
                <w:sz w:val="20"/>
                <w:szCs w:val="20"/>
              </w:rPr>
            </w:pPr>
            <w:r>
              <w:rPr>
                <w:rFonts w:hint="eastAsia"/>
                <w:color w:val="000000"/>
                <w:sz w:val="20"/>
                <w:szCs w:val="20"/>
              </w:rPr>
              <w:t xml:space="preserve">   部门：</w:t>
            </w:r>
            <w:r>
              <w:rPr>
                <w:rFonts w:hint="eastAsia" w:ascii="宋体" w:hAnsi="宋体" w:eastAsia="宋体" w:cs="Arial"/>
                <w:color w:val="000000"/>
                <w:kern w:val="0"/>
                <w:sz w:val="20"/>
                <w:szCs w:val="20"/>
              </w:rPr>
              <w:t xml:space="preserve">岳阳市第十中学   </w:t>
            </w:r>
            <w:r>
              <w:rPr>
                <w:rFonts w:hint="eastAsia"/>
                <w:color w:val="000000"/>
                <w:sz w:val="20"/>
                <w:szCs w:val="20"/>
              </w:rPr>
              <w:t xml:space="preserve">                                                                                                               公开02表</w:t>
            </w:r>
          </w:p>
        </w:tc>
      </w:tr>
      <w:tr>
        <w:tblPrEx>
          <w:tblCellMar>
            <w:top w:w="0" w:type="dxa"/>
            <w:left w:w="0" w:type="dxa"/>
            <w:bottom w:w="0" w:type="dxa"/>
            <w:right w:w="0" w:type="dxa"/>
          </w:tblCellMar>
        </w:tblPrEx>
        <w:trPr>
          <w:gridAfter w:val="1"/>
          <w:wAfter w:w="224" w:type="dxa"/>
          <w:trHeight w:val="285" w:hRule="atLeast"/>
          <w:jc w:val="center"/>
        </w:trPr>
        <w:tc>
          <w:tcPr>
            <w:tcW w:w="14633" w:type="dxa"/>
            <w:gridSpan w:val="9"/>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金额单位：万元</w:t>
            </w:r>
          </w:p>
        </w:tc>
      </w:tr>
      <w:tr>
        <w:tblPrEx>
          <w:tblCellMar>
            <w:top w:w="0" w:type="dxa"/>
            <w:left w:w="108" w:type="dxa"/>
            <w:bottom w:w="0" w:type="dxa"/>
            <w:right w:w="108" w:type="dxa"/>
          </w:tblCellMar>
        </w:tblPrEx>
        <w:trPr>
          <w:trHeight w:val="308" w:hRule="atLeast"/>
          <w:jc w:val="center"/>
        </w:trPr>
        <w:tc>
          <w:tcPr>
            <w:tcW w:w="4735" w:type="dxa"/>
            <w:gridSpan w:val="2"/>
            <w:tcBorders>
              <w:top w:val="single" w:color="auto" w:sz="4" w:space="0"/>
              <w:left w:val="single" w:color="000000" w:sz="4" w:space="0"/>
              <w:bottom w:val="single" w:color="000000" w:sz="4" w:space="0"/>
              <w:right w:val="single" w:color="auto" w:sz="4" w:space="0"/>
            </w:tcBorders>
            <w:shd w:val="clear" w:color="auto" w:fill="auto"/>
            <w:noWrap/>
            <w:vAlign w:val="center"/>
          </w:tcPr>
          <w:p>
            <w:pPr>
              <w:widowControl/>
              <w:jc w:val="center"/>
              <w:rPr>
                <w:rFonts w:ascii="宋体" w:hAnsi="宋体" w:eastAsia="宋体" w:cs="Arial"/>
                <w:color w:val="000000"/>
                <w:kern w:val="0"/>
                <w:sz w:val="22"/>
              </w:rPr>
            </w:pPr>
            <w:r>
              <w:rPr>
                <w:rFonts w:hint="eastAsia"/>
              </w:rPr>
              <w:t>项    目</w:t>
            </w:r>
          </w:p>
        </w:tc>
        <w:tc>
          <w:tcPr>
            <w:tcW w:w="1488" w:type="dxa"/>
            <w:vMerge w:val="restart"/>
            <w:tcBorders>
              <w:top w:val="single" w:color="auto" w:sz="4" w:space="0"/>
              <w:left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本年收入合计</w:t>
            </w:r>
          </w:p>
        </w:tc>
        <w:tc>
          <w:tcPr>
            <w:tcW w:w="1636" w:type="dxa"/>
            <w:vMerge w:val="restart"/>
            <w:tcBorders>
              <w:top w:val="single" w:color="auto" w:sz="4" w:space="0"/>
              <w:left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财政拨款收入</w:t>
            </w:r>
          </w:p>
        </w:tc>
        <w:tc>
          <w:tcPr>
            <w:tcW w:w="1636" w:type="dxa"/>
            <w:vMerge w:val="restart"/>
            <w:tcBorders>
              <w:top w:val="single" w:color="auto" w:sz="4" w:space="0"/>
              <w:left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上级补助收入</w:t>
            </w:r>
          </w:p>
        </w:tc>
        <w:tc>
          <w:tcPr>
            <w:tcW w:w="1488" w:type="dxa"/>
            <w:vMerge w:val="restart"/>
            <w:tcBorders>
              <w:top w:val="single" w:color="auto" w:sz="4" w:space="0"/>
              <w:left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事业收入</w:t>
            </w:r>
          </w:p>
        </w:tc>
        <w:tc>
          <w:tcPr>
            <w:tcW w:w="1190" w:type="dxa"/>
            <w:vMerge w:val="restart"/>
            <w:tcBorders>
              <w:top w:val="single" w:color="auto" w:sz="4" w:space="0"/>
              <w:left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经营收入</w:t>
            </w:r>
          </w:p>
        </w:tc>
        <w:tc>
          <w:tcPr>
            <w:tcW w:w="1487" w:type="dxa"/>
            <w:vMerge w:val="restart"/>
            <w:tcBorders>
              <w:top w:val="single" w:color="auto" w:sz="4" w:space="0"/>
              <w:left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附属单位上缴收入</w:t>
            </w:r>
          </w:p>
        </w:tc>
        <w:tc>
          <w:tcPr>
            <w:tcW w:w="1197" w:type="dxa"/>
            <w:gridSpan w:val="2"/>
            <w:vMerge w:val="restart"/>
            <w:tcBorders>
              <w:top w:val="single" w:color="auto" w:sz="4" w:space="0"/>
              <w:left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其他收入</w:t>
            </w:r>
          </w:p>
        </w:tc>
      </w:tr>
      <w:tr>
        <w:tblPrEx>
          <w:tblCellMar>
            <w:top w:w="0" w:type="dxa"/>
            <w:left w:w="108" w:type="dxa"/>
            <w:bottom w:w="0" w:type="dxa"/>
            <w:right w:w="108" w:type="dxa"/>
          </w:tblCellMar>
        </w:tblPrEx>
        <w:trPr>
          <w:trHeight w:val="308" w:hRule="atLeast"/>
          <w:jc w:val="center"/>
        </w:trPr>
        <w:tc>
          <w:tcPr>
            <w:tcW w:w="105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4"/>
                <w:szCs w:val="24"/>
              </w:rPr>
            </w:pPr>
            <w:r>
              <w:rPr>
                <w:rFonts w:hint="eastAsia"/>
              </w:rPr>
              <w:t>功能分类科目编码</w:t>
            </w:r>
          </w:p>
        </w:tc>
        <w:tc>
          <w:tcPr>
            <w:tcW w:w="3678" w:type="dxa"/>
            <w:tcBorders>
              <w:top w:val="single" w:color="auto" w:sz="4" w:space="0"/>
              <w:left w:val="nil"/>
              <w:bottom w:val="single" w:color="000000"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科目名称</w:t>
            </w:r>
          </w:p>
        </w:tc>
        <w:tc>
          <w:tcPr>
            <w:tcW w:w="1488" w:type="dxa"/>
            <w:vMerge w:val="continue"/>
            <w:tcBorders>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b/>
                <w:bCs/>
                <w:color w:val="000000"/>
                <w:kern w:val="0"/>
                <w:sz w:val="22"/>
              </w:rPr>
            </w:pPr>
          </w:p>
        </w:tc>
        <w:tc>
          <w:tcPr>
            <w:tcW w:w="1636" w:type="dxa"/>
            <w:vMerge w:val="continue"/>
            <w:tcBorders>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b/>
                <w:bCs/>
                <w:color w:val="000000"/>
                <w:kern w:val="0"/>
                <w:sz w:val="22"/>
              </w:rPr>
            </w:pPr>
          </w:p>
        </w:tc>
        <w:tc>
          <w:tcPr>
            <w:tcW w:w="1636" w:type="dxa"/>
            <w:vMerge w:val="continue"/>
            <w:tcBorders>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b/>
                <w:bCs/>
                <w:color w:val="000000"/>
                <w:kern w:val="0"/>
                <w:sz w:val="22"/>
              </w:rPr>
            </w:pPr>
          </w:p>
        </w:tc>
        <w:tc>
          <w:tcPr>
            <w:tcW w:w="1488" w:type="dxa"/>
            <w:vMerge w:val="continue"/>
            <w:tcBorders>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b/>
                <w:bCs/>
                <w:color w:val="000000"/>
                <w:kern w:val="0"/>
                <w:sz w:val="22"/>
              </w:rPr>
            </w:pPr>
          </w:p>
        </w:tc>
        <w:tc>
          <w:tcPr>
            <w:tcW w:w="1190" w:type="dxa"/>
            <w:vMerge w:val="continue"/>
            <w:tcBorders>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b/>
                <w:bCs/>
                <w:color w:val="000000"/>
                <w:kern w:val="0"/>
                <w:sz w:val="22"/>
              </w:rPr>
            </w:pPr>
          </w:p>
        </w:tc>
        <w:tc>
          <w:tcPr>
            <w:tcW w:w="1487" w:type="dxa"/>
            <w:vMerge w:val="continue"/>
            <w:tcBorders>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b/>
                <w:bCs/>
                <w:color w:val="000000"/>
                <w:kern w:val="0"/>
                <w:sz w:val="22"/>
              </w:rPr>
            </w:pPr>
          </w:p>
        </w:tc>
        <w:tc>
          <w:tcPr>
            <w:tcW w:w="1197" w:type="dxa"/>
            <w:gridSpan w:val="2"/>
            <w:vMerge w:val="continue"/>
            <w:tcBorders>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4735" w:type="dxa"/>
            <w:gridSpan w:val="2"/>
            <w:tcBorders>
              <w:top w:val="single" w:color="auto" w:sz="4" w:space="0"/>
              <w:left w:val="single" w:color="000000" w:sz="4" w:space="0"/>
              <w:bottom w:val="single" w:color="000000"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栏次</w:t>
            </w:r>
          </w:p>
        </w:tc>
        <w:tc>
          <w:tcPr>
            <w:tcW w:w="1488"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4"/>
                <w:szCs w:val="24"/>
              </w:rPr>
            </w:pPr>
          </w:p>
        </w:tc>
        <w:tc>
          <w:tcPr>
            <w:tcW w:w="163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2</w:t>
            </w:r>
          </w:p>
        </w:tc>
        <w:tc>
          <w:tcPr>
            <w:tcW w:w="163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3</w:t>
            </w:r>
          </w:p>
        </w:tc>
        <w:tc>
          <w:tcPr>
            <w:tcW w:w="148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4</w:t>
            </w:r>
          </w:p>
        </w:tc>
        <w:tc>
          <w:tcPr>
            <w:tcW w:w="11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5</w:t>
            </w:r>
          </w:p>
        </w:tc>
        <w:tc>
          <w:tcPr>
            <w:tcW w:w="148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6</w:t>
            </w:r>
          </w:p>
        </w:tc>
        <w:tc>
          <w:tcPr>
            <w:tcW w:w="119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7</w:t>
            </w:r>
          </w:p>
        </w:tc>
      </w:tr>
      <w:tr>
        <w:tblPrEx>
          <w:tblCellMar>
            <w:top w:w="0" w:type="dxa"/>
            <w:left w:w="108" w:type="dxa"/>
            <w:bottom w:w="0" w:type="dxa"/>
            <w:right w:w="108" w:type="dxa"/>
          </w:tblCellMar>
        </w:tblPrEx>
        <w:trPr>
          <w:trHeight w:val="308" w:hRule="atLeast"/>
          <w:jc w:val="center"/>
        </w:trPr>
        <w:tc>
          <w:tcPr>
            <w:tcW w:w="4735" w:type="dxa"/>
            <w:gridSpan w:val="2"/>
            <w:tcBorders>
              <w:top w:val="single" w:color="auto" w:sz="4" w:space="0"/>
              <w:left w:val="single" w:color="000000" w:sz="4" w:space="0"/>
              <w:bottom w:val="single" w:color="000000"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合计</w:t>
            </w:r>
          </w:p>
        </w:tc>
        <w:tc>
          <w:tcPr>
            <w:tcW w:w="14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2,506.83</w:t>
            </w:r>
          </w:p>
        </w:tc>
        <w:tc>
          <w:tcPr>
            <w:tcW w:w="16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2,506.83</w:t>
            </w:r>
          </w:p>
        </w:tc>
        <w:tc>
          <w:tcPr>
            <w:tcW w:w="16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0.00</w:t>
            </w:r>
          </w:p>
        </w:tc>
        <w:tc>
          <w:tcPr>
            <w:tcW w:w="14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0.00</w:t>
            </w:r>
          </w:p>
        </w:tc>
        <w:tc>
          <w:tcPr>
            <w:tcW w:w="11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0.00</w:t>
            </w:r>
          </w:p>
        </w:tc>
        <w:tc>
          <w:tcPr>
            <w:tcW w:w="14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0.00</w:t>
            </w:r>
          </w:p>
        </w:tc>
        <w:tc>
          <w:tcPr>
            <w:tcW w:w="119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b/>
                <w:bCs/>
                <w:color w:val="000000"/>
                <w:kern w:val="0"/>
                <w:sz w:val="22"/>
              </w:rPr>
              <w:t>0.00</w:t>
            </w:r>
          </w:p>
        </w:tc>
      </w:tr>
      <w:tr>
        <w:tblPrEx>
          <w:tblCellMar>
            <w:top w:w="0" w:type="dxa"/>
            <w:left w:w="108" w:type="dxa"/>
            <w:bottom w:w="0" w:type="dxa"/>
            <w:right w:w="108" w:type="dxa"/>
          </w:tblCellMar>
        </w:tblPrEx>
        <w:trPr>
          <w:trHeight w:val="308" w:hRule="atLeast"/>
          <w:jc w:val="center"/>
        </w:trPr>
        <w:tc>
          <w:tcPr>
            <w:tcW w:w="105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w:t>
            </w:r>
          </w:p>
        </w:tc>
        <w:tc>
          <w:tcPr>
            <w:tcW w:w="3678" w:type="dxa"/>
            <w:tcBorders>
              <w:top w:val="single" w:color="auto" w:sz="4" w:space="0"/>
              <w:left w:val="nil"/>
              <w:bottom w:val="single" w:color="000000"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教育支出</w:t>
            </w:r>
          </w:p>
        </w:tc>
        <w:tc>
          <w:tcPr>
            <w:tcW w:w="14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2,039.99</w:t>
            </w:r>
          </w:p>
        </w:tc>
        <w:tc>
          <w:tcPr>
            <w:tcW w:w="16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2,039.99</w:t>
            </w:r>
          </w:p>
        </w:tc>
        <w:tc>
          <w:tcPr>
            <w:tcW w:w="16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9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jc w:val="center"/>
        </w:trPr>
        <w:tc>
          <w:tcPr>
            <w:tcW w:w="105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20502</w:t>
            </w:r>
          </w:p>
        </w:tc>
        <w:tc>
          <w:tcPr>
            <w:tcW w:w="3678" w:type="dxa"/>
            <w:tcBorders>
              <w:top w:val="nil"/>
              <w:left w:val="nil"/>
              <w:bottom w:val="single" w:color="000000"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普通教育</w:t>
            </w:r>
          </w:p>
        </w:tc>
        <w:tc>
          <w:tcPr>
            <w:tcW w:w="14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1,388.75</w:t>
            </w:r>
          </w:p>
        </w:tc>
        <w:tc>
          <w:tcPr>
            <w:tcW w:w="16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1,388.75</w:t>
            </w:r>
          </w:p>
        </w:tc>
        <w:tc>
          <w:tcPr>
            <w:tcW w:w="16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9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jc w:val="center"/>
        </w:trPr>
        <w:tc>
          <w:tcPr>
            <w:tcW w:w="105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2050203</w:t>
            </w:r>
          </w:p>
        </w:tc>
        <w:tc>
          <w:tcPr>
            <w:tcW w:w="367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初中教育</w:t>
            </w:r>
          </w:p>
        </w:tc>
        <w:tc>
          <w:tcPr>
            <w:tcW w:w="1488" w:type="dxa"/>
            <w:tcBorders>
              <w:top w:val="single" w:color="auto" w:sz="4" w:space="0"/>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1,245.15</w:t>
            </w:r>
          </w:p>
        </w:tc>
        <w:tc>
          <w:tcPr>
            <w:tcW w:w="1636" w:type="dxa"/>
            <w:tcBorders>
              <w:top w:val="single" w:color="auto" w:sz="4" w:space="0"/>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1,245.15</w:t>
            </w:r>
          </w:p>
        </w:tc>
        <w:tc>
          <w:tcPr>
            <w:tcW w:w="1636" w:type="dxa"/>
            <w:tcBorders>
              <w:top w:val="single" w:color="auto" w:sz="4" w:space="0"/>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88" w:type="dxa"/>
            <w:tcBorders>
              <w:top w:val="single" w:color="auto" w:sz="4" w:space="0"/>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90" w:type="dxa"/>
            <w:tcBorders>
              <w:top w:val="single" w:color="auto" w:sz="4" w:space="0"/>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87" w:type="dxa"/>
            <w:tcBorders>
              <w:top w:val="single" w:color="auto" w:sz="4" w:space="0"/>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97" w:type="dxa"/>
            <w:gridSpan w:val="2"/>
            <w:tcBorders>
              <w:top w:val="single" w:color="auto" w:sz="4" w:space="0"/>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jc w:val="center"/>
        </w:trPr>
        <w:tc>
          <w:tcPr>
            <w:tcW w:w="105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2050299</w:t>
            </w:r>
          </w:p>
        </w:tc>
        <w:tc>
          <w:tcPr>
            <w:tcW w:w="367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其他普通教育支出</w:t>
            </w:r>
          </w:p>
        </w:tc>
        <w:tc>
          <w:tcPr>
            <w:tcW w:w="14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143.60</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143.60</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9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8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97"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jc w:val="center"/>
        </w:trPr>
        <w:tc>
          <w:tcPr>
            <w:tcW w:w="105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20509</w:t>
            </w:r>
          </w:p>
        </w:tc>
        <w:tc>
          <w:tcPr>
            <w:tcW w:w="367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教育费附加安排的支出</w:t>
            </w:r>
          </w:p>
        </w:tc>
        <w:tc>
          <w:tcPr>
            <w:tcW w:w="14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651.24</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651.24</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9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8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97"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jc w:val="center"/>
        </w:trPr>
        <w:tc>
          <w:tcPr>
            <w:tcW w:w="105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2050999</w:t>
            </w:r>
          </w:p>
        </w:tc>
        <w:tc>
          <w:tcPr>
            <w:tcW w:w="367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其他教育费附加安排的支出</w:t>
            </w:r>
          </w:p>
        </w:tc>
        <w:tc>
          <w:tcPr>
            <w:tcW w:w="14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651.24</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651.24</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9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8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97"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jc w:val="center"/>
        </w:trPr>
        <w:tc>
          <w:tcPr>
            <w:tcW w:w="105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w:t>
            </w:r>
          </w:p>
        </w:tc>
        <w:tc>
          <w:tcPr>
            <w:tcW w:w="367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社会保障和就业支出</w:t>
            </w:r>
          </w:p>
        </w:tc>
        <w:tc>
          <w:tcPr>
            <w:tcW w:w="14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187.66</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187.66</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9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8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97"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jc w:val="center"/>
        </w:trPr>
        <w:tc>
          <w:tcPr>
            <w:tcW w:w="105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w:t>
            </w:r>
          </w:p>
        </w:tc>
        <w:tc>
          <w:tcPr>
            <w:tcW w:w="367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行政事业单位养老支出</w:t>
            </w:r>
          </w:p>
        </w:tc>
        <w:tc>
          <w:tcPr>
            <w:tcW w:w="14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184.28</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184.28</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9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8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97"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jc w:val="center"/>
        </w:trPr>
        <w:tc>
          <w:tcPr>
            <w:tcW w:w="105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2080505</w:t>
            </w:r>
          </w:p>
        </w:tc>
        <w:tc>
          <w:tcPr>
            <w:tcW w:w="367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机关事业单位基本养老保险缴费支出</w:t>
            </w:r>
          </w:p>
        </w:tc>
        <w:tc>
          <w:tcPr>
            <w:tcW w:w="14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184.28</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184.28</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9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8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97"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jc w:val="center"/>
        </w:trPr>
        <w:tc>
          <w:tcPr>
            <w:tcW w:w="105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20808</w:t>
            </w:r>
          </w:p>
        </w:tc>
        <w:tc>
          <w:tcPr>
            <w:tcW w:w="367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抚恤</w:t>
            </w:r>
          </w:p>
        </w:tc>
        <w:tc>
          <w:tcPr>
            <w:tcW w:w="14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3.38</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3.38</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9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8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97"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jc w:val="center"/>
        </w:trPr>
        <w:tc>
          <w:tcPr>
            <w:tcW w:w="105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2080899</w:t>
            </w:r>
          </w:p>
        </w:tc>
        <w:tc>
          <w:tcPr>
            <w:tcW w:w="367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其他优抚支出</w:t>
            </w:r>
          </w:p>
        </w:tc>
        <w:tc>
          <w:tcPr>
            <w:tcW w:w="14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3.38</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3.38</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9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8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97"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jc w:val="center"/>
        </w:trPr>
        <w:tc>
          <w:tcPr>
            <w:tcW w:w="105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w:t>
            </w:r>
          </w:p>
        </w:tc>
        <w:tc>
          <w:tcPr>
            <w:tcW w:w="367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卫生健康支出</w:t>
            </w:r>
          </w:p>
        </w:tc>
        <w:tc>
          <w:tcPr>
            <w:tcW w:w="14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130.97</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130.97</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9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8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97"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jc w:val="center"/>
        </w:trPr>
        <w:tc>
          <w:tcPr>
            <w:tcW w:w="105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w:t>
            </w:r>
          </w:p>
        </w:tc>
        <w:tc>
          <w:tcPr>
            <w:tcW w:w="367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行政事业单位医疗</w:t>
            </w:r>
          </w:p>
        </w:tc>
        <w:tc>
          <w:tcPr>
            <w:tcW w:w="14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130.97</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130.97</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9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8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97"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jc w:val="center"/>
        </w:trPr>
        <w:tc>
          <w:tcPr>
            <w:tcW w:w="105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2101102</w:t>
            </w:r>
          </w:p>
        </w:tc>
        <w:tc>
          <w:tcPr>
            <w:tcW w:w="367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事业单位医疗</w:t>
            </w:r>
          </w:p>
        </w:tc>
        <w:tc>
          <w:tcPr>
            <w:tcW w:w="14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85.29</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85.29</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9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8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97"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jc w:val="center"/>
        </w:trPr>
        <w:tc>
          <w:tcPr>
            <w:tcW w:w="105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2101103</w:t>
            </w:r>
          </w:p>
        </w:tc>
        <w:tc>
          <w:tcPr>
            <w:tcW w:w="367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公务员医疗补助</w:t>
            </w:r>
          </w:p>
        </w:tc>
        <w:tc>
          <w:tcPr>
            <w:tcW w:w="14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45.68</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45.68</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9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8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97"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jc w:val="center"/>
        </w:trPr>
        <w:tc>
          <w:tcPr>
            <w:tcW w:w="105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w:t>
            </w:r>
          </w:p>
        </w:tc>
        <w:tc>
          <w:tcPr>
            <w:tcW w:w="367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住房保障支出</w:t>
            </w:r>
          </w:p>
        </w:tc>
        <w:tc>
          <w:tcPr>
            <w:tcW w:w="14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138.21</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138.21</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9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8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97"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jc w:val="center"/>
        </w:trPr>
        <w:tc>
          <w:tcPr>
            <w:tcW w:w="105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w:t>
            </w:r>
          </w:p>
        </w:tc>
        <w:tc>
          <w:tcPr>
            <w:tcW w:w="367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住房改革支出</w:t>
            </w:r>
          </w:p>
        </w:tc>
        <w:tc>
          <w:tcPr>
            <w:tcW w:w="14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138.21</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138.21</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9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8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97"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jc w:val="center"/>
        </w:trPr>
        <w:tc>
          <w:tcPr>
            <w:tcW w:w="105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2210201</w:t>
            </w:r>
          </w:p>
        </w:tc>
        <w:tc>
          <w:tcPr>
            <w:tcW w:w="367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住房公积金</w:t>
            </w:r>
          </w:p>
        </w:tc>
        <w:tc>
          <w:tcPr>
            <w:tcW w:w="14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138.21</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138.21</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9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8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97"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jc w:val="center"/>
        </w:trPr>
        <w:tc>
          <w:tcPr>
            <w:tcW w:w="105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229</w:t>
            </w:r>
          </w:p>
        </w:tc>
        <w:tc>
          <w:tcPr>
            <w:tcW w:w="367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其他支出</w:t>
            </w:r>
          </w:p>
        </w:tc>
        <w:tc>
          <w:tcPr>
            <w:tcW w:w="14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10.00</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10.00</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9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8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97"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jc w:val="center"/>
        </w:trPr>
        <w:tc>
          <w:tcPr>
            <w:tcW w:w="105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22960</w:t>
            </w:r>
          </w:p>
        </w:tc>
        <w:tc>
          <w:tcPr>
            <w:tcW w:w="367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彩票公益金安排的支出</w:t>
            </w:r>
          </w:p>
        </w:tc>
        <w:tc>
          <w:tcPr>
            <w:tcW w:w="14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10.00</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10.00</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9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8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97"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jc w:val="center"/>
        </w:trPr>
        <w:tc>
          <w:tcPr>
            <w:tcW w:w="105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2296003</w:t>
            </w:r>
          </w:p>
        </w:tc>
        <w:tc>
          <w:tcPr>
            <w:tcW w:w="367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用于体育事业的彩票公益金支出</w:t>
            </w:r>
          </w:p>
        </w:tc>
        <w:tc>
          <w:tcPr>
            <w:tcW w:w="14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10.00</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10.00</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9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8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97"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bl>
    <w:p>
      <w:r>
        <w:rPr>
          <w:rFonts w:hint="eastAsia"/>
        </w:rPr>
        <w:t>注：本表反映部门本年度取得的各项收入情况。</w:t>
      </w:r>
    </w:p>
    <w:tbl>
      <w:tblPr>
        <w:tblStyle w:val="5"/>
        <w:tblW w:w="14757" w:type="dxa"/>
        <w:tblInd w:w="93" w:type="dxa"/>
        <w:tblLayout w:type="fixed"/>
        <w:tblCellMar>
          <w:top w:w="0" w:type="dxa"/>
          <w:left w:w="108" w:type="dxa"/>
          <w:bottom w:w="0" w:type="dxa"/>
          <w:right w:w="108" w:type="dxa"/>
        </w:tblCellMar>
      </w:tblPr>
      <w:tblGrid>
        <w:gridCol w:w="1308"/>
        <w:gridCol w:w="4094"/>
        <w:gridCol w:w="1641"/>
        <w:gridCol w:w="1641"/>
        <w:gridCol w:w="1642"/>
        <w:gridCol w:w="1596"/>
        <w:gridCol w:w="1358"/>
        <w:gridCol w:w="1477"/>
      </w:tblGrid>
      <w:tr>
        <w:tblPrEx>
          <w:tblCellMar>
            <w:top w:w="0" w:type="dxa"/>
            <w:left w:w="108" w:type="dxa"/>
            <w:bottom w:w="0" w:type="dxa"/>
            <w:right w:w="108" w:type="dxa"/>
          </w:tblCellMar>
        </w:tblPrEx>
        <w:trPr>
          <w:trHeight w:val="390" w:hRule="atLeast"/>
        </w:trPr>
        <w:tc>
          <w:tcPr>
            <w:tcW w:w="14757" w:type="dxa"/>
            <w:gridSpan w:val="8"/>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30"/>
                <w:szCs w:val="30"/>
              </w:rPr>
            </w:pPr>
            <w:r>
              <w:rPr>
                <w:rFonts w:hint="eastAsia" w:ascii="Times New Roman" w:hAnsi="Times New Roman" w:eastAsia="黑体" w:cs="Times New Roman"/>
                <w:bCs/>
                <w:kern w:val="0"/>
                <w:sz w:val="32"/>
                <w:szCs w:val="32"/>
              </w:rPr>
              <w:t>支出决算表</w:t>
            </w:r>
          </w:p>
        </w:tc>
      </w:tr>
      <w:tr>
        <w:tblPrEx>
          <w:tblCellMar>
            <w:top w:w="0" w:type="dxa"/>
            <w:left w:w="108" w:type="dxa"/>
            <w:bottom w:w="0" w:type="dxa"/>
            <w:right w:w="108" w:type="dxa"/>
          </w:tblCellMar>
        </w:tblPrEx>
        <w:trPr>
          <w:trHeight w:val="255" w:hRule="atLeast"/>
        </w:trPr>
        <w:tc>
          <w:tcPr>
            <w:tcW w:w="14757" w:type="dxa"/>
            <w:gridSpan w:val="8"/>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公开03表</w:t>
            </w:r>
          </w:p>
        </w:tc>
      </w:tr>
      <w:tr>
        <w:tblPrEx>
          <w:tblCellMar>
            <w:top w:w="0" w:type="dxa"/>
            <w:left w:w="108" w:type="dxa"/>
            <w:bottom w:w="0" w:type="dxa"/>
            <w:right w:w="108" w:type="dxa"/>
          </w:tblCellMar>
        </w:tblPrEx>
        <w:trPr>
          <w:trHeight w:val="255" w:hRule="atLeast"/>
        </w:trPr>
        <w:tc>
          <w:tcPr>
            <w:tcW w:w="14757" w:type="dxa"/>
            <w:gridSpan w:val="8"/>
            <w:tcBorders>
              <w:top w:val="nil"/>
              <w:left w:val="nil"/>
              <w:bottom w:val="single" w:color="000000" w:sz="4" w:space="0"/>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部门：岳阳市第十中学                                                                                                               金额单位：万元</w:t>
            </w:r>
          </w:p>
        </w:tc>
      </w:tr>
      <w:tr>
        <w:tblPrEx>
          <w:tblCellMar>
            <w:top w:w="0" w:type="dxa"/>
            <w:left w:w="108" w:type="dxa"/>
            <w:bottom w:w="0" w:type="dxa"/>
            <w:right w:w="108" w:type="dxa"/>
          </w:tblCellMar>
        </w:tblPrEx>
        <w:trPr>
          <w:trHeight w:val="312" w:hRule="atLeast"/>
        </w:trPr>
        <w:tc>
          <w:tcPr>
            <w:tcW w:w="54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1641" w:type="dxa"/>
            <w:vMerge w:val="restart"/>
            <w:tcBorders>
              <w:top w:val="nil"/>
              <w:left w:val="nil"/>
              <w:right w:val="single" w:color="000000" w:sz="4" w:space="0"/>
            </w:tcBorders>
            <w:shd w:val="clear" w:color="auto" w:fill="auto"/>
            <w:vAlign w:val="center"/>
          </w:tcPr>
          <w:p>
            <w:pPr>
              <w:jc w:val="center"/>
              <w:rPr>
                <w:rFonts w:ascii="宋体" w:hAnsi="宋体" w:eastAsia="宋体" w:cs="Arial"/>
                <w:color w:val="000000"/>
                <w:kern w:val="0"/>
                <w:sz w:val="22"/>
              </w:rPr>
            </w:pPr>
            <w:r>
              <w:rPr>
                <w:rFonts w:hint="eastAsia" w:ascii="宋体" w:hAnsi="宋体" w:eastAsia="宋体" w:cs="Arial"/>
                <w:color w:val="000000"/>
                <w:kern w:val="0"/>
                <w:sz w:val="22"/>
              </w:rPr>
              <w:t>本年支出合计</w:t>
            </w:r>
          </w:p>
        </w:tc>
        <w:tc>
          <w:tcPr>
            <w:tcW w:w="1641" w:type="dxa"/>
            <w:vMerge w:val="restart"/>
            <w:tcBorders>
              <w:top w:val="nil"/>
              <w:left w:val="nil"/>
              <w:right w:val="single" w:color="000000" w:sz="4" w:space="0"/>
            </w:tcBorders>
            <w:shd w:val="clear" w:color="auto" w:fill="auto"/>
            <w:vAlign w:val="center"/>
          </w:tcPr>
          <w:p>
            <w:pPr>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1642" w:type="dxa"/>
            <w:vMerge w:val="restart"/>
            <w:tcBorders>
              <w:top w:val="nil"/>
              <w:left w:val="nil"/>
              <w:right w:val="single" w:color="000000" w:sz="4" w:space="0"/>
            </w:tcBorders>
            <w:shd w:val="clear" w:color="auto" w:fill="auto"/>
            <w:vAlign w:val="center"/>
          </w:tcPr>
          <w:p>
            <w:pPr>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c>
          <w:tcPr>
            <w:tcW w:w="1596" w:type="dxa"/>
            <w:vMerge w:val="restart"/>
            <w:tcBorders>
              <w:top w:val="nil"/>
              <w:left w:val="nil"/>
              <w:right w:val="single" w:color="000000" w:sz="4" w:space="0"/>
            </w:tcBorders>
            <w:shd w:val="clear" w:color="auto" w:fill="auto"/>
            <w:vAlign w:val="center"/>
          </w:tcPr>
          <w:p>
            <w:pPr>
              <w:jc w:val="center"/>
              <w:rPr>
                <w:rFonts w:ascii="宋体" w:hAnsi="宋体" w:eastAsia="宋体" w:cs="Arial"/>
                <w:color w:val="000000"/>
                <w:kern w:val="0"/>
                <w:sz w:val="22"/>
              </w:rPr>
            </w:pPr>
            <w:r>
              <w:rPr>
                <w:rFonts w:hint="eastAsia" w:ascii="宋体" w:hAnsi="宋体" w:eastAsia="宋体" w:cs="Arial"/>
                <w:color w:val="000000"/>
                <w:kern w:val="0"/>
                <w:sz w:val="22"/>
              </w:rPr>
              <w:t>上缴上级支出</w:t>
            </w:r>
          </w:p>
        </w:tc>
        <w:tc>
          <w:tcPr>
            <w:tcW w:w="1358" w:type="dxa"/>
            <w:vMerge w:val="restart"/>
            <w:tcBorders>
              <w:top w:val="nil"/>
              <w:left w:val="nil"/>
              <w:right w:val="single" w:color="000000" w:sz="4" w:space="0"/>
            </w:tcBorders>
            <w:shd w:val="clear" w:color="auto" w:fill="auto"/>
            <w:vAlign w:val="center"/>
          </w:tcPr>
          <w:p>
            <w:pPr>
              <w:jc w:val="center"/>
              <w:rPr>
                <w:rFonts w:ascii="宋体" w:hAnsi="宋体" w:eastAsia="宋体" w:cs="Arial"/>
                <w:color w:val="000000"/>
                <w:kern w:val="0"/>
                <w:sz w:val="22"/>
              </w:rPr>
            </w:pPr>
            <w:r>
              <w:rPr>
                <w:rFonts w:hint="eastAsia" w:ascii="宋体" w:hAnsi="宋体" w:eastAsia="宋体" w:cs="Arial"/>
                <w:color w:val="000000"/>
                <w:kern w:val="0"/>
                <w:sz w:val="22"/>
              </w:rPr>
              <w:t>经营支出</w:t>
            </w:r>
          </w:p>
        </w:tc>
        <w:tc>
          <w:tcPr>
            <w:tcW w:w="1477" w:type="dxa"/>
            <w:vMerge w:val="restart"/>
            <w:tcBorders>
              <w:top w:val="nil"/>
              <w:left w:val="nil"/>
              <w:right w:val="single" w:color="000000" w:sz="4" w:space="0"/>
            </w:tcBorders>
            <w:shd w:val="clear" w:color="auto" w:fill="auto"/>
            <w:vAlign w:val="center"/>
          </w:tcPr>
          <w:p>
            <w:pPr>
              <w:jc w:val="center"/>
              <w:rPr>
                <w:rFonts w:ascii="宋体" w:hAnsi="宋体" w:eastAsia="宋体" w:cs="Arial"/>
                <w:color w:val="000000"/>
                <w:kern w:val="0"/>
                <w:sz w:val="22"/>
              </w:rPr>
            </w:pPr>
            <w:r>
              <w:rPr>
                <w:rFonts w:hint="eastAsia" w:ascii="宋体" w:hAnsi="宋体" w:eastAsia="宋体" w:cs="Arial"/>
                <w:color w:val="000000"/>
                <w:kern w:val="0"/>
                <w:sz w:val="22"/>
              </w:rPr>
              <w:t>对附属单位补助支出</w:t>
            </w:r>
          </w:p>
        </w:tc>
      </w:tr>
      <w:tr>
        <w:tblPrEx>
          <w:tblCellMar>
            <w:top w:w="0" w:type="dxa"/>
            <w:left w:w="108" w:type="dxa"/>
            <w:bottom w:w="0" w:type="dxa"/>
            <w:right w:w="108" w:type="dxa"/>
          </w:tblCellMar>
        </w:tblPrEx>
        <w:trPr>
          <w:trHeight w:val="510" w:hRule="atLeast"/>
        </w:trPr>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宋体"/>
                <w:kern w:val="0"/>
                <w:sz w:val="24"/>
                <w:szCs w:val="24"/>
              </w:rPr>
              <w:t>功能分类科目编码</w:t>
            </w:r>
          </w:p>
        </w:tc>
        <w:tc>
          <w:tcPr>
            <w:tcW w:w="409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641" w:type="dxa"/>
            <w:vMerge w:val="continue"/>
            <w:tcBorders>
              <w:left w:val="nil"/>
              <w:bottom w:val="single" w:color="auto"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p>
        </w:tc>
        <w:tc>
          <w:tcPr>
            <w:tcW w:w="1641" w:type="dxa"/>
            <w:vMerge w:val="continue"/>
            <w:tcBorders>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p>
        </w:tc>
        <w:tc>
          <w:tcPr>
            <w:tcW w:w="1642" w:type="dxa"/>
            <w:vMerge w:val="continue"/>
            <w:tcBorders>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p>
        </w:tc>
        <w:tc>
          <w:tcPr>
            <w:tcW w:w="1596" w:type="dxa"/>
            <w:vMerge w:val="continue"/>
            <w:tcBorders>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p>
        </w:tc>
        <w:tc>
          <w:tcPr>
            <w:tcW w:w="1358" w:type="dxa"/>
            <w:vMerge w:val="continue"/>
            <w:tcBorders>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p>
        </w:tc>
        <w:tc>
          <w:tcPr>
            <w:tcW w:w="1477" w:type="dxa"/>
            <w:vMerge w:val="continue"/>
            <w:tcBorders>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540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1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641" w:type="dxa"/>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164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159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13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14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r>
      <w:tr>
        <w:tblPrEx>
          <w:tblCellMar>
            <w:top w:w="0" w:type="dxa"/>
            <w:left w:w="108" w:type="dxa"/>
            <w:bottom w:w="0" w:type="dxa"/>
            <w:right w:w="108" w:type="dxa"/>
          </w:tblCellMar>
        </w:tblPrEx>
        <w:trPr>
          <w:trHeight w:val="308" w:hRule="atLeast"/>
        </w:trPr>
        <w:tc>
          <w:tcPr>
            <w:tcW w:w="540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6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2,690.23</w:t>
            </w:r>
          </w:p>
        </w:tc>
        <w:tc>
          <w:tcPr>
            <w:tcW w:w="16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2,531.00</w:t>
            </w:r>
          </w:p>
        </w:tc>
        <w:tc>
          <w:tcPr>
            <w:tcW w:w="16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159.23</w:t>
            </w:r>
          </w:p>
        </w:tc>
        <w:tc>
          <w:tcPr>
            <w:tcW w:w="15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0.00</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0.00</w:t>
            </w:r>
          </w:p>
        </w:tc>
        <w:tc>
          <w:tcPr>
            <w:tcW w:w="14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0.00</w:t>
            </w:r>
          </w:p>
        </w:tc>
      </w:tr>
      <w:tr>
        <w:tblPrEx>
          <w:tblCellMar>
            <w:top w:w="0" w:type="dxa"/>
            <w:left w:w="108" w:type="dxa"/>
            <w:bottom w:w="0" w:type="dxa"/>
            <w:right w:w="108" w:type="dxa"/>
          </w:tblCellMar>
        </w:tblPrEx>
        <w:trPr>
          <w:trHeight w:val="308" w:hRule="atLeast"/>
        </w:trPr>
        <w:tc>
          <w:tcPr>
            <w:tcW w:w="130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w:t>
            </w:r>
          </w:p>
        </w:tc>
        <w:tc>
          <w:tcPr>
            <w:tcW w:w="409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教育支出</w:t>
            </w:r>
          </w:p>
        </w:tc>
        <w:tc>
          <w:tcPr>
            <w:tcW w:w="16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2,223.39</w:t>
            </w:r>
          </w:p>
        </w:tc>
        <w:tc>
          <w:tcPr>
            <w:tcW w:w="16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2,077.54</w:t>
            </w:r>
          </w:p>
        </w:tc>
        <w:tc>
          <w:tcPr>
            <w:tcW w:w="16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145.85</w:t>
            </w:r>
          </w:p>
        </w:tc>
        <w:tc>
          <w:tcPr>
            <w:tcW w:w="15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308"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20502</w:t>
            </w:r>
          </w:p>
        </w:tc>
        <w:tc>
          <w:tcPr>
            <w:tcW w:w="409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普通教育</w:t>
            </w:r>
          </w:p>
        </w:tc>
        <w:tc>
          <w:tcPr>
            <w:tcW w:w="16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1,537.15</w:t>
            </w:r>
          </w:p>
        </w:tc>
        <w:tc>
          <w:tcPr>
            <w:tcW w:w="16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1,397.30</w:t>
            </w:r>
          </w:p>
        </w:tc>
        <w:tc>
          <w:tcPr>
            <w:tcW w:w="16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139.85</w:t>
            </w:r>
          </w:p>
        </w:tc>
        <w:tc>
          <w:tcPr>
            <w:tcW w:w="15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308"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2050203</w:t>
            </w:r>
          </w:p>
        </w:tc>
        <w:tc>
          <w:tcPr>
            <w:tcW w:w="409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初中教育</w:t>
            </w:r>
          </w:p>
        </w:tc>
        <w:tc>
          <w:tcPr>
            <w:tcW w:w="16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1,393.55</w:t>
            </w:r>
          </w:p>
        </w:tc>
        <w:tc>
          <w:tcPr>
            <w:tcW w:w="16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1,393.55</w:t>
            </w:r>
          </w:p>
        </w:tc>
        <w:tc>
          <w:tcPr>
            <w:tcW w:w="16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5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308"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2050299</w:t>
            </w:r>
          </w:p>
        </w:tc>
        <w:tc>
          <w:tcPr>
            <w:tcW w:w="409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其他普通教育支出</w:t>
            </w:r>
          </w:p>
        </w:tc>
        <w:tc>
          <w:tcPr>
            <w:tcW w:w="16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143.60</w:t>
            </w:r>
          </w:p>
        </w:tc>
        <w:tc>
          <w:tcPr>
            <w:tcW w:w="16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3.75</w:t>
            </w:r>
          </w:p>
        </w:tc>
        <w:tc>
          <w:tcPr>
            <w:tcW w:w="16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139.85</w:t>
            </w:r>
          </w:p>
        </w:tc>
        <w:tc>
          <w:tcPr>
            <w:tcW w:w="15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308"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20509</w:t>
            </w:r>
          </w:p>
        </w:tc>
        <w:tc>
          <w:tcPr>
            <w:tcW w:w="409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教育费附加安排的支出</w:t>
            </w:r>
          </w:p>
        </w:tc>
        <w:tc>
          <w:tcPr>
            <w:tcW w:w="16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686.24</w:t>
            </w:r>
          </w:p>
        </w:tc>
        <w:tc>
          <w:tcPr>
            <w:tcW w:w="16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680.24</w:t>
            </w:r>
          </w:p>
        </w:tc>
        <w:tc>
          <w:tcPr>
            <w:tcW w:w="16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6.00</w:t>
            </w:r>
          </w:p>
        </w:tc>
        <w:tc>
          <w:tcPr>
            <w:tcW w:w="15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308"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2050999</w:t>
            </w:r>
          </w:p>
        </w:tc>
        <w:tc>
          <w:tcPr>
            <w:tcW w:w="409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其他教育费附加安排的支出</w:t>
            </w:r>
          </w:p>
        </w:tc>
        <w:tc>
          <w:tcPr>
            <w:tcW w:w="16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686.24</w:t>
            </w:r>
          </w:p>
        </w:tc>
        <w:tc>
          <w:tcPr>
            <w:tcW w:w="16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680.24</w:t>
            </w:r>
          </w:p>
        </w:tc>
        <w:tc>
          <w:tcPr>
            <w:tcW w:w="16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6.00</w:t>
            </w:r>
          </w:p>
        </w:tc>
        <w:tc>
          <w:tcPr>
            <w:tcW w:w="15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308"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w:t>
            </w:r>
          </w:p>
        </w:tc>
        <w:tc>
          <w:tcPr>
            <w:tcW w:w="409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社会保障和就业支出</w:t>
            </w:r>
          </w:p>
        </w:tc>
        <w:tc>
          <w:tcPr>
            <w:tcW w:w="16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187.66</w:t>
            </w:r>
          </w:p>
        </w:tc>
        <w:tc>
          <w:tcPr>
            <w:tcW w:w="16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184.28</w:t>
            </w:r>
          </w:p>
        </w:tc>
        <w:tc>
          <w:tcPr>
            <w:tcW w:w="16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3.38</w:t>
            </w:r>
          </w:p>
        </w:tc>
        <w:tc>
          <w:tcPr>
            <w:tcW w:w="15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308"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w:t>
            </w:r>
          </w:p>
        </w:tc>
        <w:tc>
          <w:tcPr>
            <w:tcW w:w="409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行政事业单位养老支出</w:t>
            </w:r>
          </w:p>
        </w:tc>
        <w:tc>
          <w:tcPr>
            <w:tcW w:w="16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184.28</w:t>
            </w:r>
          </w:p>
        </w:tc>
        <w:tc>
          <w:tcPr>
            <w:tcW w:w="16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184.28</w:t>
            </w:r>
          </w:p>
        </w:tc>
        <w:tc>
          <w:tcPr>
            <w:tcW w:w="16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5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308"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2080505</w:t>
            </w:r>
          </w:p>
        </w:tc>
        <w:tc>
          <w:tcPr>
            <w:tcW w:w="409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机关事业单位基本养老保险缴费支出</w:t>
            </w:r>
          </w:p>
        </w:tc>
        <w:tc>
          <w:tcPr>
            <w:tcW w:w="16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184.28</w:t>
            </w:r>
          </w:p>
        </w:tc>
        <w:tc>
          <w:tcPr>
            <w:tcW w:w="16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184.28</w:t>
            </w:r>
          </w:p>
        </w:tc>
        <w:tc>
          <w:tcPr>
            <w:tcW w:w="16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5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308"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20808</w:t>
            </w:r>
          </w:p>
        </w:tc>
        <w:tc>
          <w:tcPr>
            <w:tcW w:w="409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抚恤</w:t>
            </w:r>
          </w:p>
        </w:tc>
        <w:tc>
          <w:tcPr>
            <w:tcW w:w="16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3.38</w:t>
            </w:r>
          </w:p>
        </w:tc>
        <w:tc>
          <w:tcPr>
            <w:tcW w:w="16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3.38</w:t>
            </w:r>
          </w:p>
        </w:tc>
        <w:tc>
          <w:tcPr>
            <w:tcW w:w="15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308"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2080899</w:t>
            </w:r>
          </w:p>
        </w:tc>
        <w:tc>
          <w:tcPr>
            <w:tcW w:w="409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其他优抚支出</w:t>
            </w:r>
          </w:p>
        </w:tc>
        <w:tc>
          <w:tcPr>
            <w:tcW w:w="16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3.38</w:t>
            </w:r>
          </w:p>
        </w:tc>
        <w:tc>
          <w:tcPr>
            <w:tcW w:w="16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3.38</w:t>
            </w:r>
          </w:p>
        </w:tc>
        <w:tc>
          <w:tcPr>
            <w:tcW w:w="15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308"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w:t>
            </w:r>
          </w:p>
        </w:tc>
        <w:tc>
          <w:tcPr>
            <w:tcW w:w="409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卫生健康支出</w:t>
            </w:r>
          </w:p>
        </w:tc>
        <w:tc>
          <w:tcPr>
            <w:tcW w:w="16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130.97</w:t>
            </w:r>
          </w:p>
        </w:tc>
        <w:tc>
          <w:tcPr>
            <w:tcW w:w="16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130.97</w:t>
            </w:r>
          </w:p>
        </w:tc>
        <w:tc>
          <w:tcPr>
            <w:tcW w:w="16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5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308"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w:t>
            </w:r>
          </w:p>
        </w:tc>
        <w:tc>
          <w:tcPr>
            <w:tcW w:w="409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行政事业单位医疗</w:t>
            </w:r>
          </w:p>
        </w:tc>
        <w:tc>
          <w:tcPr>
            <w:tcW w:w="16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130.97</w:t>
            </w:r>
          </w:p>
        </w:tc>
        <w:tc>
          <w:tcPr>
            <w:tcW w:w="16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130.97</w:t>
            </w:r>
          </w:p>
        </w:tc>
        <w:tc>
          <w:tcPr>
            <w:tcW w:w="16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5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308"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2101102</w:t>
            </w:r>
          </w:p>
        </w:tc>
        <w:tc>
          <w:tcPr>
            <w:tcW w:w="409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事业单位医疗</w:t>
            </w:r>
          </w:p>
        </w:tc>
        <w:tc>
          <w:tcPr>
            <w:tcW w:w="16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85.29</w:t>
            </w:r>
          </w:p>
        </w:tc>
        <w:tc>
          <w:tcPr>
            <w:tcW w:w="16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85.29</w:t>
            </w:r>
          </w:p>
        </w:tc>
        <w:tc>
          <w:tcPr>
            <w:tcW w:w="16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5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308"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2101103</w:t>
            </w:r>
          </w:p>
        </w:tc>
        <w:tc>
          <w:tcPr>
            <w:tcW w:w="409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公务员医疗补助</w:t>
            </w:r>
          </w:p>
        </w:tc>
        <w:tc>
          <w:tcPr>
            <w:tcW w:w="16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45.68</w:t>
            </w:r>
          </w:p>
        </w:tc>
        <w:tc>
          <w:tcPr>
            <w:tcW w:w="16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45.68</w:t>
            </w:r>
          </w:p>
        </w:tc>
        <w:tc>
          <w:tcPr>
            <w:tcW w:w="16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5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308"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w:t>
            </w:r>
          </w:p>
        </w:tc>
        <w:tc>
          <w:tcPr>
            <w:tcW w:w="409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住房保障支出</w:t>
            </w:r>
          </w:p>
        </w:tc>
        <w:tc>
          <w:tcPr>
            <w:tcW w:w="16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138.21</w:t>
            </w:r>
          </w:p>
        </w:tc>
        <w:tc>
          <w:tcPr>
            <w:tcW w:w="16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138.21</w:t>
            </w:r>
          </w:p>
        </w:tc>
        <w:tc>
          <w:tcPr>
            <w:tcW w:w="16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5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308"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w:t>
            </w:r>
          </w:p>
        </w:tc>
        <w:tc>
          <w:tcPr>
            <w:tcW w:w="409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住房改革支出</w:t>
            </w:r>
          </w:p>
        </w:tc>
        <w:tc>
          <w:tcPr>
            <w:tcW w:w="16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138.21</w:t>
            </w:r>
          </w:p>
        </w:tc>
        <w:tc>
          <w:tcPr>
            <w:tcW w:w="16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138.21</w:t>
            </w:r>
          </w:p>
        </w:tc>
        <w:tc>
          <w:tcPr>
            <w:tcW w:w="16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5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308"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2210201</w:t>
            </w:r>
          </w:p>
        </w:tc>
        <w:tc>
          <w:tcPr>
            <w:tcW w:w="409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住房公积金</w:t>
            </w:r>
          </w:p>
        </w:tc>
        <w:tc>
          <w:tcPr>
            <w:tcW w:w="16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138.21</w:t>
            </w:r>
          </w:p>
        </w:tc>
        <w:tc>
          <w:tcPr>
            <w:tcW w:w="16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138.21</w:t>
            </w:r>
          </w:p>
        </w:tc>
        <w:tc>
          <w:tcPr>
            <w:tcW w:w="16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5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308"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229</w:t>
            </w:r>
          </w:p>
        </w:tc>
        <w:tc>
          <w:tcPr>
            <w:tcW w:w="409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其他支出</w:t>
            </w:r>
          </w:p>
        </w:tc>
        <w:tc>
          <w:tcPr>
            <w:tcW w:w="16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10.00</w:t>
            </w:r>
          </w:p>
        </w:tc>
        <w:tc>
          <w:tcPr>
            <w:tcW w:w="16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10.00</w:t>
            </w:r>
          </w:p>
        </w:tc>
        <w:tc>
          <w:tcPr>
            <w:tcW w:w="15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308"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22960</w:t>
            </w:r>
          </w:p>
        </w:tc>
        <w:tc>
          <w:tcPr>
            <w:tcW w:w="409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彩票公益金安排的支出</w:t>
            </w:r>
          </w:p>
        </w:tc>
        <w:tc>
          <w:tcPr>
            <w:tcW w:w="16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10.00</w:t>
            </w:r>
          </w:p>
        </w:tc>
        <w:tc>
          <w:tcPr>
            <w:tcW w:w="16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10.00</w:t>
            </w:r>
          </w:p>
        </w:tc>
        <w:tc>
          <w:tcPr>
            <w:tcW w:w="15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308"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2296003</w:t>
            </w:r>
          </w:p>
        </w:tc>
        <w:tc>
          <w:tcPr>
            <w:tcW w:w="409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用于体育事业的彩票公益金支出</w:t>
            </w:r>
          </w:p>
        </w:tc>
        <w:tc>
          <w:tcPr>
            <w:tcW w:w="16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10.00</w:t>
            </w:r>
          </w:p>
        </w:tc>
        <w:tc>
          <w:tcPr>
            <w:tcW w:w="16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10.00</w:t>
            </w:r>
          </w:p>
        </w:tc>
        <w:tc>
          <w:tcPr>
            <w:tcW w:w="15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bl>
    <w:p>
      <w:pPr>
        <w:widowControl/>
        <w:ind w:left="93"/>
        <w:jc w:val="left"/>
        <w:rPr>
          <w:rFonts w:ascii="Times New Roman" w:hAnsi="Times New Roman" w:eastAsia="方正小标宋_GBK" w:cs="Times New Roman"/>
          <w:color w:val="000000"/>
          <w:kern w:val="0"/>
          <w:sz w:val="36"/>
          <w:szCs w:val="21"/>
        </w:rPr>
      </w:pPr>
      <w:r>
        <w:rPr>
          <w:rFonts w:hint="eastAsia" w:ascii="宋体" w:hAnsi="宋体" w:eastAsia="宋体" w:cs="宋体"/>
          <w:kern w:val="0"/>
          <w:sz w:val="24"/>
          <w:szCs w:val="24"/>
        </w:rPr>
        <w:t>注：本表反映部门本年度各项支出情况。</w:t>
      </w:r>
    </w:p>
    <w:tbl>
      <w:tblPr>
        <w:tblStyle w:val="5"/>
        <w:tblW w:w="15521" w:type="dxa"/>
        <w:tblInd w:w="93" w:type="dxa"/>
        <w:tblLayout w:type="fixed"/>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金额单位：万元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ascii="宋体" w:hAnsi="宋体" w:eastAsia="宋体" w:cs="宋体"/>
                <w:kern w:val="0"/>
                <w:sz w:val="22"/>
              </w:rPr>
              <w:t>2496.83</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ascii="宋体" w:hAnsi="宋体" w:eastAsia="宋体" w:cs="宋体"/>
                <w:kern w:val="0"/>
                <w:sz w:val="22"/>
              </w:rPr>
              <w:t>10</w:t>
            </w:r>
            <w:r>
              <w:rPr>
                <w:rFonts w:hint="eastAsia" w:ascii="宋体" w:hAnsi="宋体" w:eastAsia="宋体" w:cs="宋体"/>
                <w:kern w:val="0"/>
                <w:sz w:val="22"/>
              </w:rPr>
              <w:t>.00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ascii="宋体" w:hAnsi="宋体" w:eastAsia="宋体" w:cs="宋体"/>
                <w:kern w:val="0"/>
                <w:sz w:val="22"/>
              </w:rPr>
              <w:t>2223.39</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ascii="宋体" w:hAnsi="宋体" w:eastAsia="宋体" w:cs="宋体"/>
                <w:kern w:val="0"/>
                <w:sz w:val="22"/>
              </w:rPr>
              <w:t>2223.39</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187.66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187.66</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41</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130.97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130.97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51</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ascii="宋体" w:hAnsi="宋体" w:eastAsia="宋体" w:cs="宋体"/>
                <w:kern w:val="0"/>
                <w:sz w:val="22"/>
              </w:rPr>
              <w:t>138.21</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138.21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10.00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ascii="宋体" w:hAnsi="宋体" w:eastAsia="宋体" w:cs="宋体"/>
                <w:kern w:val="0"/>
                <w:sz w:val="22"/>
              </w:rPr>
              <w:t>2506.83</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ascii="宋体" w:hAnsi="宋体" w:eastAsia="宋体" w:cs="宋体"/>
                <w:kern w:val="0"/>
                <w:sz w:val="22"/>
              </w:rPr>
              <w:t>2690.23</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ascii="宋体" w:hAnsi="宋体" w:eastAsia="宋体" w:cs="宋体"/>
                <w:kern w:val="0"/>
                <w:sz w:val="22"/>
              </w:rPr>
              <w:t>2680.23</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10.00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ascii="宋体" w:hAnsi="宋体" w:eastAsia="宋体" w:cs="宋体"/>
                <w:kern w:val="0"/>
                <w:sz w:val="22"/>
              </w:rPr>
              <w:t>194.85</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ascii="宋体" w:hAnsi="宋体" w:eastAsia="宋体" w:cs="宋体"/>
                <w:kern w:val="0"/>
                <w:sz w:val="22"/>
              </w:rPr>
              <w:t>11.45</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r>
              <w:rPr>
                <w:rFonts w:ascii="宋体" w:hAnsi="宋体" w:eastAsia="宋体" w:cs="宋体"/>
                <w:kern w:val="0"/>
                <w:sz w:val="22"/>
              </w:rPr>
              <w:t>11.45</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ascii="宋体" w:hAnsi="宋体" w:eastAsia="宋体" w:cs="宋体"/>
                <w:kern w:val="0"/>
                <w:sz w:val="22"/>
              </w:rPr>
              <w:t>194.85</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ascii="宋体" w:hAnsi="宋体" w:eastAsia="宋体" w:cs="宋体"/>
                <w:kern w:val="0"/>
                <w:sz w:val="22"/>
              </w:rPr>
              <w:t>2701.68</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ascii="宋体" w:hAnsi="宋体" w:eastAsia="宋体" w:cs="宋体"/>
                <w:kern w:val="0"/>
                <w:sz w:val="22"/>
              </w:rPr>
              <w:t>2701.68</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ascii="宋体" w:hAnsi="宋体" w:eastAsia="宋体" w:cs="宋体"/>
                <w:kern w:val="0"/>
                <w:sz w:val="22"/>
              </w:rPr>
              <w:t>2691.68</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10.00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bookmarkEnd w:id="1"/>
    <w:p>
      <w:pPr>
        <w:widowControl/>
        <w:spacing w:beforeLines="50"/>
        <w:jc w:val="left"/>
        <w:rPr>
          <w:rFonts w:ascii="Times New Roman" w:hAnsi="Times New Roman" w:eastAsia="仿宋_GB2312" w:cs="Times New Roman"/>
          <w:bCs/>
          <w:kern w:val="0"/>
          <w:szCs w:val="21"/>
        </w:rPr>
      </w:pPr>
      <w:r>
        <w:rPr>
          <w:rFonts w:hint="eastAsia" w:ascii="Times New Roman" w:hAnsi="Times New Roman" w:eastAsia="仿宋_GB2312" w:cs="Times New Roman"/>
          <w:color w:val="000000"/>
          <w:kern w:val="0"/>
          <w:szCs w:val="21"/>
        </w:rPr>
        <w:t xml:space="preserve">   </w:t>
      </w:r>
    </w:p>
    <w:tbl>
      <w:tblPr>
        <w:tblStyle w:val="5"/>
        <w:tblW w:w="14474" w:type="dxa"/>
        <w:jc w:val="center"/>
        <w:tblLayout w:type="fixed"/>
        <w:tblCellMar>
          <w:top w:w="0" w:type="dxa"/>
          <w:left w:w="108" w:type="dxa"/>
          <w:bottom w:w="0" w:type="dxa"/>
          <w:right w:w="108" w:type="dxa"/>
        </w:tblCellMar>
      </w:tblPr>
      <w:tblGrid>
        <w:gridCol w:w="2425"/>
        <w:gridCol w:w="4820"/>
        <w:gridCol w:w="2835"/>
        <w:gridCol w:w="1984"/>
        <w:gridCol w:w="2410"/>
      </w:tblGrid>
      <w:tr>
        <w:tblPrEx>
          <w:tblCellMar>
            <w:top w:w="0" w:type="dxa"/>
            <w:left w:w="108" w:type="dxa"/>
            <w:bottom w:w="0" w:type="dxa"/>
            <w:right w:w="108" w:type="dxa"/>
          </w:tblCellMar>
        </w:tblPrEx>
        <w:trPr>
          <w:trHeight w:val="420" w:hRule="atLeast"/>
          <w:jc w:val="center"/>
        </w:trPr>
        <w:tc>
          <w:tcPr>
            <w:tcW w:w="14474" w:type="dxa"/>
            <w:gridSpan w:val="5"/>
            <w:tcBorders>
              <w:top w:val="nil"/>
              <w:left w:val="nil"/>
              <w:bottom w:val="nil"/>
              <w:right w:val="nil"/>
            </w:tcBorders>
            <w:shd w:val="clear" w:color="auto" w:fill="auto"/>
            <w:noWrap/>
            <w:vAlign w:val="bottom"/>
          </w:tcPr>
          <w:p>
            <w:pPr>
              <w:widowControl/>
              <w:jc w:val="center"/>
              <w:rPr>
                <w:rFonts w:ascii="宋体" w:hAnsi="宋体" w:eastAsia="宋体" w:cs="Arial"/>
                <w:b/>
                <w:bCs/>
                <w:color w:val="000000"/>
                <w:kern w:val="0"/>
                <w:sz w:val="32"/>
                <w:szCs w:val="32"/>
              </w:rPr>
            </w:pPr>
            <w:r>
              <w:rPr>
                <w:rFonts w:hint="eastAsia" w:ascii="宋体" w:hAnsi="宋体" w:eastAsia="宋体" w:cs="Arial"/>
                <w:b/>
                <w:bCs/>
                <w:color w:val="000000"/>
                <w:kern w:val="0"/>
                <w:sz w:val="32"/>
                <w:szCs w:val="32"/>
              </w:rPr>
              <w:t>一般公共预算财政拨款支出决算表</w:t>
            </w:r>
          </w:p>
        </w:tc>
      </w:tr>
      <w:tr>
        <w:tblPrEx>
          <w:tblCellMar>
            <w:top w:w="0" w:type="dxa"/>
            <w:left w:w="108" w:type="dxa"/>
            <w:bottom w:w="0" w:type="dxa"/>
            <w:right w:w="108" w:type="dxa"/>
          </w:tblCellMar>
        </w:tblPrEx>
        <w:trPr>
          <w:trHeight w:val="255" w:hRule="atLeast"/>
          <w:jc w:val="center"/>
        </w:trPr>
        <w:tc>
          <w:tcPr>
            <w:tcW w:w="14474" w:type="dxa"/>
            <w:gridSpan w:val="5"/>
            <w:tcBorders>
              <w:top w:val="nil"/>
              <w:left w:val="nil"/>
              <w:bottom w:val="nil"/>
              <w:right w:val="nil"/>
            </w:tcBorders>
            <w:shd w:val="clear" w:color="auto" w:fill="auto"/>
            <w:noWrap/>
            <w:vAlign w:val="bottom"/>
          </w:tcPr>
          <w:p>
            <w:pPr>
              <w:widowControl/>
              <w:jc w:val="right"/>
              <w:rPr>
                <w:rFonts w:ascii="Arial" w:hAnsi="Arial" w:eastAsia="宋体" w:cs="Arial"/>
                <w:color w:val="000000"/>
                <w:kern w:val="0"/>
                <w:sz w:val="20"/>
                <w:szCs w:val="20"/>
              </w:rPr>
            </w:pPr>
            <w:r>
              <w:rPr>
                <w:rFonts w:hint="eastAsia" w:ascii="宋体" w:hAnsi="宋体" w:eastAsia="宋体" w:cs="Arial"/>
                <w:color w:val="000000"/>
                <w:kern w:val="0"/>
                <w:sz w:val="20"/>
                <w:szCs w:val="20"/>
              </w:rPr>
              <w:t>公开</w:t>
            </w:r>
            <w:r>
              <w:rPr>
                <w:rFonts w:ascii="Arial" w:hAnsi="Arial" w:eastAsia="宋体" w:cs="Arial"/>
                <w:color w:val="000000"/>
                <w:kern w:val="0"/>
                <w:sz w:val="20"/>
                <w:szCs w:val="20"/>
              </w:rPr>
              <w:t>05</w:t>
            </w:r>
            <w:r>
              <w:rPr>
                <w:rFonts w:hint="eastAsia" w:ascii="宋体" w:hAnsi="宋体" w:eastAsia="宋体" w:cs="Arial"/>
                <w:color w:val="000000"/>
                <w:kern w:val="0"/>
                <w:sz w:val="20"/>
                <w:szCs w:val="20"/>
              </w:rPr>
              <w:t>表</w:t>
            </w:r>
          </w:p>
        </w:tc>
      </w:tr>
      <w:tr>
        <w:tblPrEx>
          <w:tblCellMar>
            <w:top w:w="0" w:type="dxa"/>
            <w:left w:w="108" w:type="dxa"/>
            <w:bottom w:w="0" w:type="dxa"/>
            <w:right w:w="108" w:type="dxa"/>
          </w:tblCellMar>
        </w:tblPrEx>
        <w:trPr>
          <w:trHeight w:val="255" w:hRule="atLeast"/>
          <w:jc w:val="center"/>
        </w:trPr>
        <w:tc>
          <w:tcPr>
            <w:tcW w:w="14474" w:type="dxa"/>
            <w:gridSpan w:val="5"/>
            <w:tcBorders>
              <w:top w:val="nil"/>
              <w:left w:val="nil"/>
              <w:bottom w:val="single" w:color="000000" w:sz="4" w:space="0"/>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部门：岳阳市第十中学                                                                                                            金额单位：万元</w:t>
            </w:r>
          </w:p>
        </w:tc>
      </w:tr>
      <w:tr>
        <w:tblPrEx>
          <w:tblCellMar>
            <w:top w:w="0" w:type="dxa"/>
            <w:left w:w="108" w:type="dxa"/>
            <w:bottom w:w="0" w:type="dxa"/>
            <w:right w:w="108" w:type="dxa"/>
          </w:tblCellMar>
        </w:tblPrEx>
        <w:trPr>
          <w:trHeight w:val="308" w:hRule="atLeast"/>
          <w:jc w:val="center"/>
        </w:trPr>
        <w:tc>
          <w:tcPr>
            <w:tcW w:w="72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7229"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本年支出</w:t>
            </w:r>
          </w:p>
        </w:tc>
      </w:tr>
      <w:tr>
        <w:tblPrEx>
          <w:tblCellMar>
            <w:top w:w="0" w:type="dxa"/>
            <w:left w:w="108" w:type="dxa"/>
            <w:bottom w:w="0" w:type="dxa"/>
            <w:right w:w="108" w:type="dxa"/>
          </w:tblCellMar>
        </w:tblPrEx>
        <w:trPr>
          <w:trHeight w:val="312" w:hRule="atLeast"/>
          <w:jc w:val="center"/>
        </w:trPr>
        <w:tc>
          <w:tcPr>
            <w:tcW w:w="24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功能分类科目编码</w:t>
            </w:r>
          </w:p>
        </w:tc>
        <w:tc>
          <w:tcPr>
            <w:tcW w:w="4820"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283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小计</w:t>
            </w:r>
          </w:p>
        </w:tc>
        <w:tc>
          <w:tcPr>
            <w:tcW w:w="1984"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241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r>
      <w:tr>
        <w:tblPrEx>
          <w:tblCellMar>
            <w:top w:w="0" w:type="dxa"/>
            <w:left w:w="108" w:type="dxa"/>
            <w:bottom w:w="0" w:type="dxa"/>
            <w:right w:w="108" w:type="dxa"/>
          </w:tblCellMar>
        </w:tblPrEx>
        <w:trPr>
          <w:trHeight w:val="312" w:hRule="atLeast"/>
          <w:jc w:val="center"/>
        </w:trPr>
        <w:tc>
          <w:tcPr>
            <w:tcW w:w="2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rPr>
            </w:pPr>
          </w:p>
        </w:tc>
        <w:tc>
          <w:tcPr>
            <w:tcW w:w="4820" w:type="dxa"/>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83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98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41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615" w:hRule="atLeast"/>
          <w:jc w:val="center"/>
        </w:trPr>
        <w:tc>
          <w:tcPr>
            <w:tcW w:w="2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rPr>
            </w:pPr>
          </w:p>
        </w:tc>
        <w:tc>
          <w:tcPr>
            <w:tcW w:w="4820" w:type="dxa"/>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83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98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41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7245" w:type="dxa"/>
            <w:gridSpan w:val="2"/>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7</w:t>
            </w:r>
          </w:p>
        </w:tc>
        <w:tc>
          <w:tcPr>
            <w:tcW w:w="198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8</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9</w:t>
            </w:r>
          </w:p>
        </w:tc>
      </w:tr>
      <w:tr>
        <w:tblPrEx>
          <w:tblCellMar>
            <w:top w:w="0" w:type="dxa"/>
            <w:left w:w="108" w:type="dxa"/>
            <w:bottom w:w="0" w:type="dxa"/>
            <w:right w:w="108" w:type="dxa"/>
          </w:tblCellMar>
        </w:tblPrEx>
        <w:trPr>
          <w:trHeight w:val="308" w:hRule="atLeast"/>
          <w:jc w:val="center"/>
        </w:trPr>
        <w:tc>
          <w:tcPr>
            <w:tcW w:w="724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2,680.23</w:t>
            </w:r>
          </w:p>
        </w:tc>
        <w:tc>
          <w:tcPr>
            <w:tcW w:w="19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2,531.00</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149.23</w:t>
            </w:r>
          </w:p>
        </w:tc>
      </w:tr>
      <w:tr>
        <w:tblPrEx>
          <w:tblCellMar>
            <w:top w:w="0" w:type="dxa"/>
            <w:left w:w="108" w:type="dxa"/>
            <w:bottom w:w="0" w:type="dxa"/>
            <w:right w:w="108" w:type="dxa"/>
          </w:tblCellMar>
        </w:tblPrEx>
        <w:trPr>
          <w:trHeight w:val="308" w:hRule="atLeast"/>
          <w:jc w:val="center"/>
        </w:trPr>
        <w:tc>
          <w:tcPr>
            <w:tcW w:w="242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w:t>
            </w:r>
          </w:p>
        </w:tc>
        <w:tc>
          <w:tcPr>
            <w:tcW w:w="48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教育支出</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2,223.39</w:t>
            </w:r>
          </w:p>
        </w:tc>
        <w:tc>
          <w:tcPr>
            <w:tcW w:w="19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2,077.54</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145.85</w:t>
            </w:r>
          </w:p>
        </w:tc>
      </w:tr>
      <w:tr>
        <w:tblPrEx>
          <w:tblCellMar>
            <w:top w:w="0" w:type="dxa"/>
            <w:left w:w="108" w:type="dxa"/>
            <w:bottom w:w="0" w:type="dxa"/>
            <w:right w:w="108" w:type="dxa"/>
          </w:tblCellMar>
        </w:tblPrEx>
        <w:trPr>
          <w:trHeight w:val="308" w:hRule="atLeast"/>
          <w:jc w:val="center"/>
        </w:trPr>
        <w:tc>
          <w:tcPr>
            <w:tcW w:w="242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20502</w:t>
            </w:r>
          </w:p>
        </w:tc>
        <w:tc>
          <w:tcPr>
            <w:tcW w:w="48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普通教育</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1,537.15</w:t>
            </w:r>
          </w:p>
        </w:tc>
        <w:tc>
          <w:tcPr>
            <w:tcW w:w="19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1,397.30</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139.85</w:t>
            </w:r>
          </w:p>
        </w:tc>
      </w:tr>
      <w:tr>
        <w:tblPrEx>
          <w:tblCellMar>
            <w:top w:w="0" w:type="dxa"/>
            <w:left w:w="108" w:type="dxa"/>
            <w:bottom w:w="0" w:type="dxa"/>
            <w:right w:w="108" w:type="dxa"/>
          </w:tblCellMar>
        </w:tblPrEx>
        <w:trPr>
          <w:trHeight w:val="308" w:hRule="atLeast"/>
          <w:jc w:val="center"/>
        </w:trPr>
        <w:tc>
          <w:tcPr>
            <w:tcW w:w="242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2050203</w:t>
            </w:r>
          </w:p>
        </w:tc>
        <w:tc>
          <w:tcPr>
            <w:tcW w:w="48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初中教育</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1,393.55</w:t>
            </w:r>
          </w:p>
        </w:tc>
        <w:tc>
          <w:tcPr>
            <w:tcW w:w="19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1,393.55</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jc w:val="center"/>
        </w:trPr>
        <w:tc>
          <w:tcPr>
            <w:tcW w:w="242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2050299</w:t>
            </w:r>
          </w:p>
        </w:tc>
        <w:tc>
          <w:tcPr>
            <w:tcW w:w="48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其他普通教育支出</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143.60</w:t>
            </w:r>
          </w:p>
        </w:tc>
        <w:tc>
          <w:tcPr>
            <w:tcW w:w="19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3.75</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139.85</w:t>
            </w:r>
          </w:p>
        </w:tc>
      </w:tr>
      <w:tr>
        <w:tblPrEx>
          <w:tblCellMar>
            <w:top w:w="0" w:type="dxa"/>
            <w:left w:w="108" w:type="dxa"/>
            <w:bottom w:w="0" w:type="dxa"/>
            <w:right w:w="108" w:type="dxa"/>
          </w:tblCellMar>
        </w:tblPrEx>
        <w:trPr>
          <w:trHeight w:val="308" w:hRule="atLeast"/>
          <w:jc w:val="center"/>
        </w:trPr>
        <w:tc>
          <w:tcPr>
            <w:tcW w:w="242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20509</w:t>
            </w:r>
          </w:p>
        </w:tc>
        <w:tc>
          <w:tcPr>
            <w:tcW w:w="48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教育费附加安排的支出</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686.24</w:t>
            </w:r>
          </w:p>
        </w:tc>
        <w:tc>
          <w:tcPr>
            <w:tcW w:w="19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680.24</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6.00</w:t>
            </w:r>
          </w:p>
        </w:tc>
      </w:tr>
      <w:tr>
        <w:tblPrEx>
          <w:tblCellMar>
            <w:top w:w="0" w:type="dxa"/>
            <w:left w:w="108" w:type="dxa"/>
            <w:bottom w:w="0" w:type="dxa"/>
            <w:right w:w="108" w:type="dxa"/>
          </w:tblCellMar>
        </w:tblPrEx>
        <w:trPr>
          <w:trHeight w:val="308" w:hRule="atLeast"/>
          <w:jc w:val="center"/>
        </w:trPr>
        <w:tc>
          <w:tcPr>
            <w:tcW w:w="242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2050999</w:t>
            </w:r>
          </w:p>
        </w:tc>
        <w:tc>
          <w:tcPr>
            <w:tcW w:w="48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其他教育费附加安排的支出</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686.24</w:t>
            </w:r>
          </w:p>
        </w:tc>
        <w:tc>
          <w:tcPr>
            <w:tcW w:w="19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680.24</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6.00</w:t>
            </w:r>
          </w:p>
        </w:tc>
      </w:tr>
      <w:tr>
        <w:tblPrEx>
          <w:tblCellMar>
            <w:top w:w="0" w:type="dxa"/>
            <w:left w:w="108" w:type="dxa"/>
            <w:bottom w:w="0" w:type="dxa"/>
            <w:right w:w="108" w:type="dxa"/>
          </w:tblCellMar>
        </w:tblPrEx>
        <w:trPr>
          <w:trHeight w:val="308" w:hRule="atLeast"/>
          <w:jc w:val="center"/>
        </w:trPr>
        <w:tc>
          <w:tcPr>
            <w:tcW w:w="242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w:t>
            </w:r>
          </w:p>
        </w:tc>
        <w:tc>
          <w:tcPr>
            <w:tcW w:w="48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社会保障和就业支出</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187.66</w:t>
            </w:r>
          </w:p>
        </w:tc>
        <w:tc>
          <w:tcPr>
            <w:tcW w:w="19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184.28</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3.38</w:t>
            </w:r>
          </w:p>
        </w:tc>
      </w:tr>
      <w:tr>
        <w:tblPrEx>
          <w:tblCellMar>
            <w:top w:w="0" w:type="dxa"/>
            <w:left w:w="108" w:type="dxa"/>
            <w:bottom w:w="0" w:type="dxa"/>
            <w:right w:w="108" w:type="dxa"/>
          </w:tblCellMar>
        </w:tblPrEx>
        <w:trPr>
          <w:trHeight w:val="308" w:hRule="atLeast"/>
          <w:jc w:val="center"/>
        </w:trPr>
        <w:tc>
          <w:tcPr>
            <w:tcW w:w="242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w:t>
            </w:r>
          </w:p>
        </w:tc>
        <w:tc>
          <w:tcPr>
            <w:tcW w:w="48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行政事业单位养老支出</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184.28</w:t>
            </w:r>
          </w:p>
        </w:tc>
        <w:tc>
          <w:tcPr>
            <w:tcW w:w="19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184.28</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jc w:val="center"/>
        </w:trPr>
        <w:tc>
          <w:tcPr>
            <w:tcW w:w="242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2080505</w:t>
            </w:r>
          </w:p>
        </w:tc>
        <w:tc>
          <w:tcPr>
            <w:tcW w:w="48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机关事业单位基本养老保险缴费支出</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184.28</w:t>
            </w:r>
          </w:p>
        </w:tc>
        <w:tc>
          <w:tcPr>
            <w:tcW w:w="19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184.28</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jc w:val="center"/>
        </w:trPr>
        <w:tc>
          <w:tcPr>
            <w:tcW w:w="242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20808</w:t>
            </w:r>
          </w:p>
        </w:tc>
        <w:tc>
          <w:tcPr>
            <w:tcW w:w="48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抚恤</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3.38</w:t>
            </w:r>
          </w:p>
        </w:tc>
        <w:tc>
          <w:tcPr>
            <w:tcW w:w="19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3.38</w:t>
            </w:r>
          </w:p>
        </w:tc>
      </w:tr>
      <w:tr>
        <w:tblPrEx>
          <w:tblCellMar>
            <w:top w:w="0" w:type="dxa"/>
            <w:left w:w="108" w:type="dxa"/>
            <w:bottom w:w="0" w:type="dxa"/>
            <w:right w:w="108" w:type="dxa"/>
          </w:tblCellMar>
        </w:tblPrEx>
        <w:trPr>
          <w:trHeight w:val="308" w:hRule="atLeast"/>
          <w:jc w:val="center"/>
        </w:trPr>
        <w:tc>
          <w:tcPr>
            <w:tcW w:w="242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2080899</w:t>
            </w:r>
          </w:p>
        </w:tc>
        <w:tc>
          <w:tcPr>
            <w:tcW w:w="48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其他优抚支出</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3.38</w:t>
            </w:r>
          </w:p>
        </w:tc>
        <w:tc>
          <w:tcPr>
            <w:tcW w:w="19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3.38</w:t>
            </w:r>
          </w:p>
        </w:tc>
      </w:tr>
      <w:tr>
        <w:tblPrEx>
          <w:tblCellMar>
            <w:top w:w="0" w:type="dxa"/>
            <w:left w:w="108" w:type="dxa"/>
            <w:bottom w:w="0" w:type="dxa"/>
            <w:right w:w="108" w:type="dxa"/>
          </w:tblCellMar>
        </w:tblPrEx>
        <w:trPr>
          <w:trHeight w:val="308" w:hRule="atLeast"/>
          <w:jc w:val="center"/>
        </w:trPr>
        <w:tc>
          <w:tcPr>
            <w:tcW w:w="242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w:t>
            </w:r>
          </w:p>
        </w:tc>
        <w:tc>
          <w:tcPr>
            <w:tcW w:w="48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卫生健康支出</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130.97</w:t>
            </w:r>
          </w:p>
        </w:tc>
        <w:tc>
          <w:tcPr>
            <w:tcW w:w="19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130.97</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jc w:val="center"/>
        </w:trPr>
        <w:tc>
          <w:tcPr>
            <w:tcW w:w="242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w:t>
            </w:r>
          </w:p>
        </w:tc>
        <w:tc>
          <w:tcPr>
            <w:tcW w:w="48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行政事业单位医疗</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130.97</w:t>
            </w:r>
          </w:p>
        </w:tc>
        <w:tc>
          <w:tcPr>
            <w:tcW w:w="19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130.97</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jc w:val="center"/>
        </w:trPr>
        <w:tc>
          <w:tcPr>
            <w:tcW w:w="242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2101102</w:t>
            </w:r>
          </w:p>
        </w:tc>
        <w:tc>
          <w:tcPr>
            <w:tcW w:w="48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事业单位医疗</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85.29</w:t>
            </w:r>
          </w:p>
        </w:tc>
        <w:tc>
          <w:tcPr>
            <w:tcW w:w="19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85.29</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jc w:val="center"/>
        </w:trPr>
        <w:tc>
          <w:tcPr>
            <w:tcW w:w="242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2101103</w:t>
            </w:r>
          </w:p>
        </w:tc>
        <w:tc>
          <w:tcPr>
            <w:tcW w:w="48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公务员医疗补助</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45.68</w:t>
            </w:r>
          </w:p>
        </w:tc>
        <w:tc>
          <w:tcPr>
            <w:tcW w:w="19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45.68</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jc w:val="center"/>
        </w:trPr>
        <w:tc>
          <w:tcPr>
            <w:tcW w:w="242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w:t>
            </w:r>
          </w:p>
        </w:tc>
        <w:tc>
          <w:tcPr>
            <w:tcW w:w="48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住房保障支出</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138.21</w:t>
            </w:r>
          </w:p>
        </w:tc>
        <w:tc>
          <w:tcPr>
            <w:tcW w:w="19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138.21</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jc w:val="center"/>
        </w:trPr>
        <w:tc>
          <w:tcPr>
            <w:tcW w:w="242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w:t>
            </w:r>
          </w:p>
        </w:tc>
        <w:tc>
          <w:tcPr>
            <w:tcW w:w="48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住房改革支出</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138.21</w:t>
            </w:r>
          </w:p>
        </w:tc>
        <w:tc>
          <w:tcPr>
            <w:tcW w:w="19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138.21</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jc w:val="center"/>
        </w:trPr>
        <w:tc>
          <w:tcPr>
            <w:tcW w:w="242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2210201</w:t>
            </w:r>
          </w:p>
        </w:tc>
        <w:tc>
          <w:tcPr>
            <w:tcW w:w="482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住房公积金</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138.21</w:t>
            </w:r>
          </w:p>
        </w:tc>
        <w:tc>
          <w:tcPr>
            <w:tcW w:w="19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138.21</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bl>
    <w:p>
      <w:pPr>
        <w:widowControl/>
        <w:jc w:val="left"/>
        <w:rPr>
          <w:rFonts w:ascii="Times New Roman" w:hAnsi="Times New Roman" w:eastAsia="仿宋_GB2312" w:cs="Times New Roman"/>
          <w:bCs/>
          <w:kern w:val="0"/>
          <w:szCs w:val="21"/>
        </w:rPr>
      </w:pPr>
    </w:p>
    <w:p>
      <w:pPr>
        <w:widowControl/>
        <w:ind w:firstLine="420" w:firstLineChars="200"/>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bl>
      <w:tblPr>
        <w:tblStyle w:val="5"/>
        <w:tblW w:w="15674" w:type="dxa"/>
        <w:tblInd w:w="93" w:type="dxa"/>
        <w:tblLayout w:type="fixed"/>
        <w:tblCellMar>
          <w:top w:w="0" w:type="dxa"/>
          <w:left w:w="108" w:type="dxa"/>
          <w:bottom w:w="0" w:type="dxa"/>
          <w:right w:w="108" w:type="dxa"/>
        </w:tblCellMar>
      </w:tblPr>
      <w:tblGrid>
        <w:gridCol w:w="1291"/>
        <w:gridCol w:w="3402"/>
        <w:gridCol w:w="1276"/>
        <w:gridCol w:w="1134"/>
        <w:gridCol w:w="2693"/>
        <w:gridCol w:w="1134"/>
        <w:gridCol w:w="1134"/>
        <w:gridCol w:w="2734"/>
        <w:gridCol w:w="876"/>
      </w:tblGrid>
      <w:tr>
        <w:tblPrEx>
          <w:tblCellMar>
            <w:top w:w="0" w:type="dxa"/>
            <w:left w:w="108" w:type="dxa"/>
            <w:bottom w:w="0" w:type="dxa"/>
            <w:right w:w="108" w:type="dxa"/>
          </w:tblCellMar>
        </w:tblPrEx>
        <w:trPr>
          <w:trHeight w:val="390" w:hRule="atLeast"/>
        </w:trPr>
        <w:tc>
          <w:tcPr>
            <w:tcW w:w="15674" w:type="dxa"/>
            <w:gridSpan w:val="9"/>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28"/>
                <w:szCs w:val="30"/>
              </w:rPr>
              <w:t>一般公共预算财政拨款基本支出决算批复表</w:t>
            </w:r>
          </w:p>
        </w:tc>
      </w:tr>
      <w:tr>
        <w:tblPrEx>
          <w:tblCellMar>
            <w:top w:w="0" w:type="dxa"/>
            <w:left w:w="108" w:type="dxa"/>
            <w:bottom w:w="0" w:type="dxa"/>
            <w:right w:w="108" w:type="dxa"/>
          </w:tblCellMar>
        </w:tblPrEx>
        <w:trPr>
          <w:trHeight w:val="300" w:hRule="atLeast"/>
        </w:trPr>
        <w:tc>
          <w:tcPr>
            <w:tcW w:w="15674" w:type="dxa"/>
            <w:gridSpan w:val="9"/>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2"/>
                <w:szCs w:val="24"/>
              </w:rPr>
              <w:t>公开：06表</w:t>
            </w:r>
          </w:p>
        </w:tc>
      </w:tr>
      <w:tr>
        <w:tblPrEx>
          <w:tblCellMar>
            <w:top w:w="0" w:type="dxa"/>
            <w:left w:w="108" w:type="dxa"/>
            <w:bottom w:w="0" w:type="dxa"/>
            <w:right w:w="108" w:type="dxa"/>
          </w:tblCellMar>
        </w:tblPrEx>
        <w:trPr>
          <w:trHeight w:val="255" w:hRule="atLeast"/>
        </w:trPr>
        <w:tc>
          <w:tcPr>
            <w:tcW w:w="15674" w:type="dxa"/>
            <w:gridSpan w:val="9"/>
            <w:tcBorders>
              <w:top w:val="nil"/>
              <w:left w:val="nil"/>
              <w:bottom w:val="single" w:color="000000" w:sz="4" w:space="0"/>
              <w:right w:val="nil"/>
            </w:tcBorders>
            <w:shd w:val="clear" w:color="auto" w:fill="auto"/>
            <w:noWrap/>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单位：岳阳市第十中学                                                                                                                金额单位：万元</w:t>
            </w:r>
          </w:p>
        </w:tc>
      </w:tr>
      <w:tr>
        <w:tblPrEx>
          <w:tblCellMar>
            <w:top w:w="0" w:type="dxa"/>
            <w:left w:w="108" w:type="dxa"/>
            <w:bottom w:w="0" w:type="dxa"/>
            <w:right w:w="108" w:type="dxa"/>
          </w:tblCellMar>
        </w:tblPrEx>
        <w:trPr>
          <w:trHeight w:val="308" w:hRule="atLeast"/>
        </w:trPr>
        <w:tc>
          <w:tcPr>
            <w:tcW w:w="5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人员经费</w:t>
            </w:r>
          </w:p>
        </w:tc>
        <w:tc>
          <w:tcPr>
            <w:tcW w:w="9705" w:type="dxa"/>
            <w:gridSpan w:val="6"/>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公用经费</w:t>
            </w:r>
          </w:p>
        </w:tc>
      </w:tr>
      <w:tr>
        <w:tblPrEx>
          <w:tblCellMar>
            <w:top w:w="0" w:type="dxa"/>
            <w:left w:w="108" w:type="dxa"/>
            <w:bottom w:w="0" w:type="dxa"/>
            <w:right w:w="108" w:type="dxa"/>
          </w:tblCellMar>
        </w:tblPrEx>
        <w:trPr>
          <w:trHeight w:val="312" w:hRule="atLeast"/>
        </w:trPr>
        <w:tc>
          <w:tcPr>
            <w:tcW w:w="129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rPr>
            </w:pPr>
            <w:r>
              <w:rPr>
                <w:rFonts w:hint="eastAsia" w:ascii="宋体" w:hAnsi="宋体" w:eastAsia="宋体" w:cs="Arial"/>
                <w:color w:val="000000"/>
                <w:kern w:val="0"/>
              </w:rPr>
              <w:t>经济分类科目编码</w:t>
            </w:r>
          </w:p>
        </w:tc>
        <w:tc>
          <w:tcPr>
            <w:tcW w:w="3402"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rPr>
            </w:pPr>
            <w:r>
              <w:rPr>
                <w:rFonts w:hint="eastAsia" w:ascii="宋体" w:hAnsi="宋体" w:eastAsia="宋体" w:cs="Arial"/>
                <w:color w:val="000000"/>
                <w:kern w:val="0"/>
              </w:rPr>
              <w:t>科目名称</w:t>
            </w:r>
          </w:p>
        </w:tc>
        <w:tc>
          <w:tcPr>
            <w:tcW w:w="127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rPr>
            </w:pPr>
            <w:r>
              <w:rPr>
                <w:rFonts w:hint="eastAsia" w:ascii="宋体" w:hAnsi="宋体" w:eastAsia="宋体" w:cs="Arial"/>
                <w:color w:val="000000"/>
                <w:kern w:val="0"/>
              </w:rPr>
              <w:t>决算数</w:t>
            </w:r>
          </w:p>
        </w:tc>
        <w:tc>
          <w:tcPr>
            <w:tcW w:w="113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rPr>
            </w:pPr>
            <w:r>
              <w:rPr>
                <w:rFonts w:hint="eastAsia" w:ascii="宋体" w:hAnsi="宋体" w:eastAsia="宋体" w:cs="Arial"/>
                <w:color w:val="000000"/>
                <w:kern w:val="0"/>
              </w:rPr>
              <w:t>经济分类科目编码</w:t>
            </w:r>
          </w:p>
        </w:tc>
        <w:tc>
          <w:tcPr>
            <w:tcW w:w="2693"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rPr>
            </w:pPr>
            <w:r>
              <w:rPr>
                <w:rFonts w:hint="eastAsia" w:ascii="宋体" w:hAnsi="宋体" w:eastAsia="宋体" w:cs="Arial"/>
                <w:color w:val="000000"/>
                <w:kern w:val="0"/>
              </w:rPr>
              <w:t>科目名称</w:t>
            </w:r>
          </w:p>
        </w:tc>
        <w:tc>
          <w:tcPr>
            <w:tcW w:w="1134"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rPr>
            </w:pPr>
            <w:r>
              <w:rPr>
                <w:rFonts w:hint="eastAsia" w:ascii="宋体" w:hAnsi="宋体" w:eastAsia="宋体" w:cs="Arial"/>
                <w:color w:val="000000"/>
                <w:kern w:val="0"/>
              </w:rPr>
              <w:t>决算数</w:t>
            </w:r>
          </w:p>
        </w:tc>
        <w:tc>
          <w:tcPr>
            <w:tcW w:w="113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rPr>
            </w:pPr>
            <w:r>
              <w:rPr>
                <w:rFonts w:hint="eastAsia" w:ascii="宋体" w:hAnsi="宋体" w:eastAsia="宋体" w:cs="Arial"/>
                <w:color w:val="000000"/>
                <w:kern w:val="0"/>
              </w:rPr>
              <w:t>经济分类科目编码</w:t>
            </w:r>
          </w:p>
        </w:tc>
        <w:tc>
          <w:tcPr>
            <w:tcW w:w="2734"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rPr>
            </w:pPr>
            <w:r>
              <w:rPr>
                <w:rFonts w:hint="eastAsia" w:ascii="宋体" w:hAnsi="宋体" w:eastAsia="宋体" w:cs="Arial"/>
                <w:color w:val="000000"/>
                <w:kern w:val="0"/>
              </w:rPr>
              <w:t>科目名称</w:t>
            </w:r>
          </w:p>
        </w:tc>
        <w:tc>
          <w:tcPr>
            <w:tcW w:w="87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rPr>
            </w:pPr>
            <w:r>
              <w:rPr>
                <w:rFonts w:hint="eastAsia" w:ascii="宋体" w:hAnsi="宋体" w:eastAsia="宋体" w:cs="Arial"/>
                <w:color w:val="000000"/>
                <w:kern w:val="0"/>
              </w:rPr>
              <w:t>决算数</w:t>
            </w:r>
          </w:p>
        </w:tc>
      </w:tr>
      <w:tr>
        <w:tblPrEx>
          <w:tblCellMar>
            <w:top w:w="0" w:type="dxa"/>
            <w:left w:w="108" w:type="dxa"/>
            <w:bottom w:w="0" w:type="dxa"/>
            <w:right w:w="108" w:type="dxa"/>
          </w:tblCellMar>
        </w:tblPrEx>
        <w:trPr>
          <w:trHeight w:val="312" w:hRule="atLeast"/>
        </w:trPr>
        <w:tc>
          <w:tcPr>
            <w:tcW w:w="129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340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27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693"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13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73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7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2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301</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工资福利支出</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2,132.01</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302</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商品和服务支出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242.89</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307</w:t>
            </w:r>
          </w:p>
        </w:tc>
        <w:tc>
          <w:tcPr>
            <w:tcW w:w="27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债务利息及费用支出</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0.00</w:t>
            </w:r>
          </w:p>
        </w:tc>
      </w:tr>
      <w:tr>
        <w:tblPrEx>
          <w:tblCellMar>
            <w:top w:w="0" w:type="dxa"/>
            <w:left w:w="108" w:type="dxa"/>
            <w:bottom w:w="0" w:type="dxa"/>
            <w:right w:w="108" w:type="dxa"/>
          </w:tblCellMar>
        </w:tblPrEx>
        <w:trPr>
          <w:trHeight w:val="308" w:hRule="atLeast"/>
        </w:trPr>
        <w:tc>
          <w:tcPr>
            <w:tcW w:w="12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30101</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基本工资</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725.83</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30201</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办公费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13.87</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30701</w:t>
            </w:r>
          </w:p>
        </w:tc>
        <w:tc>
          <w:tcPr>
            <w:tcW w:w="27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国内债务付息</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0.00</w:t>
            </w:r>
          </w:p>
        </w:tc>
      </w:tr>
      <w:tr>
        <w:tblPrEx>
          <w:tblCellMar>
            <w:top w:w="0" w:type="dxa"/>
            <w:left w:w="108" w:type="dxa"/>
            <w:bottom w:w="0" w:type="dxa"/>
            <w:right w:w="108" w:type="dxa"/>
          </w:tblCellMar>
        </w:tblPrEx>
        <w:trPr>
          <w:trHeight w:val="308" w:hRule="atLeast"/>
        </w:trPr>
        <w:tc>
          <w:tcPr>
            <w:tcW w:w="12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30102</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津贴补贴</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1.75</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30202</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印刷费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30702</w:t>
            </w:r>
          </w:p>
        </w:tc>
        <w:tc>
          <w:tcPr>
            <w:tcW w:w="27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国外债务付息</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0.00</w:t>
            </w:r>
          </w:p>
        </w:tc>
      </w:tr>
      <w:tr>
        <w:tblPrEx>
          <w:tblCellMar>
            <w:top w:w="0" w:type="dxa"/>
            <w:left w:w="108" w:type="dxa"/>
            <w:bottom w:w="0" w:type="dxa"/>
            <w:right w:w="108" w:type="dxa"/>
          </w:tblCellMar>
        </w:tblPrEx>
        <w:trPr>
          <w:trHeight w:val="308" w:hRule="atLeast"/>
        </w:trPr>
        <w:tc>
          <w:tcPr>
            <w:tcW w:w="12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30103</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奖金</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490.06</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30203</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咨询费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1.00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310</w:t>
            </w:r>
          </w:p>
        </w:tc>
        <w:tc>
          <w:tcPr>
            <w:tcW w:w="27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资本性支出</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17.66</w:t>
            </w:r>
          </w:p>
        </w:tc>
      </w:tr>
      <w:tr>
        <w:tblPrEx>
          <w:tblCellMar>
            <w:top w:w="0" w:type="dxa"/>
            <w:left w:w="108" w:type="dxa"/>
            <w:bottom w:w="0" w:type="dxa"/>
            <w:right w:w="108" w:type="dxa"/>
          </w:tblCellMar>
        </w:tblPrEx>
        <w:trPr>
          <w:trHeight w:val="308" w:hRule="atLeast"/>
        </w:trPr>
        <w:tc>
          <w:tcPr>
            <w:tcW w:w="12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30106</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伙食补助费</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30204</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手续费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31001</w:t>
            </w:r>
          </w:p>
        </w:tc>
        <w:tc>
          <w:tcPr>
            <w:tcW w:w="27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房屋建筑物购建</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0.00</w:t>
            </w:r>
          </w:p>
        </w:tc>
      </w:tr>
      <w:tr>
        <w:tblPrEx>
          <w:tblCellMar>
            <w:top w:w="0" w:type="dxa"/>
            <w:left w:w="108" w:type="dxa"/>
            <w:bottom w:w="0" w:type="dxa"/>
            <w:right w:w="108" w:type="dxa"/>
          </w:tblCellMar>
        </w:tblPrEx>
        <w:trPr>
          <w:trHeight w:val="308" w:hRule="atLeast"/>
        </w:trPr>
        <w:tc>
          <w:tcPr>
            <w:tcW w:w="12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30107</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绩效工资</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435.70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30205</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水费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4.56</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31002</w:t>
            </w:r>
          </w:p>
        </w:tc>
        <w:tc>
          <w:tcPr>
            <w:tcW w:w="27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办公设备购置</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16.14</w:t>
            </w:r>
          </w:p>
        </w:tc>
      </w:tr>
      <w:tr>
        <w:tblPrEx>
          <w:tblCellMar>
            <w:top w:w="0" w:type="dxa"/>
            <w:left w:w="108" w:type="dxa"/>
            <w:bottom w:w="0" w:type="dxa"/>
            <w:right w:w="108" w:type="dxa"/>
          </w:tblCellMar>
        </w:tblPrEx>
        <w:trPr>
          <w:trHeight w:val="308" w:hRule="atLeast"/>
        </w:trPr>
        <w:tc>
          <w:tcPr>
            <w:tcW w:w="12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30108</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机关事业单位基本养老保险缴费</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184.28</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30206</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电费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15.18</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31003</w:t>
            </w:r>
          </w:p>
        </w:tc>
        <w:tc>
          <w:tcPr>
            <w:tcW w:w="27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专用设备购置</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1.51</w:t>
            </w:r>
          </w:p>
        </w:tc>
      </w:tr>
      <w:tr>
        <w:tblPrEx>
          <w:tblCellMar>
            <w:top w:w="0" w:type="dxa"/>
            <w:left w:w="108" w:type="dxa"/>
            <w:bottom w:w="0" w:type="dxa"/>
            <w:right w:w="108" w:type="dxa"/>
          </w:tblCellMar>
        </w:tblPrEx>
        <w:trPr>
          <w:trHeight w:val="308" w:hRule="atLeast"/>
        </w:trPr>
        <w:tc>
          <w:tcPr>
            <w:tcW w:w="12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30109</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职业年金缴费</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30207</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邮电费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1.37</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31005</w:t>
            </w:r>
          </w:p>
        </w:tc>
        <w:tc>
          <w:tcPr>
            <w:tcW w:w="27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基础设施建设</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0.00</w:t>
            </w:r>
          </w:p>
        </w:tc>
      </w:tr>
      <w:tr>
        <w:tblPrEx>
          <w:tblCellMar>
            <w:top w:w="0" w:type="dxa"/>
            <w:left w:w="108" w:type="dxa"/>
            <w:bottom w:w="0" w:type="dxa"/>
            <w:right w:w="108" w:type="dxa"/>
          </w:tblCellMar>
        </w:tblPrEx>
        <w:trPr>
          <w:trHeight w:val="308" w:hRule="atLeast"/>
        </w:trPr>
        <w:tc>
          <w:tcPr>
            <w:tcW w:w="12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30110</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职工基本医疗保险缴费</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85.29</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30208</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取暖费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31006</w:t>
            </w:r>
          </w:p>
        </w:tc>
        <w:tc>
          <w:tcPr>
            <w:tcW w:w="27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大型修缮</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0.00</w:t>
            </w:r>
          </w:p>
        </w:tc>
      </w:tr>
      <w:tr>
        <w:tblPrEx>
          <w:tblCellMar>
            <w:top w:w="0" w:type="dxa"/>
            <w:left w:w="108" w:type="dxa"/>
            <w:bottom w:w="0" w:type="dxa"/>
            <w:right w:w="108" w:type="dxa"/>
          </w:tblCellMar>
        </w:tblPrEx>
        <w:trPr>
          <w:trHeight w:val="308" w:hRule="atLeast"/>
        </w:trPr>
        <w:tc>
          <w:tcPr>
            <w:tcW w:w="12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30111</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公务员医疗补助缴费</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45.68</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30209</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物业管理费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18.00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31007</w:t>
            </w:r>
          </w:p>
        </w:tc>
        <w:tc>
          <w:tcPr>
            <w:tcW w:w="27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信息网络及软件购置更新</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0.00</w:t>
            </w:r>
          </w:p>
        </w:tc>
      </w:tr>
      <w:tr>
        <w:tblPrEx>
          <w:tblCellMar>
            <w:top w:w="0" w:type="dxa"/>
            <w:left w:w="108" w:type="dxa"/>
            <w:bottom w:w="0" w:type="dxa"/>
            <w:right w:w="108" w:type="dxa"/>
          </w:tblCellMar>
        </w:tblPrEx>
        <w:trPr>
          <w:trHeight w:val="308" w:hRule="atLeast"/>
        </w:trPr>
        <w:tc>
          <w:tcPr>
            <w:tcW w:w="12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30112</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其他社会保障缴费</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8.48</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30211</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差旅费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1.13</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31008</w:t>
            </w:r>
          </w:p>
        </w:tc>
        <w:tc>
          <w:tcPr>
            <w:tcW w:w="27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物资储备</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0.00</w:t>
            </w:r>
          </w:p>
        </w:tc>
      </w:tr>
      <w:tr>
        <w:tblPrEx>
          <w:tblCellMar>
            <w:top w:w="0" w:type="dxa"/>
            <w:left w:w="108" w:type="dxa"/>
            <w:bottom w:w="0" w:type="dxa"/>
            <w:right w:w="108" w:type="dxa"/>
          </w:tblCellMar>
        </w:tblPrEx>
        <w:trPr>
          <w:trHeight w:val="308" w:hRule="atLeast"/>
        </w:trPr>
        <w:tc>
          <w:tcPr>
            <w:tcW w:w="12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30113</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住房公积金</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138.21</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30212</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因公出国（境）费用</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31009</w:t>
            </w:r>
          </w:p>
        </w:tc>
        <w:tc>
          <w:tcPr>
            <w:tcW w:w="27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土地补偿</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0.00</w:t>
            </w:r>
          </w:p>
        </w:tc>
      </w:tr>
      <w:tr>
        <w:tblPrEx>
          <w:tblCellMar>
            <w:top w:w="0" w:type="dxa"/>
            <w:left w:w="108" w:type="dxa"/>
            <w:bottom w:w="0" w:type="dxa"/>
            <w:right w:w="108" w:type="dxa"/>
          </w:tblCellMar>
        </w:tblPrEx>
        <w:trPr>
          <w:trHeight w:val="308" w:hRule="atLeast"/>
        </w:trPr>
        <w:tc>
          <w:tcPr>
            <w:tcW w:w="12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30114</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医疗费</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30213</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维修（护）费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31010</w:t>
            </w:r>
          </w:p>
        </w:tc>
        <w:tc>
          <w:tcPr>
            <w:tcW w:w="27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安置补助</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0.00</w:t>
            </w:r>
          </w:p>
        </w:tc>
      </w:tr>
      <w:tr>
        <w:tblPrEx>
          <w:tblCellMar>
            <w:top w:w="0" w:type="dxa"/>
            <w:left w:w="108" w:type="dxa"/>
            <w:bottom w:w="0" w:type="dxa"/>
            <w:right w:w="108" w:type="dxa"/>
          </w:tblCellMar>
        </w:tblPrEx>
        <w:trPr>
          <w:trHeight w:val="308" w:hRule="atLeast"/>
        </w:trPr>
        <w:tc>
          <w:tcPr>
            <w:tcW w:w="12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30199</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其他工资福利支出</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16.73</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30214</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租赁费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1.40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31011</w:t>
            </w:r>
          </w:p>
        </w:tc>
        <w:tc>
          <w:tcPr>
            <w:tcW w:w="27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地上附着物和青苗补偿</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0.00</w:t>
            </w:r>
          </w:p>
        </w:tc>
      </w:tr>
      <w:tr>
        <w:tblPrEx>
          <w:tblCellMar>
            <w:top w:w="0" w:type="dxa"/>
            <w:left w:w="108" w:type="dxa"/>
            <w:bottom w:w="0" w:type="dxa"/>
            <w:right w:w="108" w:type="dxa"/>
          </w:tblCellMar>
        </w:tblPrEx>
        <w:trPr>
          <w:trHeight w:val="308" w:hRule="atLeast"/>
        </w:trPr>
        <w:tc>
          <w:tcPr>
            <w:tcW w:w="12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303</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对个人和家庭的补助</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138.45</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30215</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会议费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31012</w:t>
            </w:r>
          </w:p>
        </w:tc>
        <w:tc>
          <w:tcPr>
            <w:tcW w:w="27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拆迁补偿</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0.00</w:t>
            </w:r>
          </w:p>
        </w:tc>
      </w:tr>
      <w:tr>
        <w:tblPrEx>
          <w:tblCellMar>
            <w:top w:w="0" w:type="dxa"/>
            <w:left w:w="108" w:type="dxa"/>
            <w:bottom w:w="0" w:type="dxa"/>
            <w:right w:w="108" w:type="dxa"/>
          </w:tblCellMar>
        </w:tblPrEx>
        <w:trPr>
          <w:trHeight w:val="308" w:hRule="atLeast"/>
        </w:trPr>
        <w:tc>
          <w:tcPr>
            <w:tcW w:w="12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30301</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离休费</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30216</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培训费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12.98</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31013</w:t>
            </w:r>
          </w:p>
        </w:tc>
        <w:tc>
          <w:tcPr>
            <w:tcW w:w="27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公务用车购置</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0.00</w:t>
            </w:r>
          </w:p>
        </w:tc>
      </w:tr>
      <w:tr>
        <w:tblPrEx>
          <w:tblCellMar>
            <w:top w:w="0" w:type="dxa"/>
            <w:left w:w="108" w:type="dxa"/>
            <w:bottom w:w="0" w:type="dxa"/>
            <w:right w:w="108" w:type="dxa"/>
          </w:tblCellMar>
        </w:tblPrEx>
        <w:trPr>
          <w:trHeight w:val="308" w:hRule="atLeast"/>
        </w:trPr>
        <w:tc>
          <w:tcPr>
            <w:tcW w:w="12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30302</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退休费</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30217</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公务接待费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0.13</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31019</w:t>
            </w:r>
          </w:p>
        </w:tc>
        <w:tc>
          <w:tcPr>
            <w:tcW w:w="27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其他交通工具购置</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0.00</w:t>
            </w:r>
          </w:p>
        </w:tc>
      </w:tr>
      <w:tr>
        <w:tblPrEx>
          <w:tblCellMar>
            <w:top w:w="0" w:type="dxa"/>
            <w:left w:w="108" w:type="dxa"/>
            <w:bottom w:w="0" w:type="dxa"/>
            <w:right w:w="108" w:type="dxa"/>
          </w:tblCellMar>
        </w:tblPrEx>
        <w:trPr>
          <w:trHeight w:val="308" w:hRule="atLeast"/>
        </w:trPr>
        <w:tc>
          <w:tcPr>
            <w:tcW w:w="12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30303</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退职（役）费</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30218</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专用材料费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64.70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31021</w:t>
            </w:r>
          </w:p>
        </w:tc>
        <w:tc>
          <w:tcPr>
            <w:tcW w:w="27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文物和陈列品购置</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0.00</w:t>
            </w:r>
          </w:p>
        </w:tc>
      </w:tr>
      <w:tr>
        <w:tblPrEx>
          <w:tblCellMar>
            <w:top w:w="0" w:type="dxa"/>
            <w:left w:w="108" w:type="dxa"/>
            <w:bottom w:w="0" w:type="dxa"/>
            <w:right w:w="108" w:type="dxa"/>
          </w:tblCellMar>
        </w:tblPrEx>
        <w:trPr>
          <w:trHeight w:val="308" w:hRule="atLeast"/>
        </w:trPr>
        <w:tc>
          <w:tcPr>
            <w:tcW w:w="12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30304</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抚恤金</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30224</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被装购置费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31022</w:t>
            </w:r>
          </w:p>
        </w:tc>
        <w:tc>
          <w:tcPr>
            <w:tcW w:w="27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无形资产购置</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0.00</w:t>
            </w:r>
          </w:p>
        </w:tc>
      </w:tr>
      <w:tr>
        <w:tblPrEx>
          <w:tblCellMar>
            <w:top w:w="0" w:type="dxa"/>
            <w:left w:w="108" w:type="dxa"/>
            <w:bottom w:w="0" w:type="dxa"/>
            <w:right w:w="108" w:type="dxa"/>
          </w:tblCellMar>
        </w:tblPrEx>
        <w:trPr>
          <w:trHeight w:val="308" w:hRule="atLeast"/>
        </w:trPr>
        <w:tc>
          <w:tcPr>
            <w:tcW w:w="12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30305</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生活补助</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100.00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30225</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专用燃料费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31099</w:t>
            </w:r>
          </w:p>
        </w:tc>
        <w:tc>
          <w:tcPr>
            <w:tcW w:w="27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其他资本性支出</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0.00</w:t>
            </w:r>
          </w:p>
        </w:tc>
      </w:tr>
      <w:tr>
        <w:tblPrEx>
          <w:tblCellMar>
            <w:top w:w="0" w:type="dxa"/>
            <w:left w:w="108" w:type="dxa"/>
            <w:bottom w:w="0" w:type="dxa"/>
            <w:right w:w="108" w:type="dxa"/>
          </w:tblCellMar>
        </w:tblPrEx>
        <w:trPr>
          <w:trHeight w:val="308" w:hRule="atLeast"/>
        </w:trPr>
        <w:tc>
          <w:tcPr>
            <w:tcW w:w="12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30306</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救济费</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30226</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劳务费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19.64</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399</w:t>
            </w:r>
          </w:p>
        </w:tc>
        <w:tc>
          <w:tcPr>
            <w:tcW w:w="27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其他支出</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0.00</w:t>
            </w:r>
          </w:p>
        </w:tc>
      </w:tr>
      <w:tr>
        <w:tblPrEx>
          <w:tblCellMar>
            <w:top w:w="0" w:type="dxa"/>
            <w:left w:w="108" w:type="dxa"/>
            <w:bottom w:w="0" w:type="dxa"/>
            <w:right w:w="108" w:type="dxa"/>
          </w:tblCellMar>
        </w:tblPrEx>
        <w:trPr>
          <w:trHeight w:val="308" w:hRule="atLeast"/>
        </w:trPr>
        <w:tc>
          <w:tcPr>
            <w:tcW w:w="12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30307</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医疗费补助</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30227</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委托业务费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39906</w:t>
            </w:r>
          </w:p>
        </w:tc>
        <w:tc>
          <w:tcPr>
            <w:tcW w:w="27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赠与</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0.00</w:t>
            </w:r>
          </w:p>
        </w:tc>
      </w:tr>
      <w:tr>
        <w:tblPrEx>
          <w:tblCellMar>
            <w:top w:w="0" w:type="dxa"/>
            <w:left w:w="108" w:type="dxa"/>
            <w:bottom w:w="0" w:type="dxa"/>
            <w:right w:w="108" w:type="dxa"/>
          </w:tblCellMar>
        </w:tblPrEx>
        <w:trPr>
          <w:trHeight w:val="187" w:hRule="atLeast"/>
        </w:trPr>
        <w:tc>
          <w:tcPr>
            <w:tcW w:w="12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30308</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助学金</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30228</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工会经费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43.67</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39907</w:t>
            </w:r>
          </w:p>
        </w:tc>
        <w:tc>
          <w:tcPr>
            <w:tcW w:w="27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国家赔偿费用支出</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0.00</w:t>
            </w:r>
          </w:p>
        </w:tc>
      </w:tr>
      <w:tr>
        <w:tblPrEx>
          <w:tblCellMar>
            <w:top w:w="0" w:type="dxa"/>
            <w:left w:w="108" w:type="dxa"/>
            <w:bottom w:w="0" w:type="dxa"/>
            <w:right w:w="108" w:type="dxa"/>
          </w:tblCellMar>
        </w:tblPrEx>
        <w:trPr>
          <w:trHeight w:val="308" w:hRule="atLeast"/>
        </w:trPr>
        <w:tc>
          <w:tcPr>
            <w:tcW w:w="12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30309</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奖励金</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30229</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福利费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39908</w:t>
            </w:r>
          </w:p>
        </w:tc>
        <w:tc>
          <w:tcPr>
            <w:tcW w:w="27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对民间非营利组织和群众性自治组织补贴</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0.00</w:t>
            </w:r>
          </w:p>
        </w:tc>
      </w:tr>
      <w:tr>
        <w:tblPrEx>
          <w:tblCellMar>
            <w:top w:w="0" w:type="dxa"/>
            <w:left w:w="108" w:type="dxa"/>
            <w:bottom w:w="0" w:type="dxa"/>
            <w:right w:w="108" w:type="dxa"/>
          </w:tblCellMar>
        </w:tblPrEx>
        <w:trPr>
          <w:trHeight w:val="308" w:hRule="atLeast"/>
        </w:trPr>
        <w:tc>
          <w:tcPr>
            <w:tcW w:w="12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30310</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个人农业生产补贴</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30231</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公务用车运行维护费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39999</w:t>
            </w:r>
          </w:p>
        </w:tc>
        <w:tc>
          <w:tcPr>
            <w:tcW w:w="27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其他支出</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0.00</w:t>
            </w:r>
          </w:p>
        </w:tc>
      </w:tr>
      <w:tr>
        <w:tblPrEx>
          <w:tblCellMar>
            <w:top w:w="0" w:type="dxa"/>
            <w:left w:w="108" w:type="dxa"/>
            <w:bottom w:w="0" w:type="dxa"/>
            <w:right w:w="108" w:type="dxa"/>
          </w:tblCellMar>
        </w:tblPrEx>
        <w:trPr>
          <w:trHeight w:val="308" w:hRule="atLeast"/>
        </w:trPr>
        <w:tc>
          <w:tcPr>
            <w:tcW w:w="12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30311</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代缴社会保险费</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30239</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其他交通费用</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w:t>
            </w:r>
          </w:p>
        </w:tc>
        <w:tc>
          <w:tcPr>
            <w:tcW w:w="27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　</w:t>
            </w:r>
          </w:p>
        </w:tc>
      </w:tr>
      <w:tr>
        <w:tblPrEx>
          <w:tblCellMar>
            <w:top w:w="0" w:type="dxa"/>
            <w:left w:w="108" w:type="dxa"/>
            <w:bottom w:w="0" w:type="dxa"/>
            <w:right w:w="108" w:type="dxa"/>
          </w:tblCellMar>
        </w:tblPrEx>
        <w:trPr>
          <w:trHeight w:val="308" w:hRule="atLeast"/>
        </w:trPr>
        <w:tc>
          <w:tcPr>
            <w:tcW w:w="12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30399</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其他对个人和家庭的补助</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38.45</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30240</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税金及附加费用</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w:t>
            </w:r>
          </w:p>
        </w:tc>
        <w:tc>
          <w:tcPr>
            <w:tcW w:w="27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　</w:t>
            </w:r>
          </w:p>
        </w:tc>
      </w:tr>
      <w:tr>
        <w:tblPrEx>
          <w:tblCellMar>
            <w:top w:w="0" w:type="dxa"/>
            <w:left w:w="108" w:type="dxa"/>
            <w:bottom w:w="0" w:type="dxa"/>
            <w:right w:w="108" w:type="dxa"/>
          </w:tblCellMar>
        </w:tblPrEx>
        <w:trPr>
          <w:trHeight w:val="308" w:hRule="atLeast"/>
        </w:trPr>
        <w:tc>
          <w:tcPr>
            <w:tcW w:w="12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30299</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xml:space="preserve"> 其他商品和服务支出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45.27</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w:t>
            </w:r>
          </w:p>
        </w:tc>
        <w:tc>
          <w:tcPr>
            <w:tcW w:w="27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rPr>
            </w:pPr>
            <w:r>
              <w:rPr>
                <w:rFonts w:hint="eastAsia" w:ascii="宋体" w:hAnsi="宋体" w:eastAsia="宋体" w:cs="Arial"/>
                <w:color w:val="000000"/>
                <w:kern w:val="0"/>
                <w:sz w:val="18"/>
              </w:rPr>
              <w:t>　</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　</w:t>
            </w:r>
          </w:p>
        </w:tc>
      </w:tr>
      <w:tr>
        <w:tblPrEx>
          <w:tblCellMar>
            <w:top w:w="0" w:type="dxa"/>
            <w:left w:w="108" w:type="dxa"/>
            <w:bottom w:w="0" w:type="dxa"/>
            <w:right w:w="108" w:type="dxa"/>
          </w:tblCellMar>
        </w:tblPrEx>
        <w:trPr>
          <w:trHeight w:val="308" w:hRule="atLeast"/>
        </w:trPr>
        <w:tc>
          <w:tcPr>
            <w:tcW w:w="4693"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18"/>
              </w:rPr>
            </w:pPr>
            <w:r>
              <w:rPr>
                <w:rFonts w:hint="eastAsia" w:ascii="宋体" w:hAnsi="宋体" w:eastAsia="宋体" w:cs="Arial"/>
                <w:color w:val="000000"/>
                <w:kern w:val="0"/>
                <w:sz w:val="18"/>
              </w:rPr>
              <w:t>人员经费合计</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2,270.46</w:t>
            </w:r>
          </w:p>
        </w:tc>
        <w:tc>
          <w:tcPr>
            <w:tcW w:w="8829" w:type="dxa"/>
            <w:gridSpan w:val="5"/>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18"/>
              </w:rPr>
            </w:pPr>
            <w:r>
              <w:rPr>
                <w:rFonts w:hint="eastAsia" w:ascii="宋体" w:hAnsi="宋体" w:eastAsia="宋体" w:cs="Arial"/>
                <w:color w:val="000000"/>
                <w:kern w:val="0"/>
                <w:sz w:val="18"/>
              </w:rPr>
              <w:t>公用经费合计</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rPr>
            </w:pPr>
            <w:r>
              <w:rPr>
                <w:rFonts w:hint="eastAsia" w:ascii="宋体" w:hAnsi="宋体" w:eastAsia="宋体" w:cs="Arial"/>
                <w:color w:val="000000"/>
                <w:kern w:val="0"/>
                <w:sz w:val="18"/>
              </w:rPr>
              <w:t>260.54</w:t>
            </w:r>
          </w:p>
        </w:tc>
      </w:tr>
    </w:tbl>
    <w:p>
      <w:pPr>
        <w:widowControl/>
        <w:ind w:firstLine="420" w:firstLineChars="200"/>
        <w:jc w:val="left"/>
        <w:rPr>
          <w:rFonts w:ascii="Times New Roman" w:hAnsi="Times New Roman" w:eastAsia="仿宋_GB2312" w:cs="Times New Roman"/>
          <w:kern w:val="0"/>
          <w:sz w:val="20"/>
          <w:szCs w:val="21"/>
        </w:rPr>
      </w:pPr>
      <w:r>
        <w:rPr>
          <w:rFonts w:hint="eastAsia" w:ascii="宋体" w:hAnsi="宋体" w:eastAsia="宋体" w:cs="宋体"/>
          <w:color w:val="000000"/>
          <w:kern w:val="0"/>
          <w:szCs w:val="24"/>
        </w:rPr>
        <w:t>注：本表反映部门本年度一般公共预算财政拨款基本支出明细情况。</w:t>
      </w:r>
    </w:p>
    <w:p>
      <w:pPr>
        <w:widowControl/>
        <w:ind w:firstLine="420" w:firstLineChars="200"/>
        <w:jc w:val="left"/>
        <w:rPr>
          <w:rFonts w:ascii="Times New Roman" w:hAnsi="Times New Roman" w:eastAsia="仿宋_GB2312" w:cs="Times New Roman"/>
          <w:bCs/>
          <w:kern w:val="0"/>
          <w:szCs w:val="21"/>
        </w:rPr>
      </w:pPr>
    </w:p>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p/>
    <w:tbl>
      <w:tblPr>
        <w:tblStyle w:val="5"/>
        <w:tblW w:w="14640" w:type="dxa"/>
        <w:jc w:val="center"/>
        <w:tblLayout w:type="fixed"/>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8</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3</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5</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0.13</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0.13</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岳阳市第十中学</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10.00</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10.00</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10.00</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229</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其他支出</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0.00</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10.00</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10.00</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10.00</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22960</w:t>
            </w: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彩票公益金安排的支出</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0.00</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10.00</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10.00</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10.00</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2296003</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用于体育事业的彩票公益金支出</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0.00</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10.00</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10.00</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10.00</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p>
    <w:p>
      <w:pPr>
        <w:widowControl/>
        <w:jc w:val="left"/>
        <w:rPr>
          <w:rFonts w:ascii="黑体" w:hAnsi="黑体" w:eastAsia="黑体"/>
          <w:szCs w:val="21"/>
        </w:rPr>
      </w:pPr>
      <w:r>
        <w:rPr>
          <w:rFonts w:ascii="黑体" w:hAnsi="黑体" w:eastAsia="黑体"/>
          <w:szCs w:val="21"/>
        </w:rPr>
        <w:br w:type="page"/>
      </w:r>
    </w:p>
    <w:tbl>
      <w:tblPr>
        <w:tblStyle w:val="5"/>
        <w:tblW w:w="14190" w:type="dxa"/>
        <w:tblInd w:w="93" w:type="dxa"/>
        <w:tblLayout w:type="fixed"/>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8680" w:type="dxa"/>
            <w:gridSpan w:val="7"/>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部门：岳阳市第十中学</w:t>
            </w: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岳阳市第十中学没有使用国有资本经营预算安排的支出，故本表无数据</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tc>
      </w:tr>
    </w:tbl>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2020年度收、支总计2701.68万元。与上年相比，增加236.65万元，增长9.60%，主要是因为工资普调及年终绩效的增加。</w:t>
      </w:r>
    </w:p>
    <w:p>
      <w:pPr>
        <w:pStyle w:val="10"/>
        <w:rPr>
          <w:rFonts w:hAnsi="黑体"/>
          <w:b/>
          <w:sz w:val="32"/>
          <w:szCs w:val="32"/>
        </w:rPr>
      </w:pPr>
      <w:r>
        <w:rPr>
          <w:rFonts w:hint="eastAsia" w:hAnsi="黑体"/>
          <w:b/>
          <w:sz w:val="32"/>
          <w:szCs w:val="32"/>
        </w:rPr>
        <w:t>二、收入决算情况说明</w:t>
      </w:r>
    </w:p>
    <w:p>
      <w:pPr>
        <w:widowControl/>
        <w:shd w:val="clear" w:color="auto" w:fill="FFFFFF"/>
        <w:spacing w:line="540" w:lineRule="atLeast"/>
        <w:ind w:firstLine="570"/>
        <w:jc w:val="left"/>
        <w:rPr>
          <w:rFonts w:ascii="宋体" w:hAnsi="宋体" w:eastAsia="宋体" w:cs="Times New Roman"/>
          <w:sz w:val="32"/>
          <w:szCs w:val="32"/>
        </w:rPr>
      </w:pPr>
      <w:r>
        <w:rPr>
          <w:rFonts w:hint="eastAsia" w:ascii="宋体" w:hAnsi="宋体" w:eastAsia="宋体" w:cs="Times New Roman"/>
          <w:sz w:val="32"/>
          <w:szCs w:val="32"/>
          <w:lang w:eastAsia="zh-CN"/>
        </w:rPr>
        <w:t>本年收入合计</w:t>
      </w:r>
      <w:r>
        <w:rPr>
          <w:rFonts w:hint="eastAsia" w:ascii="宋体" w:hAnsi="宋体" w:eastAsia="宋体" w:cs="Times New Roman"/>
          <w:sz w:val="32"/>
          <w:szCs w:val="32"/>
        </w:rPr>
        <w:t>2506.83万元，其中财政拨款</w:t>
      </w:r>
      <w:r>
        <w:rPr>
          <w:rFonts w:hint="eastAsia" w:ascii="宋体" w:hAnsi="宋体" w:eastAsia="宋体" w:cs="Times New Roman"/>
          <w:sz w:val="32"/>
          <w:szCs w:val="32"/>
          <w:lang w:eastAsia="zh-CN"/>
        </w:rPr>
        <w:t>收入</w:t>
      </w:r>
      <w:r>
        <w:rPr>
          <w:rFonts w:hint="eastAsia" w:ascii="宋体" w:hAnsi="宋体" w:eastAsia="宋体" w:cs="Times New Roman"/>
          <w:sz w:val="32"/>
          <w:szCs w:val="32"/>
        </w:rPr>
        <w:t xml:space="preserve"> 2506.83万元</w:t>
      </w:r>
      <w:r>
        <w:rPr>
          <w:rFonts w:hint="eastAsia" w:ascii="宋体" w:hAnsi="宋体" w:eastAsia="宋体" w:cs="Times New Roman"/>
          <w:sz w:val="32"/>
          <w:szCs w:val="32"/>
          <w:lang w:eastAsia="zh-CN"/>
        </w:rPr>
        <w:t>，占</w:t>
      </w:r>
      <w:r>
        <w:rPr>
          <w:rFonts w:hint="eastAsia" w:ascii="宋体" w:hAnsi="宋体" w:eastAsia="宋体" w:cs="Times New Roman"/>
          <w:sz w:val="32"/>
          <w:szCs w:val="32"/>
          <w:lang w:val="en-US" w:eastAsia="zh-CN"/>
        </w:rPr>
        <w:t>100%</w:t>
      </w:r>
      <w:r>
        <w:rPr>
          <w:rFonts w:hint="eastAsia" w:ascii="宋体" w:hAnsi="宋体" w:eastAsia="宋体" w:cs="Times New Roman"/>
          <w:sz w:val="32"/>
          <w:szCs w:val="32"/>
        </w:rPr>
        <w:t>。</w:t>
      </w:r>
    </w:p>
    <w:p>
      <w:pPr>
        <w:pStyle w:val="10"/>
        <w:rPr>
          <w:rFonts w:hAnsi="黑体"/>
          <w:b/>
          <w:sz w:val="32"/>
          <w:szCs w:val="32"/>
        </w:rPr>
      </w:pPr>
      <w:r>
        <w:rPr>
          <w:rFonts w:hint="eastAsia" w:hAnsi="黑体"/>
          <w:b/>
          <w:sz w:val="32"/>
          <w:szCs w:val="32"/>
        </w:rPr>
        <w:t>三、支出决算情况说明</w:t>
      </w:r>
    </w:p>
    <w:p>
      <w:pPr>
        <w:widowControl/>
        <w:shd w:val="clear" w:color="auto" w:fill="FFFFFF"/>
        <w:spacing w:line="540" w:lineRule="atLeast"/>
        <w:ind w:firstLine="570"/>
        <w:jc w:val="left"/>
        <w:rPr>
          <w:rFonts w:ascii="宋体" w:hAnsi="宋体" w:eastAsia="宋体" w:cs="Times New Roman"/>
          <w:sz w:val="32"/>
          <w:szCs w:val="32"/>
        </w:rPr>
      </w:pPr>
      <w:r>
        <w:rPr>
          <w:rFonts w:hint="eastAsia" w:ascii="宋体" w:hAnsi="宋体" w:eastAsia="宋体" w:cs="Times New Roman"/>
          <w:sz w:val="32"/>
          <w:szCs w:val="32"/>
          <w:lang w:eastAsia="zh-CN"/>
        </w:rPr>
        <w:t>本</w:t>
      </w:r>
      <w:r>
        <w:rPr>
          <w:rFonts w:hint="eastAsia" w:ascii="宋体" w:hAnsi="宋体" w:eastAsia="宋体" w:cs="Times New Roman"/>
          <w:sz w:val="32"/>
          <w:szCs w:val="32"/>
        </w:rPr>
        <w:t>年支出</w:t>
      </w:r>
      <w:r>
        <w:rPr>
          <w:rFonts w:hint="eastAsia" w:ascii="宋体" w:hAnsi="宋体" w:eastAsia="宋体" w:cs="Times New Roman"/>
          <w:sz w:val="32"/>
          <w:szCs w:val="32"/>
          <w:lang w:eastAsia="zh-CN"/>
        </w:rPr>
        <w:t>合计</w:t>
      </w:r>
      <w:r>
        <w:rPr>
          <w:rFonts w:hint="eastAsia" w:ascii="宋体" w:hAnsi="宋体" w:eastAsia="宋体" w:cs="Times New Roman"/>
          <w:sz w:val="32"/>
          <w:szCs w:val="32"/>
        </w:rPr>
        <w:t>2690.23万元。其中基本支出2531万元，</w:t>
      </w:r>
      <w:r>
        <w:rPr>
          <w:rFonts w:hint="eastAsia" w:ascii="宋体" w:hAnsi="宋体" w:eastAsia="宋体" w:cs="Times New Roman"/>
          <w:sz w:val="32"/>
          <w:szCs w:val="32"/>
          <w:lang w:eastAsia="zh-CN"/>
        </w:rPr>
        <w:t>占</w:t>
      </w:r>
      <w:r>
        <w:rPr>
          <w:rFonts w:hint="eastAsia" w:ascii="宋体" w:hAnsi="宋体" w:eastAsia="宋体" w:cs="Times New Roman"/>
          <w:sz w:val="32"/>
          <w:szCs w:val="32"/>
        </w:rPr>
        <w:t>94.08%，项目支出15923万元，占 5.92%。</w:t>
      </w:r>
    </w:p>
    <w:p>
      <w:pPr>
        <w:pStyle w:val="10"/>
        <w:rPr>
          <w:rFonts w:hAnsi="黑体"/>
          <w:b/>
          <w:sz w:val="32"/>
          <w:szCs w:val="32"/>
        </w:rPr>
      </w:pPr>
      <w:r>
        <w:rPr>
          <w:rFonts w:hint="eastAsia" w:hAnsi="黑体"/>
          <w:b/>
          <w:sz w:val="32"/>
          <w:szCs w:val="32"/>
        </w:rPr>
        <w:t>四、财政拨款收入支出决算总体情况说明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2020年度财政拨款收、支总计2701.68万元。与上年相比，增加236.65万元，增长9.60%，主要是因为工资普调及年终绩效的增加。</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widowControl/>
        <w:shd w:val="clear" w:color="auto" w:fill="FFFFFF"/>
        <w:spacing w:line="540" w:lineRule="atLeast"/>
        <w:ind w:firstLine="645"/>
        <w:jc w:val="left"/>
        <w:rPr>
          <w:rFonts w:ascii="宋体" w:hAnsi="宋体" w:eastAsia="宋体" w:cs="Times New Roman"/>
          <w:sz w:val="32"/>
          <w:szCs w:val="32"/>
        </w:rPr>
      </w:pPr>
      <w:r>
        <w:rPr>
          <w:rFonts w:hint="eastAsia" w:asciiTheme="minorEastAsia" w:hAnsiTheme="minorEastAsia"/>
          <w:sz w:val="32"/>
          <w:szCs w:val="32"/>
        </w:rPr>
        <w:t>2020年度财政拨款支出2690.23万元，占本年支出合计的100%，与上年相比，财政拨款支出增加452.16万元，增长16.81%，主要是因为：</w:t>
      </w:r>
      <w:r>
        <w:rPr>
          <w:rFonts w:hint="eastAsia" w:ascii="宋体" w:hAnsi="宋体" w:eastAsia="宋体" w:cs="Times New Roman"/>
          <w:sz w:val="32"/>
          <w:szCs w:val="32"/>
        </w:rPr>
        <w:t>1.人员基本工资增加，增加了补发工资和绩效工资调标；养老医疗保险及住房公积金缴费基数增加。2．各项费用增加，如学校建设、水费、电费、物业管理费等。3.年终绩效和综治奖均607万未纳入单位预算。</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2020年度财政拨款支出2690.23万元，主要用于以下方面：教育（类）支出2223.39万元，占82.65%;社会保障和就业</w:t>
      </w:r>
      <w:r>
        <w:rPr>
          <w:rFonts w:hint="eastAsia" w:ascii="宋体" w:hAnsi="宋体"/>
          <w:color w:val="000000"/>
          <w:kern w:val="0"/>
          <w:sz w:val="32"/>
          <w:highlight w:val="white"/>
          <w:lang w:val="en-US"/>
        </w:rPr>
        <w:t>（类）</w:t>
      </w:r>
      <w:r>
        <w:rPr>
          <w:rFonts w:hint="eastAsia" w:asciiTheme="minorEastAsia" w:hAnsiTheme="minorEastAsia" w:eastAsiaTheme="minorEastAsia"/>
          <w:sz w:val="32"/>
          <w:szCs w:val="32"/>
        </w:rPr>
        <w:t>支出187.66万元，占6.98%；卫生健康</w:t>
      </w:r>
      <w:r>
        <w:rPr>
          <w:rFonts w:hint="eastAsia" w:ascii="宋体" w:hAnsi="宋体"/>
          <w:color w:val="000000"/>
          <w:kern w:val="0"/>
          <w:sz w:val="32"/>
          <w:highlight w:val="white"/>
          <w:lang w:val="en-US"/>
        </w:rPr>
        <w:t>（类）支出</w:t>
      </w:r>
      <w:r>
        <w:rPr>
          <w:rFonts w:hint="eastAsia" w:asciiTheme="minorEastAsia" w:hAnsiTheme="minorEastAsia" w:eastAsiaTheme="minorEastAsia"/>
          <w:sz w:val="32"/>
          <w:szCs w:val="32"/>
        </w:rPr>
        <w:t>130.97万元，占4.87%；住房保障</w:t>
      </w:r>
      <w:r>
        <w:rPr>
          <w:rFonts w:hint="eastAsia" w:ascii="宋体" w:hAnsi="宋体"/>
          <w:color w:val="000000"/>
          <w:kern w:val="0"/>
          <w:sz w:val="32"/>
          <w:highlight w:val="white"/>
          <w:lang w:val="en-US"/>
        </w:rPr>
        <w:t>（类）</w:t>
      </w:r>
      <w:r>
        <w:rPr>
          <w:rFonts w:hint="eastAsia" w:asciiTheme="minorEastAsia" w:hAnsiTheme="minorEastAsia" w:eastAsiaTheme="minorEastAsia"/>
          <w:sz w:val="32"/>
          <w:szCs w:val="32"/>
        </w:rPr>
        <w:t>开支138.21万元，占5.14%；其他</w:t>
      </w:r>
      <w:r>
        <w:rPr>
          <w:rFonts w:hint="eastAsia" w:asciiTheme="minorEastAsia" w:hAnsiTheme="minorEastAsia" w:eastAsiaTheme="minorEastAsia"/>
          <w:sz w:val="32"/>
          <w:szCs w:val="32"/>
          <w:lang w:eastAsia="zh-CN"/>
        </w:rPr>
        <w:t>（类）支出</w:t>
      </w:r>
      <w:r>
        <w:rPr>
          <w:rFonts w:hint="eastAsia" w:asciiTheme="minorEastAsia" w:hAnsiTheme="minorEastAsia" w:eastAsiaTheme="minorEastAsia"/>
          <w:sz w:val="32"/>
          <w:szCs w:val="32"/>
        </w:rPr>
        <w:t>10万元，占0.36%.</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2020年度财政拨款支出年初预算数为1693.01万元，支出决算数为2690.23万元，完成年初预算的158.9%，其中：</w:t>
      </w:r>
    </w:p>
    <w:p>
      <w:pPr>
        <w:pStyle w:val="10"/>
        <w:numPr>
          <w:ilvl w:val="0"/>
          <w:numId w:val="2"/>
        </w:numPr>
        <w:ind w:firstLine="800" w:firstLineChars="250"/>
        <w:rPr>
          <w:rFonts w:hint="eastAsia" w:asciiTheme="minorEastAsia" w:hAnsiTheme="minorEastAsia" w:eastAsiaTheme="minorEastAsia"/>
          <w:b/>
          <w:bCs/>
          <w:color w:val="000000" w:themeColor="text1"/>
          <w:sz w:val="32"/>
          <w:szCs w:val="32"/>
          <w14:textFill>
            <w14:solidFill>
              <w14:schemeClr w14:val="tx1"/>
            </w14:solidFill>
          </w14:textFill>
        </w:rPr>
      </w:pPr>
      <w:r>
        <w:rPr>
          <w:rFonts w:hint="eastAsia" w:asciiTheme="minorEastAsia" w:hAnsiTheme="minorEastAsia" w:eastAsiaTheme="minorEastAsia"/>
          <w:b/>
          <w:bCs/>
          <w:color w:val="000000" w:themeColor="text1"/>
          <w:sz w:val="32"/>
          <w:szCs w:val="32"/>
          <w14:textFill>
            <w14:solidFill>
              <w14:schemeClr w14:val="tx1"/>
            </w14:solidFill>
          </w14:textFill>
        </w:rPr>
        <w:t>教育支出（类）普通教育（款）</w:t>
      </w:r>
      <w:r>
        <w:rPr>
          <w:rFonts w:hint="eastAsia" w:asciiTheme="minorEastAsia" w:hAnsiTheme="minorEastAsia" w:eastAsiaTheme="minorEastAsia"/>
          <w:b/>
          <w:bCs/>
          <w:color w:val="000000" w:themeColor="text1"/>
          <w:sz w:val="32"/>
          <w:szCs w:val="32"/>
          <w:lang w:eastAsia="zh-CN"/>
          <w14:textFill>
            <w14:solidFill>
              <w14:schemeClr w14:val="tx1"/>
            </w14:solidFill>
          </w14:textFill>
        </w:rPr>
        <w:t>初</w:t>
      </w:r>
      <w:r>
        <w:rPr>
          <w:rFonts w:hint="eastAsia" w:asciiTheme="minorEastAsia" w:hAnsiTheme="minorEastAsia" w:eastAsiaTheme="minorEastAsia"/>
          <w:b/>
          <w:bCs/>
          <w:color w:val="000000" w:themeColor="text1"/>
          <w:sz w:val="32"/>
          <w:szCs w:val="32"/>
          <w14:textFill>
            <w14:solidFill>
              <w14:schemeClr w14:val="tx1"/>
            </w14:solidFill>
          </w14:textFill>
        </w:rPr>
        <w:t>中教育（项）</w:t>
      </w:r>
    </w:p>
    <w:p>
      <w:pPr>
        <w:pStyle w:val="10"/>
        <w:ind w:firstLine="800" w:firstLineChars="250"/>
        <w:rPr>
          <w:rFonts w:hint="eastAsia" w:asciiTheme="minorEastAsia" w:hAnsiTheme="minorEastAsia" w:eastAsiaTheme="minorEastAsia"/>
          <w:color w:val="000000" w:themeColor="text1"/>
          <w:sz w:val="32"/>
          <w:szCs w:val="32"/>
          <w:lang w:eastAsia="zh-CN"/>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年初预算为</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1248.05</w:t>
      </w:r>
      <w:r>
        <w:rPr>
          <w:rFonts w:hint="eastAsia" w:asciiTheme="minorEastAsia" w:hAnsiTheme="minorEastAsia" w:eastAsiaTheme="minorEastAsia"/>
          <w:color w:val="000000" w:themeColor="text1"/>
          <w:sz w:val="32"/>
          <w:szCs w:val="32"/>
          <w14:textFill>
            <w14:solidFill>
              <w14:schemeClr w14:val="tx1"/>
            </w14:solidFill>
          </w14:textFill>
        </w:rPr>
        <w:t>万元，支出决算为</w:t>
      </w:r>
      <w:r>
        <w:rPr>
          <w:rFonts w:hint="eastAsia" w:asciiTheme="minorEastAsia" w:hAnsiTheme="minorEastAsia" w:eastAsiaTheme="minorEastAsia"/>
          <w:sz w:val="32"/>
          <w:szCs w:val="32"/>
        </w:rPr>
        <w:t>1393.55</w:t>
      </w:r>
      <w:r>
        <w:rPr>
          <w:rFonts w:hint="eastAsia" w:asciiTheme="minorEastAsia" w:hAnsiTheme="minorEastAsia" w:eastAsiaTheme="minorEastAsia"/>
          <w:color w:val="000000" w:themeColor="text1"/>
          <w:sz w:val="32"/>
          <w:szCs w:val="32"/>
          <w14:textFill>
            <w14:solidFill>
              <w14:schemeClr w14:val="tx1"/>
            </w14:solidFill>
          </w14:textFill>
        </w:rPr>
        <w:t>万元，完成年初预算的</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111.66</w:t>
      </w:r>
      <w:r>
        <w:rPr>
          <w:rFonts w:hint="eastAsia" w:asciiTheme="minorEastAsia" w:hAnsiTheme="minorEastAsia" w:eastAsiaTheme="minorEastAsia"/>
          <w:color w:val="000000" w:themeColor="text1"/>
          <w:sz w:val="32"/>
          <w:szCs w:val="32"/>
          <w14:textFill>
            <w14:solidFill>
              <w14:schemeClr w14:val="tx1"/>
            </w14:solidFill>
          </w14:textFill>
        </w:rPr>
        <w:t>%，决算数</w:t>
      </w:r>
      <w:r>
        <w:rPr>
          <w:rFonts w:hint="eastAsia" w:asciiTheme="minorEastAsia" w:hAnsiTheme="minorEastAsia" w:eastAsiaTheme="minorEastAsia"/>
          <w:color w:val="000000" w:themeColor="text1"/>
          <w:sz w:val="32"/>
          <w:szCs w:val="32"/>
          <w:lang w:eastAsia="zh-CN"/>
          <w14:textFill>
            <w14:solidFill>
              <w14:schemeClr w14:val="tx1"/>
            </w14:solidFill>
          </w14:textFill>
        </w:rPr>
        <w:t>大于</w:t>
      </w:r>
      <w:r>
        <w:rPr>
          <w:rFonts w:hint="eastAsia" w:asciiTheme="minorEastAsia" w:hAnsiTheme="minorEastAsia" w:eastAsiaTheme="minorEastAsia"/>
          <w:color w:val="000000" w:themeColor="text1"/>
          <w:sz w:val="32"/>
          <w:szCs w:val="32"/>
          <w14:textFill>
            <w14:solidFill>
              <w14:schemeClr w14:val="tx1"/>
            </w14:solidFill>
          </w14:textFill>
        </w:rPr>
        <w:t>年初预算数的主要原因</w:t>
      </w:r>
      <w:r>
        <w:rPr>
          <w:rFonts w:hint="eastAsia" w:asciiTheme="minorEastAsia" w:hAnsiTheme="minorEastAsia" w:eastAsiaTheme="minorEastAsia"/>
          <w:color w:val="000000" w:themeColor="text1"/>
          <w:sz w:val="32"/>
          <w:szCs w:val="32"/>
          <w:lang w:eastAsia="zh-CN"/>
          <w14:textFill>
            <w14:solidFill>
              <w14:schemeClr w14:val="tx1"/>
            </w14:solidFill>
          </w14:textFill>
        </w:rPr>
        <w:t>是使用上年结余。</w:t>
      </w:r>
    </w:p>
    <w:p>
      <w:pPr>
        <w:pStyle w:val="10"/>
        <w:ind w:firstLine="800" w:firstLineChars="250"/>
        <w:rPr>
          <w:rFonts w:hint="eastAsia" w:asciiTheme="minorEastAsia" w:hAnsiTheme="minorEastAsia" w:eastAsia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olor w:val="000000" w:themeColor="text1"/>
          <w:sz w:val="32"/>
          <w:szCs w:val="32"/>
          <w:lang w:val="en-US" w:eastAsia="zh-CN"/>
          <w14:textFill>
            <w14:solidFill>
              <w14:schemeClr w14:val="tx1"/>
            </w14:solidFill>
          </w14:textFill>
        </w:rPr>
        <w:t>2、</w:t>
      </w:r>
      <w:r>
        <w:rPr>
          <w:rFonts w:hint="eastAsia" w:asciiTheme="minorEastAsia" w:hAnsiTheme="minorEastAsia" w:eastAsiaTheme="minorEastAsia"/>
          <w:b/>
          <w:bCs/>
          <w:color w:val="000000" w:themeColor="text1"/>
          <w:sz w:val="32"/>
          <w:szCs w:val="32"/>
          <w14:textFill>
            <w14:solidFill>
              <w14:schemeClr w14:val="tx1"/>
            </w14:solidFill>
          </w14:textFill>
        </w:rPr>
        <w:t>教育支出（类）普通教育（款）</w:t>
      </w:r>
      <w:r>
        <w:rPr>
          <w:rFonts w:hint="eastAsia" w:asciiTheme="minorEastAsia" w:hAnsiTheme="minorEastAsia" w:eastAsiaTheme="minorEastAsia"/>
          <w:b/>
          <w:bCs/>
          <w:color w:val="000000" w:themeColor="text1"/>
          <w:sz w:val="32"/>
          <w:szCs w:val="32"/>
          <w:lang w:eastAsia="zh-CN"/>
          <w14:textFill>
            <w14:solidFill>
              <w14:schemeClr w14:val="tx1"/>
            </w14:solidFill>
          </w14:textFill>
        </w:rPr>
        <w:t>其他普通</w:t>
      </w:r>
      <w:r>
        <w:rPr>
          <w:rFonts w:hint="eastAsia" w:asciiTheme="minorEastAsia" w:hAnsiTheme="minorEastAsia" w:eastAsiaTheme="minorEastAsia"/>
          <w:b/>
          <w:bCs/>
          <w:color w:val="000000" w:themeColor="text1"/>
          <w:sz w:val="32"/>
          <w:szCs w:val="32"/>
          <w14:textFill>
            <w14:solidFill>
              <w14:schemeClr w14:val="tx1"/>
            </w14:solidFill>
          </w14:textFill>
        </w:rPr>
        <w:t>教育</w:t>
      </w:r>
      <w:r>
        <w:rPr>
          <w:rFonts w:hint="eastAsia" w:asciiTheme="minorEastAsia" w:hAnsiTheme="minorEastAsia" w:eastAsiaTheme="minorEastAsia"/>
          <w:b/>
          <w:bCs/>
          <w:color w:val="000000" w:themeColor="text1"/>
          <w:sz w:val="32"/>
          <w:szCs w:val="32"/>
          <w:lang w:eastAsia="zh-CN"/>
          <w14:textFill>
            <w14:solidFill>
              <w14:schemeClr w14:val="tx1"/>
            </w14:solidFill>
          </w14:textFill>
        </w:rPr>
        <w:t>支出</w:t>
      </w:r>
      <w:r>
        <w:rPr>
          <w:rFonts w:hint="eastAsia" w:asciiTheme="minorEastAsia" w:hAnsiTheme="minorEastAsia" w:eastAsiaTheme="minorEastAsia"/>
          <w:b/>
          <w:bCs/>
          <w:color w:val="000000" w:themeColor="text1"/>
          <w:sz w:val="32"/>
          <w:szCs w:val="32"/>
          <w14:textFill>
            <w14:solidFill>
              <w14:schemeClr w14:val="tx1"/>
            </w14:solidFill>
          </w14:textFill>
        </w:rPr>
        <w:t>（项）</w:t>
      </w:r>
    </w:p>
    <w:p>
      <w:pPr>
        <w:pStyle w:val="10"/>
        <w:numPr>
          <w:ilvl w:val="0"/>
          <w:numId w:val="0"/>
        </w:numPr>
        <w:rPr>
          <w:rFonts w:hint="eastAsia" w:asciiTheme="minorEastAsia" w:hAnsiTheme="minorEastAsia" w:eastAsiaTheme="minorEastAsia"/>
          <w:color w:val="000000" w:themeColor="text1"/>
          <w:sz w:val="32"/>
          <w:szCs w:val="32"/>
          <w:lang w:eastAsia="zh-CN"/>
          <w14:textFill>
            <w14:solidFill>
              <w14:schemeClr w14:val="tx1"/>
            </w14:solidFill>
          </w14:textFill>
        </w:rPr>
      </w:pPr>
      <w:r>
        <w:rPr>
          <w:rFonts w:hint="eastAsia" w:asciiTheme="minorEastAsia" w:hAnsiTheme="minorEastAsia" w:eastAsia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32"/>
          <w:szCs w:val="32"/>
          <w14:textFill>
            <w14:solidFill>
              <w14:schemeClr w14:val="tx1"/>
            </w14:solidFill>
          </w14:textFill>
        </w:rPr>
        <w:t>年初预算为</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0</w:t>
      </w:r>
      <w:r>
        <w:rPr>
          <w:rFonts w:hint="eastAsia" w:asciiTheme="minorEastAsia" w:hAnsiTheme="minorEastAsia" w:eastAsiaTheme="minorEastAsia"/>
          <w:color w:val="000000" w:themeColor="text1"/>
          <w:sz w:val="32"/>
          <w:szCs w:val="32"/>
          <w14:textFill>
            <w14:solidFill>
              <w14:schemeClr w14:val="tx1"/>
            </w14:solidFill>
          </w14:textFill>
        </w:rPr>
        <w:t>万元，支出决算为</w:t>
      </w:r>
      <w:r>
        <w:rPr>
          <w:rFonts w:hint="eastAsia" w:asciiTheme="minorEastAsia" w:hAnsiTheme="minorEastAsia" w:eastAsiaTheme="minorEastAsia"/>
          <w:sz w:val="32"/>
          <w:szCs w:val="32"/>
        </w:rPr>
        <w:t>143.60</w:t>
      </w:r>
      <w:r>
        <w:rPr>
          <w:rFonts w:hint="eastAsia" w:asciiTheme="minorEastAsia" w:hAnsiTheme="minorEastAsia" w:eastAsiaTheme="minorEastAsia"/>
          <w:color w:val="000000" w:themeColor="text1"/>
          <w:sz w:val="32"/>
          <w:szCs w:val="32"/>
          <w14:textFill>
            <w14:solidFill>
              <w14:schemeClr w14:val="tx1"/>
            </w14:solidFill>
          </w14:textFill>
        </w:rPr>
        <w:t>万元，决算数</w:t>
      </w:r>
      <w:r>
        <w:rPr>
          <w:rFonts w:hint="eastAsia" w:asciiTheme="minorEastAsia" w:hAnsiTheme="minorEastAsia" w:eastAsiaTheme="minorEastAsia"/>
          <w:color w:val="000000" w:themeColor="text1"/>
          <w:sz w:val="32"/>
          <w:szCs w:val="32"/>
          <w:lang w:eastAsia="zh-CN"/>
          <w14:textFill>
            <w14:solidFill>
              <w14:schemeClr w14:val="tx1"/>
            </w14:solidFill>
          </w14:textFill>
        </w:rPr>
        <w:t>大于</w:t>
      </w:r>
      <w:r>
        <w:rPr>
          <w:rFonts w:hint="eastAsia" w:asciiTheme="minorEastAsia" w:hAnsiTheme="minorEastAsia" w:eastAsiaTheme="minorEastAsia"/>
          <w:color w:val="000000" w:themeColor="text1"/>
          <w:sz w:val="32"/>
          <w:szCs w:val="32"/>
          <w14:textFill>
            <w14:solidFill>
              <w14:schemeClr w14:val="tx1"/>
            </w14:solidFill>
          </w14:textFill>
        </w:rPr>
        <w:t>年初预算数的主要原因是</w:t>
      </w:r>
      <w:r>
        <w:rPr>
          <w:rFonts w:hint="eastAsia" w:asciiTheme="minorEastAsia" w:hAnsiTheme="minorEastAsia" w:eastAsiaTheme="minorEastAsia"/>
          <w:color w:val="000000" w:themeColor="text1"/>
          <w:sz w:val="32"/>
          <w:szCs w:val="32"/>
          <w:lang w:eastAsia="zh-CN"/>
          <w14:textFill>
            <w14:solidFill>
              <w14:schemeClr w14:val="tx1"/>
            </w14:solidFill>
          </w14:textFill>
        </w:rPr>
        <w:t>财政追加</w:t>
      </w:r>
      <w:r>
        <w:rPr>
          <w:rFonts w:hint="eastAsia" w:asciiTheme="minorEastAsia" w:hAnsiTheme="minorEastAsia" w:eastAsiaTheme="minorEastAsia"/>
          <w:color w:val="000000" w:themeColor="text1"/>
          <w:sz w:val="32"/>
          <w:szCs w:val="32"/>
          <w14:textFill>
            <w14:solidFill>
              <w14:schemeClr w14:val="tx1"/>
            </w14:solidFill>
          </w14:textFill>
        </w:rPr>
        <w:t>文明校园建设经费</w:t>
      </w:r>
      <w:r>
        <w:rPr>
          <w:rFonts w:hint="eastAsia" w:asciiTheme="minorEastAsia" w:hAnsiTheme="minorEastAsia" w:eastAsiaTheme="minorEastAsia"/>
          <w:color w:val="000000" w:themeColor="text1"/>
          <w:sz w:val="32"/>
          <w:szCs w:val="32"/>
          <w:lang w:eastAsia="zh-CN"/>
          <w14:textFill>
            <w14:solidFill>
              <w14:schemeClr w14:val="tx1"/>
            </w14:solidFill>
          </w14:textFill>
        </w:rPr>
        <w:t>。</w:t>
      </w:r>
    </w:p>
    <w:p>
      <w:pPr>
        <w:pStyle w:val="10"/>
        <w:numPr>
          <w:ilvl w:val="0"/>
          <w:numId w:val="0"/>
        </w:numPr>
        <w:ind w:leftChars="250" w:firstLine="320" w:firstLineChars="100"/>
        <w:rPr>
          <w:rFonts w:hint="eastAsia" w:asciiTheme="minorEastAsia" w:hAnsiTheme="minorEastAsia" w:eastAsiaTheme="minorEastAsia"/>
          <w:b/>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b/>
          <w:bCs/>
          <w:color w:val="000000" w:themeColor="text1"/>
          <w:sz w:val="32"/>
          <w:szCs w:val="32"/>
          <w:lang w:val="en-US" w:eastAsia="zh-CN"/>
          <w14:textFill>
            <w14:solidFill>
              <w14:schemeClr w14:val="tx1"/>
            </w14:solidFill>
          </w14:textFill>
        </w:rPr>
        <w:t>3、</w:t>
      </w:r>
      <w:r>
        <w:rPr>
          <w:rFonts w:hint="eastAsia" w:asciiTheme="minorEastAsia" w:hAnsiTheme="minorEastAsia" w:eastAsiaTheme="minorEastAsia"/>
          <w:b/>
          <w:bCs/>
          <w:color w:val="000000" w:themeColor="text1"/>
          <w:sz w:val="32"/>
          <w:szCs w:val="32"/>
          <w14:textFill>
            <w14:solidFill>
              <w14:schemeClr w14:val="tx1"/>
            </w14:solidFill>
          </w14:textFill>
        </w:rPr>
        <w:t>教育支出（类）</w:t>
      </w:r>
      <w:r>
        <w:rPr>
          <w:rFonts w:hint="eastAsia" w:asciiTheme="minorEastAsia" w:hAnsiTheme="minorEastAsia" w:eastAsiaTheme="minorEastAsia"/>
          <w:b/>
          <w:bCs/>
          <w:color w:val="000000" w:themeColor="text1"/>
          <w:sz w:val="32"/>
          <w:szCs w:val="32"/>
          <w:lang w:eastAsia="zh-CN"/>
          <w14:textFill>
            <w14:solidFill>
              <w14:schemeClr w14:val="tx1"/>
            </w14:solidFill>
          </w14:textFill>
        </w:rPr>
        <w:t>教育费附加安排的支出</w:t>
      </w:r>
      <w:r>
        <w:rPr>
          <w:rFonts w:hint="eastAsia" w:asciiTheme="minorEastAsia" w:hAnsiTheme="minorEastAsia" w:eastAsiaTheme="minorEastAsia"/>
          <w:b/>
          <w:bCs/>
          <w:color w:val="000000" w:themeColor="text1"/>
          <w:sz w:val="32"/>
          <w:szCs w:val="32"/>
          <w14:textFill>
            <w14:solidFill>
              <w14:schemeClr w14:val="tx1"/>
            </w14:solidFill>
          </w14:textFill>
        </w:rPr>
        <w:t>（款）</w:t>
      </w:r>
      <w:r>
        <w:rPr>
          <w:rFonts w:hint="eastAsia" w:asciiTheme="minorEastAsia" w:hAnsiTheme="minorEastAsia" w:eastAsiaTheme="minorEastAsia"/>
          <w:b/>
          <w:bCs/>
          <w:color w:val="000000" w:themeColor="text1"/>
          <w:sz w:val="32"/>
          <w:szCs w:val="32"/>
          <w:lang w:eastAsia="zh-CN"/>
          <w14:textFill>
            <w14:solidFill>
              <w14:schemeClr w14:val="tx1"/>
            </w14:solidFill>
          </w14:textFill>
        </w:rPr>
        <w:t>其他教育费附加</w:t>
      </w:r>
      <w:r>
        <w:rPr>
          <w:rFonts w:hint="eastAsia" w:asciiTheme="minorEastAsia" w:hAnsiTheme="minorEastAsia" w:eastAsiaTheme="minorEastAsia"/>
          <w:b/>
          <w:bCs/>
          <w:color w:val="000000" w:themeColor="text1"/>
          <w:sz w:val="32"/>
          <w:szCs w:val="32"/>
          <w:lang w:val="en-US" w:eastAsia="zh-CN"/>
          <w14:textFill>
            <w14:solidFill>
              <w14:schemeClr w14:val="tx1"/>
            </w14:solidFill>
          </w14:textFill>
        </w:rPr>
        <w:t>安</w:t>
      </w:r>
    </w:p>
    <w:p>
      <w:pPr>
        <w:pStyle w:val="10"/>
        <w:numPr>
          <w:ilvl w:val="0"/>
          <w:numId w:val="0"/>
        </w:numPr>
        <w:rPr>
          <w:rFonts w:hint="eastAsia" w:asciiTheme="minorEastAsia" w:hAnsiTheme="minorEastAsia" w:eastAsiaTheme="minorEastAsia"/>
          <w:b/>
          <w:bCs/>
          <w:color w:val="000000" w:themeColor="text1"/>
          <w:sz w:val="32"/>
          <w:szCs w:val="32"/>
          <w14:textFill>
            <w14:solidFill>
              <w14:schemeClr w14:val="tx1"/>
            </w14:solidFill>
          </w14:textFill>
        </w:rPr>
      </w:pPr>
      <w:r>
        <w:rPr>
          <w:rFonts w:hint="eastAsia" w:asciiTheme="minorEastAsia" w:hAnsiTheme="minorEastAsia" w:eastAsiaTheme="minorEastAsia"/>
          <w:b/>
          <w:bCs/>
          <w:color w:val="000000" w:themeColor="text1"/>
          <w:sz w:val="32"/>
          <w:szCs w:val="32"/>
          <w:lang w:eastAsia="zh-CN"/>
          <w14:textFill>
            <w14:solidFill>
              <w14:schemeClr w14:val="tx1"/>
            </w14:solidFill>
          </w14:textFill>
        </w:rPr>
        <w:t>排的支出</w:t>
      </w:r>
      <w:r>
        <w:rPr>
          <w:rFonts w:hint="eastAsia" w:asciiTheme="minorEastAsia" w:hAnsiTheme="minorEastAsia" w:eastAsiaTheme="minorEastAsia"/>
          <w:b/>
          <w:bCs/>
          <w:color w:val="000000" w:themeColor="text1"/>
          <w:sz w:val="32"/>
          <w:szCs w:val="32"/>
          <w14:textFill>
            <w14:solidFill>
              <w14:schemeClr w14:val="tx1"/>
            </w14:solidFill>
          </w14:textFill>
        </w:rPr>
        <w:t>（项）</w:t>
      </w:r>
    </w:p>
    <w:p>
      <w:pPr>
        <w:pStyle w:val="10"/>
        <w:numPr>
          <w:ilvl w:val="0"/>
          <w:numId w:val="0"/>
        </w:numPr>
        <w:rPr>
          <w:rFonts w:hint="eastAsia"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32"/>
          <w:szCs w:val="32"/>
          <w14:textFill>
            <w14:solidFill>
              <w14:schemeClr w14:val="tx1"/>
            </w14:solidFill>
          </w14:textFill>
        </w:rPr>
        <w:t>年初预算为</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6</w:t>
      </w:r>
      <w:r>
        <w:rPr>
          <w:rFonts w:hint="eastAsia" w:asciiTheme="minorEastAsia" w:hAnsiTheme="minorEastAsia" w:eastAsiaTheme="minorEastAsia"/>
          <w:color w:val="000000" w:themeColor="text1"/>
          <w:sz w:val="32"/>
          <w:szCs w:val="32"/>
          <w14:textFill>
            <w14:solidFill>
              <w14:schemeClr w14:val="tx1"/>
            </w14:solidFill>
          </w14:textFill>
        </w:rPr>
        <w:t>万元，支出决算为</w:t>
      </w:r>
      <w:r>
        <w:rPr>
          <w:rFonts w:hint="eastAsia" w:asciiTheme="minorEastAsia" w:hAnsiTheme="minorEastAsia" w:eastAsiaTheme="minorEastAsia"/>
          <w:sz w:val="32"/>
          <w:szCs w:val="32"/>
        </w:rPr>
        <w:t>686.24</w:t>
      </w:r>
      <w:r>
        <w:rPr>
          <w:rFonts w:hint="eastAsia" w:asciiTheme="minorEastAsia" w:hAnsiTheme="minorEastAsia" w:eastAsiaTheme="minorEastAsia"/>
          <w:color w:val="000000" w:themeColor="text1"/>
          <w:sz w:val="32"/>
          <w:szCs w:val="32"/>
          <w14:textFill>
            <w14:solidFill>
              <w14:schemeClr w14:val="tx1"/>
            </w14:solidFill>
          </w14:textFill>
        </w:rPr>
        <w:t>万元，完成年初预算的</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1143</w:t>
      </w:r>
      <w:r>
        <w:rPr>
          <w:rFonts w:hint="eastAsia" w:asciiTheme="minorEastAsia" w:hAnsiTheme="minorEastAsia" w:eastAsiaTheme="minorEastAsia"/>
          <w:color w:val="000000" w:themeColor="text1"/>
          <w:sz w:val="32"/>
          <w:szCs w:val="32"/>
          <w14:textFill>
            <w14:solidFill>
              <w14:schemeClr w14:val="tx1"/>
            </w14:solidFill>
          </w14:textFill>
        </w:rPr>
        <w:t>%，决算数</w:t>
      </w:r>
      <w:r>
        <w:rPr>
          <w:rFonts w:hint="eastAsia" w:asciiTheme="minorEastAsia" w:hAnsiTheme="minorEastAsia" w:eastAsiaTheme="minorEastAsia"/>
          <w:color w:val="000000" w:themeColor="text1"/>
          <w:sz w:val="32"/>
          <w:szCs w:val="32"/>
          <w:lang w:eastAsia="zh-CN"/>
          <w14:textFill>
            <w14:solidFill>
              <w14:schemeClr w14:val="tx1"/>
            </w14:solidFill>
          </w14:textFill>
        </w:rPr>
        <w:t>大于</w:t>
      </w:r>
      <w:r>
        <w:rPr>
          <w:rFonts w:hint="eastAsia" w:asciiTheme="minorEastAsia" w:hAnsiTheme="minorEastAsia" w:eastAsiaTheme="minorEastAsia"/>
          <w:color w:val="000000" w:themeColor="text1"/>
          <w:sz w:val="32"/>
          <w:szCs w:val="32"/>
          <w14:textFill>
            <w14:solidFill>
              <w14:schemeClr w14:val="tx1"/>
            </w14:solidFill>
          </w14:textFill>
        </w:rPr>
        <w:t>年初预算数的主要原因是</w:t>
      </w:r>
      <w:r>
        <w:rPr>
          <w:rFonts w:hint="eastAsia" w:asciiTheme="minorEastAsia" w:hAnsiTheme="minorEastAsia" w:eastAsiaTheme="minorEastAsia"/>
          <w:color w:val="000000" w:themeColor="text1"/>
          <w:sz w:val="32"/>
          <w:szCs w:val="32"/>
          <w:lang w:eastAsia="zh-CN"/>
          <w14:textFill>
            <w14:solidFill>
              <w14:schemeClr w14:val="tx1"/>
            </w14:solidFill>
          </w14:textFill>
        </w:rPr>
        <w:t>财政追加安排教职工绩效考评奖励。</w:t>
      </w:r>
    </w:p>
    <w:p>
      <w:pPr>
        <w:pStyle w:val="10"/>
        <w:numPr>
          <w:ilvl w:val="0"/>
          <w:numId w:val="3"/>
        </w:numPr>
        <w:ind w:firstLine="960" w:firstLineChars="300"/>
        <w:rPr>
          <w:rFonts w:hint="eastAsia" w:ascii="宋体" w:hAnsi="宋体"/>
          <w:b/>
          <w:bCs/>
          <w:color w:val="000000"/>
          <w:kern w:val="0"/>
          <w:sz w:val="32"/>
          <w:highlight w:val="white"/>
          <w:lang w:val="en-US"/>
        </w:rPr>
      </w:pPr>
      <w:r>
        <w:rPr>
          <w:rFonts w:hint="eastAsia" w:asciiTheme="minorEastAsia" w:hAnsiTheme="minorEastAsia" w:eastAsiaTheme="minorEastAsia"/>
          <w:b/>
          <w:bCs/>
          <w:color w:val="000000" w:themeColor="text1"/>
          <w:sz w:val="32"/>
          <w:szCs w:val="32"/>
          <w:lang w:val="en-US" w:eastAsia="zh-CN"/>
          <w14:textFill>
            <w14:solidFill>
              <w14:schemeClr w14:val="tx1"/>
            </w14:solidFill>
          </w14:textFill>
        </w:rPr>
        <w:t>社</w:t>
      </w:r>
      <w:r>
        <w:rPr>
          <w:rFonts w:hint="eastAsia" w:asciiTheme="minorEastAsia" w:hAnsiTheme="minorEastAsia" w:eastAsiaTheme="minorEastAsia"/>
          <w:b/>
          <w:bCs/>
          <w:color w:val="000000" w:themeColor="text1"/>
          <w:sz w:val="32"/>
          <w:szCs w:val="32"/>
          <w:lang w:val="en-US"/>
          <w14:textFill>
            <w14:solidFill>
              <w14:schemeClr w14:val="tx1"/>
            </w14:solidFill>
          </w14:textFill>
        </w:rPr>
        <w:t>会保障和就业支出（类）行政事业单位养老支出（款）机关事业单位基本养老保险缴费支出（项</w:t>
      </w:r>
      <w:r>
        <w:rPr>
          <w:rFonts w:hint="eastAsia" w:ascii="宋体" w:hAnsi="宋体"/>
          <w:b/>
          <w:bCs/>
          <w:color w:val="000000"/>
          <w:kern w:val="0"/>
          <w:sz w:val="32"/>
          <w:highlight w:val="white"/>
          <w:lang w:val="en-US"/>
        </w:rPr>
        <w:t>）</w:t>
      </w:r>
    </w:p>
    <w:p>
      <w:pPr>
        <w:pStyle w:val="10"/>
        <w:numPr>
          <w:ilvl w:val="0"/>
          <w:numId w:val="0"/>
        </w:numPr>
        <w:rPr>
          <w:rFonts w:hint="eastAsia" w:asciiTheme="minorEastAsia" w:hAnsiTheme="minorEastAsia" w:eastAsiaTheme="minorEastAsia"/>
          <w:color w:val="000000" w:themeColor="text1"/>
          <w:sz w:val="32"/>
          <w:szCs w:val="32"/>
          <w:lang w:eastAsia="zh-CN"/>
          <w14:textFill>
            <w14:solidFill>
              <w14:schemeClr w14:val="tx1"/>
            </w14:solidFill>
          </w14:textFill>
        </w:rPr>
      </w:pPr>
      <w:r>
        <w:rPr>
          <w:rFonts w:hint="eastAsia" w:ascii="宋体" w:hAnsi="宋体"/>
          <w:color w:val="000000"/>
          <w:kern w:val="0"/>
          <w:sz w:val="32"/>
          <w:highlight w:val="white"/>
          <w:lang w:val="en-US" w:eastAsia="zh-CN"/>
        </w:rPr>
        <w:t xml:space="preserve">      </w:t>
      </w:r>
      <w:r>
        <w:rPr>
          <w:rFonts w:hint="eastAsia" w:asciiTheme="minorEastAsia" w:hAnsiTheme="minorEastAsia" w:eastAsiaTheme="minorEastAsia"/>
          <w:color w:val="000000" w:themeColor="text1"/>
          <w:sz w:val="32"/>
          <w:szCs w:val="32"/>
          <w14:textFill>
            <w14:solidFill>
              <w14:schemeClr w14:val="tx1"/>
            </w14:solidFill>
          </w14:textFill>
        </w:rPr>
        <w:t>年初预算为</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184.28</w:t>
      </w:r>
      <w:r>
        <w:rPr>
          <w:rFonts w:hint="eastAsia" w:asciiTheme="minorEastAsia" w:hAnsiTheme="minorEastAsia" w:eastAsiaTheme="minorEastAsia"/>
          <w:color w:val="000000" w:themeColor="text1"/>
          <w:sz w:val="32"/>
          <w:szCs w:val="32"/>
          <w14:textFill>
            <w14:solidFill>
              <w14:schemeClr w14:val="tx1"/>
            </w14:solidFill>
          </w14:textFill>
        </w:rPr>
        <w:t>万元，支出决算为</w:t>
      </w:r>
      <w:r>
        <w:rPr>
          <w:rFonts w:hint="eastAsia" w:asciiTheme="minorEastAsia" w:hAnsiTheme="minorEastAsia" w:eastAsiaTheme="minorEastAsia"/>
          <w:sz w:val="32"/>
          <w:szCs w:val="32"/>
        </w:rPr>
        <w:t>184.28</w:t>
      </w:r>
      <w:r>
        <w:rPr>
          <w:rFonts w:hint="eastAsia" w:asciiTheme="minorEastAsia" w:hAnsiTheme="minorEastAsia" w:eastAsiaTheme="minorEastAsia"/>
          <w:color w:val="000000" w:themeColor="text1"/>
          <w:sz w:val="32"/>
          <w:szCs w:val="32"/>
          <w14:textFill>
            <w14:solidFill>
              <w14:schemeClr w14:val="tx1"/>
            </w14:solidFill>
          </w14:textFill>
        </w:rPr>
        <w:t>万元，完成年初预算的</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100</w:t>
      </w:r>
      <w:r>
        <w:rPr>
          <w:rFonts w:hint="eastAsia" w:asciiTheme="minorEastAsia" w:hAnsiTheme="minorEastAsia" w:eastAsiaTheme="minorEastAsia"/>
          <w:color w:val="000000" w:themeColor="text1"/>
          <w:sz w:val="32"/>
          <w:szCs w:val="32"/>
          <w14:textFill>
            <w14:solidFill>
              <w14:schemeClr w14:val="tx1"/>
            </w14:solidFill>
          </w14:textFill>
        </w:rPr>
        <w:t>%，决算数</w:t>
      </w:r>
      <w:r>
        <w:rPr>
          <w:rFonts w:hint="eastAsia" w:asciiTheme="minorEastAsia" w:hAnsiTheme="minorEastAsia" w:eastAsiaTheme="minorEastAsia"/>
          <w:color w:val="000000" w:themeColor="text1"/>
          <w:sz w:val="32"/>
          <w:szCs w:val="32"/>
          <w:lang w:eastAsia="zh-CN"/>
          <w14:textFill>
            <w14:solidFill>
              <w14:schemeClr w14:val="tx1"/>
            </w14:solidFill>
          </w14:textFill>
        </w:rPr>
        <w:t>与</w:t>
      </w:r>
      <w:r>
        <w:rPr>
          <w:rFonts w:hint="eastAsia" w:asciiTheme="minorEastAsia" w:hAnsiTheme="minorEastAsia" w:eastAsiaTheme="minorEastAsia"/>
          <w:color w:val="000000" w:themeColor="text1"/>
          <w:sz w:val="32"/>
          <w:szCs w:val="32"/>
          <w14:textFill>
            <w14:solidFill>
              <w14:schemeClr w14:val="tx1"/>
            </w14:solidFill>
          </w14:textFill>
        </w:rPr>
        <w:t>年初预算数</w:t>
      </w:r>
      <w:r>
        <w:rPr>
          <w:rFonts w:hint="eastAsia" w:asciiTheme="minorEastAsia" w:hAnsiTheme="minorEastAsia" w:eastAsiaTheme="minorEastAsia"/>
          <w:color w:val="000000" w:themeColor="text1"/>
          <w:sz w:val="32"/>
          <w:szCs w:val="32"/>
          <w:lang w:eastAsia="zh-CN"/>
          <w14:textFill>
            <w14:solidFill>
              <w14:schemeClr w14:val="tx1"/>
            </w14:solidFill>
          </w14:textFill>
        </w:rPr>
        <w:t>无差异。</w:t>
      </w:r>
    </w:p>
    <w:p>
      <w:pPr>
        <w:numPr>
          <w:ilvl w:val="0"/>
          <w:numId w:val="0"/>
        </w:numPr>
        <w:ind w:firstLine="960" w:firstLineChars="300"/>
        <w:rPr>
          <w:rFonts w:hint="eastAsia" w:ascii="宋体" w:hAnsi="宋体"/>
          <w:b/>
          <w:bCs/>
          <w:color w:val="000000"/>
          <w:kern w:val="0"/>
          <w:sz w:val="32"/>
          <w:highlight w:val="white"/>
          <w:lang w:val="en-US"/>
        </w:rPr>
      </w:pPr>
      <w:r>
        <w:rPr>
          <w:rFonts w:hint="eastAsia" w:asciiTheme="minorEastAsia" w:hAnsiTheme="minorEastAsia" w:eastAsiaTheme="minorEastAsia"/>
          <w:b/>
          <w:bCs/>
          <w:color w:val="000000" w:themeColor="text1"/>
          <w:sz w:val="32"/>
          <w:szCs w:val="32"/>
          <w:lang w:val="en-US" w:eastAsia="zh-CN"/>
          <w14:textFill>
            <w14:solidFill>
              <w14:schemeClr w14:val="tx1"/>
            </w14:solidFill>
          </w14:textFill>
        </w:rPr>
        <w:t>5、</w:t>
      </w:r>
      <w:r>
        <w:rPr>
          <w:rFonts w:hint="eastAsia" w:ascii="宋体" w:hAnsi="宋体"/>
          <w:b/>
          <w:bCs/>
          <w:color w:val="000000"/>
          <w:kern w:val="0"/>
          <w:sz w:val="32"/>
          <w:highlight w:val="white"/>
          <w:lang w:val="en-US"/>
        </w:rPr>
        <w:t>社会保障和就业支出（类）抚恤（款）其他优抚支出（项）</w:t>
      </w:r>
    </w:p>
    <w:p>
      <w:pPr>
        <w:pStyle w:val="10"/>
        <w:numPr>
          <w:ilvl w:val="0"/>
          <w:numId w:val="0"/>
        </w:numPr>
        <w:ind w:firstLine="640" w:firstLineChars="200"/>
        <w:rPr>
          <w:rFonts w:hint="eastAsia" w:asciiTheme="minorEastAsia" w:hAnsiTheme="minorEastAsia" w:eastAsiaTheme="minorEastAsia"/>
          <w:color w:val="000000" w:themeColor="text1"/>
          <w:sz w:val="32"/>
          <w:szCs w:val="32"/>
          <w:lang w:eastAsia="zh-CN"/>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年初预算为</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0</w:t>
      </w:r>
      <w:r>
        <w:rPr>
          <w:rFonts w:hint="eastAsia" w:asciiTheme="minorEastAsia" w:hAnsiTheme="minorEastAsia" w:eastAsiaTheme="minorEastAsia"/>
          <w:color w:val="000000" w:themeColor="text1"/>
          <w:sz w:val="32"/>
          <w:szCs w:val="32"/>
          <w14:textFill>
            <w14:solidFill>
              <w14:schemeClr w14:val="tx1"/>
            </w14:solidFill>
          </w14:textFill>
        </w:rPr>
        <w:t>万元，支出决算为</w:t>
      </w:r>
      <w:r>
        <w:rPr>
          <w:rFonts w:hint="eastAsia" w:asciiTheme="minorEastAsia" w:hAnsiTheme="minorEastAsia" w:eastAsiaTheme="minorEastAsia"/>
          <w:sz w:val="32"/>
          <w:szCs w:val="32"/>
        </w:rPr>
        <w:t>3.38</w:t>
      </w:r>
      <w:r>
        <w:rPr>
          <w:rFonts w:hint="eastAsia" w:asciiTheme="minorEastAsia" w:hAnsiTheme="minorEastAsia" w:eastAsiaTheme="minorEastAsia"/>
          <w:color w:val="000000" w:themeColor="text1"/>
          <w:sz w:val="32"/>
          <w:szCs w:val="32"/>
          <w14:textFill>
            <w14:solidFill>
              <w14:schemeClr w14:val="tx1"/>
            </w14:solidFill>
          </w14:textFill>
        </w:rPr>
        <w:t>万元，决算数</w:t>
      </w:r>
      <w:r>
        <w:rPr>
          <w:rFonts w:hint="eastAsia" w:asciiTheme="minorEastAsia" w:hAnsiTheme="minorEastAsia" w:eastAsiaTheme="minorEastAsia"/>
          <w:color w:val="000000" w:themeColor="text1"/>
          <w:sz w:val="32"/>
          <w:szCs w:val="32"/>
          <w:lang w:eastAsia="zh-CN"/>
          <w14:textFill>
            <w14:solidFill>
              <w14:schemeClr w14:val="tx1"/>
            </w14:solidFill>
          </w14:textFill>
        </w:rPr>
        <w:t>大于</w:t>
      </w:r>
      <w:r>
        <w:rPr>
          <w:rFonts w:hint="eastAsia" w:asciiTheme="minorEastAsia" w:hAnsiTheme="minorEastAsia" w:eastAsiaTheme="minorEastAsia"/>
          <w:color w:val="000000" w:themeColor="text1"/>
          <w:sz w:val="32"/>
          <w:szCs w:val="32"/>
          <w14:textFill>
            <w14:solidFill>
              <w14:schemeClr w14:val="tx1"/>
            </w14:solidFill>
          </w14:textFill>
        </w:rPr>
        <w:t>年初预算数的主要原因是</w:t>
      </w:r>
      <w:r>
        <w:rPr>
          <w:rFonts w:hint="eastAsia" w:asciiTheme="minorEastAsia" w:hAnsiTheme="minorEastAsia" w:eastAsiaTheme="minorEastAsia"/>
          <w:color w:val="000000" w:themeColor="text1"/>
          <w:sz w:val="32"/>
          <w:szCs w:val="32"/>
          <w:lang w:eastAsia="zh-CN"/>
          <w14:textFill>
            <w14:solidFill>
              <w14:schemeClr w14:val="tx1"/>
            </w14:solidFill>
          </w14:textFill>
        </w:rPr>
        <w:t>财政追加安排抚恤金。</w:t>
      </w:r>
    </w:p>
    <w:p>
      <w:pPr>
        <w:pStyle w:val="10"/>
        <w:numPr>
          <w:ilvl w:val="0"/>
          <w:numId w:val="0"/>
        </w:numPr>
        <w:ind w:firstLine="640" w:firstLineChars="200"/>
        <w:rPr>
          <w:rFonts w:hint="eastAsia" w:asciiTheme="minorEastAsia" w:hAnsiTheme="minorEastAsia" w:eastAsiaTheme="minorEastAsia"/>
          <w:b/>
          <w:bCs/>
          <w:color w:val="000000" w:themeColor="text1"/>
          <w:sz w:val="32"/>
          <w:szCs w:val="32"/>
          <w:lang w:val="en-US"/>
          <w14:textFill>
            <w14:solidFill>
              <w14:schemeClr w14:val="tx1"/>
            </w14:solidFill>
          </w14:textFill>
        </w:rPr>
      </w:pPr>
      <w:r>
        <w:rPr>
          <w:rFonts w:hint="eastAsia" w:asciiTheme="minorEastAsia" w:hAnsiTheme="minorEastAsia" w:eastAsia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b/>
          <w:bCs/>
          <w:color w:val="000000" w:themeColor="text1"/>
          <w:sz w:val="32"/>
          <w:szCs w:val="32"/>
          <w:lang w:val="en-US" w:eastAsia="zh-CN"/>
          <w14:textFill>
            <w14:solidFill>
              <w14:schemeClr w14:val="tx1"/>
            </w14:solidFill>
          </w14:textFill>
        </w:rPr>
        <w:t>6、</w:t>
      </w:r>
      <w:r>
        <w:rPr>
          <w:rFonts w:hint="eastAsia" w:asciiTheme="minorEastAsia" w:hAnsiTheme="minorEastAsia" w:eastAsiaTheme="minorEastAsia"/>
          <w:b/>
          <w:bCs/>
          <w:color w:val="000000" w:themeColor="text1"/>
          <w:sz w:val="32"/>
          <w:szCs w:val="32"/>
          <w:lang w:val="en-US"/>
          <w14:textFill>
            <w14:solidFill>
              <w14:schemeClr w14:val="tx1"/>
            </w14:solidFill>
          </w14:textFill>
        </w:rPr>
        <w:t>卫生健康支出（类）行政事业单位医疗（款）事业单位医疗（项）</w:t>
      </w:r>
    </w:p>
    <w:p>
      <w:pPr>
        <w:pStyle w:val="10"/>
        <w:numPr>
          <w:ilvl w:val="0"/>
          <w:numId w:val="0"/>
        </w:numPr>
        <w:ind w:firstLine="640" w:firstLineChars="200"/>
        <w:rPr>
          <w:rFonts w:hint="eastAsia"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年初预算为</w:t>
      </w:r>
      <w:r>
        <w:rPr>
          <w:rFonts w:hint="eastAsia" w:asciiTheme="minorEastAsia" w:hAnsiTheme="minorEastAsia" w:eastAsiaTheme="minorEastAsia"/>
          <w:sz w:val="32"/>
          <w:szCs w:val="32"/>
        </w:rPr>
        <w:t>85.29</w:t>
      </w:r>
      <w:r>
        <w:rPr>
          <w:rFonts w:hint="eastAsia" w:asciiTheme="minorEastAsia" w:hAnsiTheme="minorEastAsia" w:eastAsiaTheme="minorEastAsia"/>
          <w:color w:val="000000" w:themeColor="text1"/>
          <w:sz w:val="32"/>
          <w:szCs w:val="32"/>
          <w14:textFill>
            <w14:solidFill>
              <w14:schemeClr w14:val="tx1"/>
            </w14:solidFill>
          </w14:textFill>
        </w:rPr>
        <w:t>万元，支出决算为</w:t>
      </w:r>
      <w:r>
        <w:rPr>
          <w:rFonts w:hint="eastAsia" w:asciiTheme="minorEastAsia" w:hAnsiTheme="minorEastAsia" w:eastAsiaTheme="minorEastAsia"/>
          <w:sz w:val="32"/>
          <w:szCs w:val="32"/>
        </w:rPr>
        <w:t>85.29</w:t>
      </w:r>
      <w:r>
        <w:rPr>
          <w:rFonts w:hint="eastAsia" w:asciiTheme="minorEastAsia" w:hAnsiTheme="minorEastAsia" w:eastAsiaTheme="minorEastAsia"/>
          <w:color w:val="000000" w:themeColor="text1"/>
          <w:sz w:val="32"/>
          <w:szCs w:val="32"/>
          <w14:textFill>
            <w14:solidFill>
              <w14:schemeClr w14:val="tx1"/>
            </w14:solidFill>
          </w14:textFill>
        </w:rPr>
        <w:t>万元，完成年初预算的</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 xml:space="preserve">100 </w:t>
      </w:r>
      <w:r>
        <w:rPr>
          <w:rFonts w:hint="eastAsia" w:asciiTheme="minorEastAsia" w:hAnsiTheme="minorEastAsia" w:eastAsiaTheme="minorEastAsia"/>
          <w:color w:val="000000" w:themeColor="text1"/>
          <w:sz w:val="32"/>
          <w:szCs w:val="32"/>
          <w14:textFill>
            <w14:solidFill>
              <w14:schemeClr w14:val="tx1"/>
            </w14:solidFill>
          </w14:textFill>
        </w:rPr>
        <w:t>%，决算数</w:t>
      </w:r>
      <w:r>
        <w:rPr>
          <w:rFonts w:hint="eastAsia" w:asciiTheme="minorEastAsia" w:hAnsiTheme="minorEastAsia" w:eastAsiaTheme="minorEastAsia"/>
          <w:color w:val="000000" w:themeColor="text1"/>
          <w:sz w:val="32"/>
          <w:szCs w:val="32"/>
          <w:lang w:eastAsia="zh-CN"/>
          <w14:textFill>
            <w14:solidFill>
              <w14:schemeClr w14:val="tx1"/>
            </w14:solidFill>
          </w14:textFill>
        </w:rPr>
        <w:t>与</w:t>
      </w:r>
      <w:r>
        <w:rPr>
          <w:rFonts w:hint="eastAsia" w:asciiTheme="minorEastAsia" w:hAnsiTheme="minorEastAsia" w:eastAsiaTheme="minorEastAsia"/>
          <w:color w:val="000000" w:themeColor="text1"/>
          <w:sz w:val="32"/>
          <w:szCs w:val="32"/>
          <w14:textFill>
            <w14:solidFill>
              <w14:schemeClr w14:val="tx1"/>
            </w14:solidFill>
          </w14:textFill>
        </w:rPr>
        <w:t>年初预算数</w:t>
      </w:r>
      <w:r>
        <w:rPr>
          <w:rFonts w:hint="eastAsia" w:asciiTheme="minorEastAsia" w:hAnsiTheme="minorEastAsia" w:eastAsiaTheme="minorEastAsia"/>
          <w:color w:val="000000" w:themeColor="text1"/>
          <w:sz w:val="32"/>
          <w:szCs w:val="32"/>
          <w:lang w:eastAsia="zh-CN"/>
          <w14:textFill>
            <w14:solidFill>
              <w14:schemeClr w14:val="tx1"/>
            </w14:solidFill>
          </w14:textFill>
        </w:rPr>
        <w:t>无差异。</w:t>
      </w:r>
    </w:p>
    <w:p>
      <w:pPr>
        <w:pStyle w:val="10"/>
        <w:numPr>
          <w:ilvl w:val="0"/>
          <w:numId w:val="4"/>
        </w:numPr>
        <w:ind w:left="960" w:leftChars="0" w:firstLine="0" w:firstLineChars="0"/>
        <w:rPr>
          <w:rFonts w:hint="eastAsia" w:asciiTheme="minorEastAsia" w:hAnsiTheme="minorEastAsia" w:eastAsiaTheme="minorEastAsia"/>
          <w:b/>
          <w:bCs/>
          <w:color w:val="000000" w:themeColor="text1"/>
          <w:sz w:val="32"/>
          <w:szCs w:val="32"/>
          <w:lang w:val="en-US"/>
          <w14:textFill>
            <w14:solidFill>
              <w14:schemeClr w14:val="tx1"/>
            </w14:solidFill>
          </w14:textFill>
        </w:rPr>
      </w:pPr>
      <w:r>
        <w:rPr>
          <w:rFonts w:hint="eastAsia" w:asciiTheme="minorEastAsia" w:hAnsiTheme="minorEastAsia" w:eastAsiaTheme="minorEastAsia"/>
          <w:b/>
          <w:bCs/>
          <w:color w:val="000000" w:themeColor="text1"/>
          <w:sz w:val="32"/>
          <w:szCs w:val="32"/>
          <w:lang w:val="en-US"/>
          <w14:textFill>
            <w14:solidFill>
              <w14:schemeClr w14:val="tx1"/>
            </w14:solidFill>
          </w14:textFill>
        </w:rPr>
        <w:t>卫生健康支出（类）行政事业单位医疗（款）</w:t>
      </w:r>
      <w:r>
        <w:rPr>
          <w:rFonts w:hint="eastAsia" w:asciiTheme="minorEastAsia" w:hAnsiTheme="minorEastAsia" w:eastAsiaTheme="minorEastAsia"/>
          <w:b/>
          <w:bCs/>
          <w:sz w:val="32"/>
          <w:szCs w:val="32"/>
        </w:rPr>
        <w:t>公务员医疗补助</w:t>
      </w:r>
      <w:r>
        <w:rPr>
          <w:rFonts w:hint="eastAsia" w:asciiTheme="minorEastAsia" w:hAnsiTheme="minorEastAsia" w:eastAsiaTheme="minorEastAsia"/>
          <w:b/>
          <w:bCs/>
          <w:color w:val="000000" w:themeColor="text1"/>
          <w:sz w:val="32"/>
          <w:szCs w:val="32"/>
          <w:lang w:val="en-US"/>
          <w14:textFill>
            <w14:solidFill>
              <w14:schemeClr w14:val="tx1"/>
            </w14:solidFill>
          </w14:textFill>
        </w:rPr>
        <w:t>（项）</w:t>
      </w:r>
    </w:p>
    <w:p>
      <w:pPr>
        <w:pStyle w:val="10"/>
        <w:numPr>
          <w:ilvl w:val="0"/>
          <w:numId w:val="0"/>
        </w:numPr>
        <w:ind w:firstLine="640" w:firstLineChars="200"/>
        <w:rPr>
          <w:rFonts w:hint="eastAsia"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32"/>
          <w:szCs w:val="32"/>
          <w14:textFill>
            <w14:solidFill>
              <w14:schemeClr w14:val="tx1"/>
            </w14:solidFill>
          </w14:textFill>
        </w:rPr>
        <w:t>年初预算为</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45.68</w:t>
      </w:r>
      <w:r>
        <w:rPr>
          <w:rFonts w:hint="eastAsia" w:asciiTheme="minorEastAsia" w:hAnsiTheme="minorEastAsia" w:eastAsiaTheme="minorEastAsia"/>
          <w:color w:val="000000" w:themeColor="text1"/>
          <w:sz w:val="32"/>
          <w:szCs w:val="32"/>
          <w14:textFill>
            <w14:solidFill>
              <w14:schemeClr w14:val="tx1"/>
            </w14:solidFill>
          </w14:textFill>
        </w:rPr>
        <w:t>万元，支出决算为</w:t>
      </w:r>
      <w:r>
        <w:rPr>
          <w:rFonts w:hint="eastAsia" w:asciiTheme="minorEastAsia" w:hAnsiTheme="minorEastAsia" w:eastAsiaTheme="minorEastAsia"/>
          <w:sz w:val="32"/>
          <w:szCs w:val="32"/>
        </w:rPr>
        <w:t>45.68</w:t>
      </w:r>
      <w:r>
        <w:rPr>
          <w:rFonts w:hint="eastAsia" w:asciiTheme="minorEastAsia" w:hAnsiTheme="minorEastAsia" w:eastAsiaTheme="minorEastAsia"/>
          <w:color w:val="000000" w:themeColor="text1"/>
          <w:sz w:val="32"/>
          <w:szCs w:val="32"/>
          <w14:textFill>
            <w14:solidFill>
              <w14:schemeClr w14:val="tx1"/>
            </w14:solidFill>
          </w14:textFill>
        </w:rPr>
        <w:t>万元，完成年初预算的</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100</w:t>
      </w:r>
      <w:r>
        <w:rPr>
          <w:rFonts w:hint="eastAsia" w:asciiTheme="minorEastAsia" w:hAnsiTheme="minorEastAsia" w:eastAsiaTheme="minorEastAsia"/>
          <w:color w:val="000000" w:themeColor="text1"/>
          <w:sz w:val="32"/>
          <w:szCs w:val="32"/>
          <w14:textFill>
            <w14:solidFill>
              <w14:schemeClr w14:val="tx1"/>
            </w14:solidFill>
          </w14:textFill>
        </w:rPr>
        <w:t>%，决算数</w:t>
      </w:r>
      <w:r>
        <w:rPr>
          <w:rFonts w:hint="eastAsia" w:asciiTheme="minorEastAsia" w:hAnsiTheme="minorEastAsia" w:eastAsiaTheme="minorEastAsia"/>
          <w:color w:val="000000" w:themeColor="text1"/>
          <w:sz w:val="32"/>
          <w:szCs w:val="32"/>
          <w:lang w:eastAsia="zh-CN"/>
          <w14:textFill>
            <w14:solidFill>
              <w14:schemeClr w14:val="tx1"/>
            </w14:solidFill>
          </w14:textFill>
        </w:rPr>
        <w:t>与</w:t>
      </w:r>
      <w:r>
        <w:rPr>
          <w:rFonts w:hint="eastAsia" w:asciiTheme="minorEastAsia" w:hAnsiTheme="minorEastAsia" w:eastAsiaTheme="minorEastAsia"/>
          <w:color w:val="000000" w:themeColor="text1"/>
          <w:sz w:val="32"/>
          <w:szCs w:val="32"/>
          <w14:textFill>
            <w14:solidFill>
              <w14:schemeClr w14:val="tx1"/>
            </w14:solidFill>
          </w14:textFill>
        </w:rPr>
        <w:t>年初预算数</w:t>
      </w:r>
      <w:r>
        <w:rPr>
          <w:rFonts w:hint="eastAsia" w:asciiTheme="minorEastAsia" w:hAnsiTheme="minorEastAsia" w:eastAsiaTheme="minorEastAsia"/>
          <w:color w:val="000000" w:themeColor="text1"/>
          <w:sz w:val="32"/>
          <w:szCs w:val="32"/>
          <w:lang w:eastAsia="zh-CN"/>
          <w14:textFill>
            <w14:solidFill>
              <w14:schemeClr w14:val="tx1"/>
            </w14:solidFill>
          </w14:textFill>
        </w:rPr>
        <w:t>无差异。</w:t>
      </w:r>
    </w:p>
    <w:p>
      <w:pPr>
        <w:pStyle w:val="10"/>
        <w:numPr>
          <w:ilvl w:val="0"/>
          <w:numId w:val="4"/>
        </w:numPr>
        <w:ind w:left="960" w:leftChars="0" w:firstLine="0" w:firstLineChars="0"/>
        <w:rPr>
          <w:rFonts w:hint="eastAsia" w:asciiTheme="minorEastAsia" w:hAnsiTheme="minorEastAsia" w:eastAsiaTheme="minorEastAsia"/>
          <w:b/>
          <w:bCs/>
          <w:sz w:val="32"/>
          <w:szCs w:val="32"/>
          <w:lang w:eastAsia="zh-CN"/>
        </w:rPr>
      </w:pPr>
      <w:r>
        <w:rPr>
          <w:rFonts w:hint="eastAsia" w:asciiTheme="minorEastAsia" w:hAnsiTheme="minorEastAsia" w:eastAsiaTheme="minorEastAsia"/>
          <w:b/>
          <w:bCs/>
          <w:sz w:val="32"/>
          <w:szCs w:val="32"/>
        </w:rPr>
        <w:t>住房保障支出</w:t>
      </w:r>
      <w:r>
        <w:rPr>
          <w:rFonts w:hint="eastAsia" w:asciiTheme="minorEastAsia" w:hAnsiTheme="minorEastAsia" w:eastAsiaTheme="minorEastAsia"/>
          <w:b/>
          <w:bCs/>
          <w:sz w:val="32"/>
          <w:szCs w:val="32"/>
          <w:lang w:eastAsia="zh-CN"/>
        </w:rPr>
        <w:t>（类）住房改革支出（款）住房公积金（项）</w:t>
      </w:r>
    </w:p>
    <w:p>
      <w:pPr>
        <w:pStyle w:val="10"/>
        <w:numPr>
          <w:ilvl w:val="0"/>
          <w:numId w:val="0"/>
        </w:numPr>
        <w:ind w:firstLine="640" w:firstLineChars="200"/>
        <w:rPr>
          <w:rFonts w:hint="eastAsia"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年初预算为</w:t>
      </w:r>
      <w:r>
        <w:rPr>
          <w:rFonts w:hint="eastAsia" w:asciiTheme="minorEastAsia" w:hAnsiTheme="minorEastAsia" w:eastAsiaTheme="minorEastAsia"/>
          <w:sz w:val="32"/>
          <w:szCs w:val="32"/>
        </w:rPr>
        <w:t>138.21</w:t>
      </w:r>
      <w:r>
        <w:rPr>
          <w:rFonts w:hint="eastAsia" w:asciiTheme="minorEastAsia" w:hAnsiTheme="minorEastAsia" w:eastAsiaTheme="minorEastAsia"/>
          <w:color w:val="000000" w:themeColor="text1"/>
          <w:sz w:val="32"/>
          <w:szCs w:val="32"/>
          <w14:textFill>
            <w14:solidFill>
              <w14:schemeClr w14:val="tx1"/>
            </w14:solidFill>
          </w14:textFill>
        </w:rPr>
        <w:t>万元，支出决算为</w:t>
      </w:r>
      <w:r>
        <w:rPr>
          <w:rFonts w:hint="eastAsia" w:asciiTheme="minorEastAsia" w:hAnsiTheme="minorEastAsia" w:eastAsiaTheme="minorEastAsia"/>
          <w:sz w:val="32"/>
          <w:szCs w:val="32"/>
        </w:rPr>
        <w:t>138.21</w:t>
      </w:r>
      <w:r>
        <w:rPr>
          <w:rFonts w:hint="eastAsia" w:asciiTheme="minorEastAsia" w:hAnsiTheme="minorEastAsia" w:eastAsiaTheme="minorEastAsia"/>
          <w:color w:val="000000" w:themeColor="text1"/>
          <w:sz w:val="32"/>
          <w:szCs w:val="32"/>
          <w14:textFill>
            <w14:solidFill>
              <w14:schemeClr w14:val="tx1"/>
            </w14:solidFill>
          </w14:textFill>
        </w:rPr>
        <w:t>万元，完成年初预算的</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100</w:t>
      </w:r>
      <w:r>
        <w:rPr>
          <w:rFonts w:hint="eastAsia" w:asciiTheme="minorEastAsia" w:hAnsiTheme="minorEastAsia" w:eastAsiaTheme="minorEastAsia"/>
          <w:color w:val="000000" w:themeColor="text1"/>
          <w:sz w:val="32"/>
          <w:szCs w:val="32"/>
          <w14:textFill>
            <w14:solidFill>
              <w14:schemeClr w14:val="tx1"/>
            </w14:solidFill>
          </w14:textFill>
        </w:rPr>
        <w:t>%，决算数</w:t>
      </w:r>
      <w:r>
        <w:rPr>
          <w:rFonts w:hint="eastAsia" w:asciiTheme="minorEastAsia" w:hAnsiTheme="minorEastAsia" w:eastAsiaTheme="minorEastAsia"/>
          <w:color w:val="000000" w:themeColor="text1"/>
          <w:sz w:val="32"/>
          <w:szCs w:val="32"/>
          <w:lang w:eastAsia="zh-CN"/>
          <w14:textFill>
            <w14:solidFill>
              <w14:schemeClr w14:val="tx1"/>
            </w14:solidFill>
          </w14:textFill>
        </w:rPr>
        <w:t>与</w:t>
      </w:r>
      <w:r>
        <w:rPr>
          <w:rFonts w:hint="eastAsia" w:asciiTheme="minorEastAsia" w:hAnsiTheme="minorEastAsia" w:eastAsiaTheme="minorEastAsia"/>
          <w:color w:val="000000" w:themeColor="text1"/>
          <w:sz w:val="32"/>
          <w:szCs w:val="32"/>
          <w14:textFill>
            <w14:solidFill>
              <w14:schemeClr w14:val="tx1"/>
            </w14:solidFill>
          </w14:textFill>
        </w:rPr>
        <w:t>年初预算数</w:t>
      </w:r>
      <w:r>
        <w:rPr>
          <w:rFonts w:hint="eastAsia" w:asciiTheme="minorEastAsia" w:hAnsiTheme="minorEastAsia" w:eastAsiaTheme="minorEastAsia"/>
          <w:color w:val="000000" w:themeColor="text1"/>
          <w:sz w:val="32"/>
          <w:szCs w:val="32"/>
          <w:lang w:eastAsia="zh-CN"/>
          <w14:textFill>
            <w14:solidFill>
              <w14:schemeClr w14:val="tx1"/>
            </w14:solidFill>
          </w14:textFill>
        </w:rPr>
        <w:t>无差异。</w:t>
      </w:r>
    </w:p>
    <w:p>
      <w:pPr>
        <w:pStyle w:val="10"/>
        <w:numPr>
          <w:ilvl w:val="0"/>
          <w:numId w:val="4"/>
        </w:numPr>
        <w:ind w:left="960" w:leftChars="0" w:firstLine="0" w:firstLineChars="0"/>
        <w:rPr>
          <w:rFonts w:hint="eastAsia" w:asciiTheme="minorEastAsia" w:hAnsiTheme="minorEastAsia" w:eastAsiaTheme="minorEastAsia"/>
          <w:b/>
          <w:bCs/>
          <w:sz w:val="32"/>
          <w:szCs w:val="32"/>
          <w:lang w:val="en-US" w:eastAsia="zh-CN"/>
        </w:rPr>
      </w:pPr>
      <w:r>
        <w:rPr>
          <w:rFonts w:hint="eastAsia" w:asciiTheme="minorEastAsia" w:hAnsiTheme="minorEastAsia" w:eastAsiaTheme="minorEastAsia"/>
          <w:b/>
          <w:bCs/>
          <w:sz w:val="32"/>
          <w:szCs w:val="32"/>
          <w:lang w:val="en-US" w:eastAsia="zh-CN"/>
        </w:rPr>
        <w:t>其他支出（类</w:t>
      </w:r>
      <w:r>
        <w:rPr>
          <w:rFonts w:hint="eastAsia" w:asciiTheme="minorEastAsia" w:hAnsiTheme="minorEastAsia" w:eastAsiaTheme="minorEastAsia"/>
          <w:b/>
          <w:bCs/>
          <w:color w:val="000000" w:themeColor="text1"/>
          <w:sz w:val="32"/>
          <w:szCs w:val="32"/>
          <w:lang w:val="en-US" w:eastAsia="zh-CN"/>
          <w14:textFill>
            <w14:solidFill>
              <w14:schemeClr w14:val="tx1"/>
            </w14:solidFill>
          </w14:textFill>
        </w:rPr>
        <w:t>）</w:t>
      </w:r>
      <w:r>
        <w:rPr>
          <w:rFonts w:hint="eastAsia" w:asciiTheme="minorEastAsia" w:hAnsiTheme="minorEastAsia" w:eastAsiaTheme="minorEastAsia"/>
          <w:b/>
          <w:bCs/>
          <w:color w:val="000000" w:themeColor="text1"/>
          <w:sz w:val="32"/>
          <w:szCs w:val="32"/>
          <w14:textFill>
            <w14:solidFill>
              <w14:schemeClr w14:val="tx1"/>
            </w14:solidFill>
          </w14:textFill>
        </w:rPr>
        <w:t>彩票公益金安排的支出</w:t>
      </w:r>
      <w:r>
        <w:rPr>
          <w:rFonts w:hint="eastAsia" w:asciiTheme="minorEastAsia" w:hAnsiTheme="minorEastAsia" w:eastAsiaTheme="minorEastAsia"/>
          <w:b/>
          <w:bCs/>
          <w:color w:val="000000" w:themeColor="text1"/>
          <w:sz w:val="32"/>
          <w:szCs w:val="32"/>
          <w:lang w:val="en-US" w:eastAsia="zh-CN"/>
          <w14:textFill>
            <w14:solidFill>
              <w14:schemeClr w14:val="tx1"/>
            </w14:solidFill>
          </w14:textFill>
        </w:rPr>
        <w:t>（</w:t>
      </w:r>
      <w:r>
        <w:rPr>
          <w:rFonts w:hint="eastAsia" w:asciiTheme="minorEastAsia" w:hAnsiTheme="minorEastAsia" w:eastAsiaTheme="minorEastAsia"/>
          <w:b/>
          <w:bCs/>
          <w:sz w:val="32"/>
          <w:szCs w:val="32"/>
          <w:lang w:val="en-US" w:eastAsia="zh-CN"/>
        </w:rPr>
        <w:t>款）</w:t>
      </w:r>
      <w:r>
        <w:rPr>
          <w:rFonts w:hint="eastAsia" w:asciiTheme="minorEastAsia" w:hAnsiTheme="minorEastAsia" w:eastAsiaTheme="minorEastAsia"/>
          <w:b/>
          <w:bCs/>
          <w:sz w:val="32"/>
          <w:szCs w:val="32"/>
        </w:rPr>
        <w:t>用于体育事业的彩</w:t>
      </w:r>
    </w:p>
    <w:p>
      <w:pPr>
        <w:pStyle w:val="10"/>
        <w:numPr>
          <w:ilvl w:val="0"/>
          <w:numId w:val="0"/>
        </w:numPr>
        <w:rPr>
          <w:rFonts w:hint="eastAsia" w:asciiTheme="minorEastAsia" w:hAnsiTheme="minorEastAsia" w:eastAsiaTheme="minorEastAsia"/>
          <w:b/>
          <w:bCs/>
          <w:sz w:val="32"/>
          <w:szCs w:val="32"/>
          <w:lang w:val="en-US" w:eastAsia="zh-CN"/>
        </w:rPr>
      </w:pPr>
      <w:r>
        <w:rPr>
          <w:rFonts w:hint="eastAsia" w:asciiTheme="minorEastAsia" w:hAnsiTheme="minorEastAsia" w:eastAsiaTheme="minorEastAsia"/>
          <w:b/>
          <w:bCs/>
          <w:sz w:val="32"/>
          <w:szCs w:val="32"/>
        </w:rPr>
        <w:t>票公益金支出</w:t>
      </w:r>
      <w:r>
        <w:rPr>
          <w:rFonts w:hint="eastAsia" w:asciiTheme="minorEastAsia" w:hAnsiTheme="minorEastAsia" w:eastAsiaTheme="minorEastAsia"/>
          <w:b/>
          <w:bCs/>
          <w:sz w:val="32"/>
          <w:szCs w:val="32"/>
          <w:lang w:val="en-US" w:eastAsia="zh-CN"/>
        </w:rPr>
        <w:t>（项）</w:t>
      </w:r>
    </w:p>
    <w:p>
      <w:pPr>
        <w:pStyle w:val="10"/>
        <w:ind w:firstLine="960" w:firstLineChars="300"/>
        <w:rPr>
          <w:rFonts w:asciiTheme="minorEastAsia" w:hAnsiTheme="minorEastAsia" w:eastAsiaTheme="minorEastAsia"/>
          <w:sz w:val="32"/>
          <w:szCs w:val="32"/>
        </w:rPr>
      </w:pPr>
      <w:r>
        <w:rPr>
          <w:rFonts w:hint="eastAsia" w:asciiTheme="minorEastAsia" w:hAnsiTheme="minorEastAsia" w:eastAsiaTheme="minorEastAsia"/>
          <w:color w:val="000000" w:themeColor="text1"/>
          <w:sz w:val="32"/>
          <w:szCs w:val="32"/>
          <w14:textFill>
            <w14:solidFill>
              <w14:schemeClr w14:val="tx1"/>
            </w14:solidFill>
          </w14:textFill>
        </w:rPr>
        <w:t>年初预算为</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0</w:t>
      </w:r>
      <w:r>
        <w:rPr>
          <w:rFonts w:hint="eastAsia" w:asciiTheme="minorEastAsia" w:hAnsiTheme="minorEastAsia" w:eastAsiaTheme="minorEastAsia"/>
          <w:color w:val="000000" w:themeColor="text1"/>
          <w:sz w:val="32"/>
          <w:szCs w:val="32"/>
          <w14:textFill>
            <w14:solidFill>
              <w14:schemeClr w14:val="tx1"/>
            </w14:solidFill>
          </w14:textFill>
        </w:rPr>
        <w:t>万元，支出决算为</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10</w:t>
      </w:r>
      <w:r>
        <w:rPr>
          <w:rFonts w:hint="eastAsia" w:asciiTheme="minorEastAsia" w:hAnsiTheme="minorEastAsia" w:eastAsiaTheme="minorEastAsia"/>
          <w:color w:val="000000" w:themeColor="text1"/>
          <w:sz w:val="32"/>
          <w:szCs w:val="32"/>
          <w14:textFill>
            <w14:solidFill>
              <w14:schemeClr w14:val="tx1"/>
            </w14:solidFill>
          </w14:textFill>
        </w:rPr>
        <w:t>万元，决算数</w:t>
      </w:r>
      <w:r>
        <w:rPr>
          <w:rFonts w:hint="eastAsia" w:asciiTheme="minorEastAsia" w:hAnsiTheme="minorEastAsia" w:eastAsiaTheme="minorEastAsia"/>
          <w:color w:val="000000" w:themeColor="text1"/>
          <w:sz w:val="32"/>
          <w:szCs w:val="32"/>
          <w:lang w:eastAsia="zh-CN"/>
          <w14:textFill>
            <w14:solidFill>
              <w14:schemeClr w14:val="tx1"/>
            </w14:solidFill>
          </w14:textFill>
        </w:rPr>
        <w:t>大于（</w:t>
      </w:r>
      <w:r>
        <w:rPr>
          <w:rFonts w:hint="eastAsia" w:asciiTheme="minorEastAsia" w:hAnsiTheme="minorEastAsia" w:eastAsiaTheme="minorEastAsia"/>
          <w:color w:val="000000" w:themeColor="text1"/>
          <w:sz w:val="32"/>
          <w:szCs w:val="32"/>
          <w14:textFill>
            <w14:solidFill>
              <w14:schemeClr w14:val="tx1"/>
            </w14:solidFill>
          </w14:textFill>
        </w:rPr>
        <w:t>小于</w:t>
      </w:r>
      <w:r>
        <w:rPr>
          <w:rFonts w:hint="eastAsia" w:asciiTheme="minorEastAsia" w:hAnsiTheme="minorEastAsia" w:eastAsiaTheme="minorEastAsia"/>
          <w:color w:val="000000" w:themeColor="text1"/>
          <w:sz w:val="32"/>
          <w:szCs w:val="32"/>
          <w:lang w:eastAsia="zh-CN"/>
          <w14:textFill>
            <w14:solidFill>
              <w14:schemeClr w14:val="tx1"/>
            </w14:solidFill>
          </w14:textFill>
        </w:rPr>
        <w:t>）</w:t>
      </w:r>
      <w:r>
        <w:rPr>
          <w:rFonts w:hint="eastAsia" w:asciiTheme="minorEastAsia" w:hAnsiTheme="minorEastAsia" w:eastAsiaTheme="minorEastAsia"/>
          <w:color w:val="000000" w:themeColor="text1"/>
          <w:sz w:val="32"/>
          <w:szCs w:val="32"/>
          <w14:textFill>
            <w14:solidFill>
              <w14:schemeClr w14:val="tx1"/>
            </w14:solidFill>
          </w14:textFill>
        </w:rPr>
        <w:t>年初预算数的主要原因是</w:t>
      </w:r>
      <w:r>
        <w:rPr>
          <w:rFonts w:hint="eastAsia" w:asciiTheme="minorEastAsia" w:hAnsiTheme="minorEastAsia" w:eastAsiaTheme="minorEastAsia"/>
          <w:color w:val="000000" w:themeColor="text1"/>
          <w:sz w:val="32"/>
          <w:szCs w:val="32"/>
          <w:lang w:eastAsia="zh-CN"/>
          <w14:textFill>
            <w14:solidFill>
              <w14:schemeClr w14:val="tx1"/>
            </w14:solidFill>
          </w14:textFill>
        </w:rPr>
        <w:t>上年结余用于</w:t>
      </w:r>
      <w:r>
        <w:rPr>
          <w:rFonts w:hint="eastAsia" w:asciiTheme="minorEastAsia" w:hAnsiTheme="minorEastAsia" w:eastAsiaTheme="minorEastAsia"/>
          <w:sz w:val="32"/>
          <w:szCs w:val="32"/>
        </w:rPr>
        <w:t>校园足球队的训练等开支。</w:t>
      </w:r>
    </w:p>
    <w:p>
      <w:pPr>
        <w:pStyle w:val="10"/>
        <w:ind w:firstLine="640" w:firstLineChars="20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2531万元，其中：人员经费2270.46万元，占基本支出的89.71%,主要包括基本工资、津贴补贴、奖金、五险一金等；公用经费260.54万元，占基本支出的10.29%，主要包括办公费、印刷费、培训费、劳务费等。</w:t>
      </w:r>
    </w:p>
    <w:p>
      <w:pPr>
        <w:pStyle w:val="10"/>
        <w:ind w:firstLine="640" w:firstLineChars="200"/>
        <w:rPr>
          <w:rFonts w:hAnsi="黑体"/>
          <w:b/>
          <w:sz w:val="32"/>
          <w:szCs w:val="32"/>
        </w:rPr>
      </w:pPr>
      <w:r>
        <w:rPr>
          <w:rFonts w:hint="eastAsia" w:hAnsi="黑体"/>
          <w:b/>
          <w:sz w:val="32"/>
          <w:szCs w:val="32"/>
        </w:rPr>
        <w:t>七、一般公共预算财政拨款三公经费支出决算情况说明</w:t>
      </w:r>
    </w:p>
    <w:p>
      <w:pPr>
        <w:pStyle w:val="10"/>
        <w:ind w:firstLine="320" w:firstLineChars="10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“三公”经费财政拨款支出预算为8万元，支出决算为0.13万元，完成预算的1.63%，其中：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因公出国（境）费支出预算为3万元，支出决算为0万元，完成预算的0%，决算数小于预算数的主要原因是未发生出国（境）费，与上年相比</w:t>
      </w:r>
      <w:r>
        <w:rPr>
          <w:rFonts w:hint="eastAsia" w:asciiTheme="minorEastAsia" w:hAnsiTheme="minorEastAsia" w:eastAsiaTheme="minorEastAsia"/>
          <w:sz w:val="32"/>
          <w:szCs w:val="32"/>
          <w:lang w:eastAsia="zh-CN"/>
        </w:rPr>
        <w:t>无增减变化</w:t>
      </w:r>
      <w:r>
        <w:rPr>
          <w:rFonts w:hint="eastAsia" w:asciiTheme="minorEastAsia" w:hAnsiTheme="minorEastAsia" w:eastAsiaTheme="minorEastAsia"/>
          <w:sz w:val="32"/>
          <w:szCs w:val="32"/>
        </w:rPr>
        <w:t>，主要原因是2019年度未发生出国（境）费。</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5万元，支出决算为0.13万元，完成预算的2.6%，决算数小于预算数的主要原因是严格控制公务接待。与上年相比减少0.25万元，减少66.68%,减少的主要原因是严格执行相关规章制度，减少公务接待。</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公务用车购置费及运行维护费支出预算为0万元，支出决算为0万元。</w:t>
      </w:r>
      <w:r>
        <w:rPr>
          <w:rFonts w:hint="eastAsia" w:ascii="宋体" w:hAnsi="宋体" w:eastAsia="宋体"/>
          <w:bCs/>
          <w:sz w:val="32"/>
          <w:szCs w:val="32"/>
          <w:lang w:val="en-US" w:eastAsia="zh-CN"/>
        </w:rPr>
        <w:t>决算数与预算数一致为0的主要原因是单位无公车，</w:t>
      </w:r>
      <w:r>
        <w:rPr>
          <w:rFonts w:hint="eastAsia" w:asciiTheme="minorEastAsia" w:hAnsiTheme="minorEastAsia" w:eastAsiaTheme="minorEastAsia"/>
          <w:sz w:val="32"/>
          <w:szCs w:val="32"/>
        </w:rPr>
        <w:t>与上年相比减少1.2万元，减少100%,减少的主要原因是我校的公务车辆于2019年12月上交到岳阳市机关事务局。</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2020年度“三公”经费财政拨款支出决算中，公务接待费支出决算0.13万元，占100%,</w:t>
      </w:r>
      <w:r>
        <w:rPr>
          <w:rFonts w:hint="eastAsia" w:ascii="宋体" w:hAnsi="宋体" w:eastAsia="宋体" w:cs="宋体"/>
          <w:color w:val="000000"/>
          <w:kern w:val="0"/>
          <w:sz w:val="32"/>
          <w:szCs w:val="32"/>
        </w:rPr>
        <w:t>因公出国（境）费支出决算0万元，占0%,公务用车购置费及运行维护费支出决算0万元，占0%。</w:t>
      </w:r>
      <w:r>
        <w:rPr>
          <w:rFonts w:hint="eastAsia" w:asciiTheme="minorEastAsia" w:hAnsiTheme="minorEastAsia" w:eastAsiaTheme="minorEastAsia"/>
          <w:sz w:val="32"/>
          <w:szCs w:val="32"/>
        </w:rPr>
        <w:t>其中：</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w:t>
      </w:r>
      <w:r>
        <w:rPr>
          <w:rFonts w:hint="eastAsia" w:ascii="宋体" w:hAnsi="宋体" w:eastAsia="宋体" w:cs="宋体"/>
          <w:color w:val="000000"/>
          <w:kern w:val="0"/>
          <w:sz w:val="32"/>
          <w:szCs w:val="32"/>
        </w:rPr>
        <w:t>因公出国（境）费支出决算为0万元，全年安排因公出国（境）团组0个，累计0人次。</w:t>
      </w:r>
    </w:p>
    <w:p>
      <w:pPr>
        <w:pStyle w:val="10"/>
        <w:ind w:firstLine="64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公务接待费支出决算为0.13万元，全年共接待来访团组1个、来宾36人次，主要是来我校交流学习发生的接待支出。</w:t>
      </w:r>
    </w:p>
    <w:p>
      <w:pPr>
        <w:ind w:firstLine="640" w:firstLineChars="200"/>
        <w:rPr>
          <w:rFonts w:hint="eastAsia" w:ascii="宋体" w:hAnsi="宋体"/>
          <w:sz w:val="32"/>
          <w:szCs w:val="32"/>
          <w:lang w:val="en-US" w:eastAsia="zh-CN"/>
        </w:rPr>
      </w:pPr>
      <w:r>
        <w:rPr>
          <w:rFonts w:hint="eastAsia" w:cs="黑体" w:asciiTheme="minorEastAsia" w:hAnsiTheme="minorEastAsia"/>
          <w:color w:val="000000"/>
          <w:kern w:val="0"/>
          <w:sz w:val="32"/>
          <w:szCs w:val="32"/>
          <w:lang w:val="en-US" w:eastAsia="zh-CN"/>
        </w:rPr>
        <w:t>3、</w:t>
      </w:r>
      <w:r>
        <w:rPr>
          <w:rFonts w:hint="eastAsia" w:ascii="宋体" w:hAnsi="宋体"/>
          <w:sz w:val="32"/>
          <w:szCs w:val="32"/>
        </w:rPr>
        <w:t>公务用车购置费及运行维护费支出决算为0万元，其中：公务用车购置费0万元，更新公务用车0辆</w:t>
      </w:r>
      <w:r>
        <w:rPr>
          <w:rFonts w:hint="eastAsia" w:ascii="宋体" w:hAnsi="宋体"/>
          <w:color w:val="000000"/>
          <w:sz w:val="32"/>
          <w:szCs w:val="32"/>
        </w:rPr>
        <w:t>。</w:t>
      </w:r>
      <w:r>
        <w:rPr>
          <w:rFonts w:hint="eastAsia" w:ascii="宋体" w:hAnsi="宋体"/>
          <w:sz w:val="32"/>
          <w:szCs w:val="32"/>
        </w:rPr>
        <w:t>公务用车运行维护费0万元，截止2020年12月31日，我单位开支财政拨款的公务用车保有量为0辆。</w:t>
      </w:r>
      <w:r>
        <w:rPr>
          <w:rFonts w:hint="eastAsia" w:ascii="宋体" w:hAnsi="宋体"/>
          <w:sz w:val="32"/>
          <w:szCs w:val="32"/>
          <w:lang w:val="en-US" w:eastAsia="zh-CN"/>
        </w:rPr>
        <w:t>当年没有购置公务用车。</w:t>
      </w:r>
    </w:p>
    <w:p>
      <w:pPr>
        <w:pStyle w:val="2"/>
        <w:rPr>
          <w:rFonts w:hint="eastAsia" w:ascii="宋体" w:hAnsi="宋体"/>
          <w:sz w:val="32"/>
          <w:szCs w:val="32"/>
          <w:lang w:val="en-US" w:eastAsia="zh-CN"/>
        </w:rPr>
      </w:pPr>
    </w:p>
    <w:p>
      <w:pPr>
        <w:pStyle w:val="2"/>
        <w:rPr>
          <w:rFonts w:hint="eastAsia" w:ascii="宋体" w:hAnsi="宋体"/>
          <w:sz w:val="32"/>
          <w:szCs w:val="32"/>
          <w:lang w:val="en-US" w:eastAsia="zh-CN"/>
        </w:rPr>
      </w:pPr>
    </w:p>
    <w:p>
      <w:pPr>
        <w:pStyle w:val="10"/>
        <w:ind w:firstLine="640" w:firstLineChars="200"/>
        <w:rPr>
          <w:rFonts w:hAnsi="黑体"/>
          <w:b/>
          <w:sz w:val="32"/>
          <w:szCs w:val="32"/>
        </w:rPr>
      </w:pPr>
      <w:r>
        <w:rPr>
          <w:rFonts w:hint="eastAsia" w:hAnsi="黑体"/>
          <w:b/>
          <w:sz w:val="32"/>
          <w:szCs w:val="32"/>
        </w:rPr>
        <w:t>八、政府性基金预算收入支出决算情况</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2020年度政府性基金预算财政拨款收入10万元；年初结转和结余0万元；支出10万元，其中项目支出10万元；年末结转和结余0万元。</w:t>
      </w:r>
    </w:p>
    <w:p>
      <w:pPr>
        <w:pStyle w:val="10"/>
        <w:ind w:firstLine="640" w:firstLineChars="200"/>
        <w:rPr>
          <w:rFonts w:hAnsi="黑体"/>
          <w:b/>
          <w:sz w:val="32"/>
          <w:szCs w:val="32"/>
        </w:rPr>
      </w:pPr>
      <w:r>
        <w:rPr>
          <w:rFonts w:hint="eastAsia" w:hAnsi="黑体"/>
          <w:b/>
          <w:sz w:val="32"/>
          <w:szCs w:val="32"/>
        </w:rPr>
        <w:t>九、国有资本经营预算财政拨款支出决算情况</w:t>
      </w:r>
    </w:p>
    <w:p>
      <w:pPr>
        <w:pStyle w:val="10"/>
        <w:rPr>
          <w:rFonts w:hAnsi="黑体"/>
          <w:b/>
          <w:sz w:val="32"/>
          <w:szCs w:val="32"/>
        </w:rPr>
      </w:pPr>
      <w:r>
        <w:rPr>
          <w:rFonts w:hint="eastAsia" w:asciiTheme="minorEastAsia" w:hAnsiTheme="minorEastAsia" w:eastAsiaTheme="minorEastAsia"/>
          <w:sz w:val="32"/>
          <w:szCs w:val="32"/>
        </w:rPr>
        <w:t xml:space="preserve">    岳阳市第十中学无国有资本经营预算财政拨款支出</w:t>
      </w:r>
      <w:r>
        <w:rPr>
          <w:rFonts w:asciiTheme="minorEastAsia" w:hAnsiTheme="minorEastAsia" w:eastAsiaTheme="minorEastAsia"/>
          <w:sz w:val="32"/>
          <w:szCs w:val="32"/>
        </w:rPr>
        <w:t>。</w:t>
      </w:r>
    </w:p>
    <w:p>
      <w:pPr>
        <w:pStyle w:val="10"/>
        <w:ind w:firstLine="640" w:firstLineChars="200"/>
        <w:rPr>
          <w:rFonts w:hAnsi="黑体"/>
          <w:b/>
          <w:sz w:val="32"/>
          <w:szCs w:val="32"/>
        </w:rPr>
      </w:pPr>
      <w:r>
        <w:rPr>
          <w:rFonts w:hint="eastAsia" w:hAnsi="黑体"/>
          <w:b/>
          <w:sz w:val="32"/>
          <w:szCs w:val="32"/>
        </w:rPr>
        <w:t>十、关于机关运行经费支出说明</w:t>
      </w:r>
    </w:p>
    <w:p>
      <w:pPr>
        <w:pStyle w:val="10"/>
        <w:ind w:firstLine="640" w:firstLineChars="200"/>
        <w:rPr>
          <w:rFonts w:ascii="宋体" w:hAnsi="宋体" w:eastAsia="宋体"/>
          <w:sz w:val="32"/>
          <w:szCs w:val="32"/>
        </w:rPr>
      </w:pPr>
      <w:r>
        <w:rPr>
          <w:rFonts w:hint="eastAsia" w:ascii="宋体" w:hAnsi="宋体" w:eastAsia="宋体"/>
          <w:sz w:val="32"/>
          <w:szCs w:val="32"/>
        </w:rPr>
        <w:t>本部门2020年度机关运行经费支出</w:t>
      </w:r>
      <w:r>
        <w:rPr>
          <w:rFonts w:hint="eastAsia" w:ascii="宋体" w:hAnsi="宋体" w:eastAsia="宋体"/>
          <w:sz w:val="32"/>
          <w:szCs w:val="32"/>
          <w:lang w:val="en-US" w:eastAsia="zh-CN"/>
        </w:rPr>
        <w:t>0</w:t>
      </w:r>
      <w:r>
        <w:rPr>
          <w:rFonts w:hint="eastAsia" w:ascii="宋体" w:hAnsi="宋体" w:eastAsia="宋体"/>
          <w:sz w:val="32"/>
          <w:szCs w:val="32"/>
        </w:rPr>
        <w:t>万元</w:t>
      </w:r>
      <w:r>
        <w:rPr>
          <w:rFonts w:hint="eastAsia" w:ascii="宋体" w:hAnsi="宋体" w:eastAsia="宋体"/>
          <w:sz w:val="32"/>
          <w:szCs w:val="32"/>
          <w:lang w:eastAsia="zh-CN"/>
        </w:rPr>
        <w:t>，</w:t>
      </w:r>
      <w:r>
        <w:rPr>
          <w:rFonts w:hint="eastAsia" w:ascii="宋体" w:hAnsi="宋体" w:eastAsia="宋体"/>
          <w:sz w:val="32"/>
          <w:szCs w:val="32"/>
          <w:lang w:val="en-US" w:eastAsia="zh-CN"/>
        </w:rPr>
        <w:t>比上年决算数无变化，主要原因是</w:t>
      </w:r>
      <w:r>
        <w:rPr>
          <w:rFonts w:hint="eastAsia" w:ascii="宋体" w:hAnsi="宋体" w:eastAsia="宋体"/>
          <w:sz w:val="32"/>
          <w:szCs w:val="32"/>
          <w:lang w:eastAsia="zh-CN"/>
        </w:rPr>
        <w:t>我单位</w:t>
      </w:r>
      <w:r>
        <w:rPr>
          <w:rFonts w:hint="eastAsia" w:ascii="宋体" w:hAnsi="宋体" w:eastAsia="宋体"/>
          <w:sz w:val="32"/>
          <w:szCs w:val="32"/>
          <w:lang w:val="en-US" w:eastAsia="zh-CN"/>
        </w:rPr>
        <w:t>非行政</w:t>
      </w:r>
      <w:r>
        <w:rPr>
          <w:rFonts w:hint="eastAsia" w:ascii="宋体" w:hAnsi="宋体" w:eastAsia="宋体"/>
          <w:sz w:val="32"/>
          <w:szCs w:val="32"/>
          <w:lang w:eastAsia="zh-CN"/>
        </w:rPr>
        <w:t>单位</w:t>
      </w:r>
      <w:r>
        <w:rPr>
          <w:rFonts w:hint="eastAsia" w:ascii="宋体" w:hAnsi="宋体" w:eastAsia="宋体"/>
          <w:sz w:val="32"/>
          <w:szCs w:val="32"/>
          <w:lang w:val="en-US" w:eastAsia="zh-CN"/>
        </w:rPr>
        <w:t>和参照公务员法管理事业单位</w:t>
      </w:r>
      <w:r>
        <w:rPr>
          <w:rFonts w:hint="eastAsia" w:ascii="宋体" w:hAnsi="宋体" w:eastAsia="宋体"/>
          <w:sz w:val="32"/>
          <w:szCs w:val="32"/>
          <w:lang w:eastAsia="zh-CN"/>
        </w:rPr>
        <w:t>。</w:t>
      </w:r>
    </w:p>
    <w:p>
      <w:pPr>
        <w:pStyle w:val="10"/>
        <w:ind w:firstLine="640" w:firstLineChars="200"/>
        <w:rPr>
          <w:rFonts w:hAnsi="黑体"/>
          <w:b/>
          <w:sz w:val="32"/>
          <w:szCs w:val="32"/>
        </w:rPr>
      </w:pPr>
      <w:r>
        <w:rPr>
          <w:rFonts w:hint="eastAsia" w:hAnsi="黑体"/>
          <w:b/>
          <w:sz w:val="32"/>
          <w:szCs w:val="32"/>
        </w:rPr>
        <w:t>十一、一般性支出情况</w:t>
      </w:r>
    </w:p>
    <w:p>
      <w:pPr>
        <w:ind w:firstLine="640" w:firstLineChars="200"/>
        <w:rPr>
          <w:rFonts w:asciiTheme="minorEastAsia" w:hAnsiTheme="minorEastAsia"/>
          <w:sz w:val="32"/>
          <w:szCs w:val="32"/>
        </w:rPr>
      </w:pPr>
      <w:r>
        <w:rPr>
          <w:rFonts w:hint="eastAsia" w:asciiTheme="minorEastAsia" w:hAnsiTheme="minorEastAsia"/>
          <w:sz w:val="32"/>
          <w:szCs w:val="32"/>
        </w:rPr>
        <w:t>2020年本部门开支会议费0万元</w:t>
      </w:r>
      <w:r>
        <w:rPr>
          <w:rFonts w:hint="eastAsia" w:asciiTheme="minorEastAsia" w:hAnsiTheme="minorEastAsia"/>
          <w:sz w:val="32"/>
          <w:szCs w:val="32"/>
          <w:lang w:eastAsia="zh-CN"/>
        </w:rPr>
        <w:t>，召开会议</w:t>
      </w:r>
      <w:r>
        <w:rPr>
          <w:rFonts w:hint="eastAsia" w:asciiTheme="minorEastAsia" w:hAnsiTheme="minorEastAsia"/>
          <w:sz w:val="32"/>
          <w:szCs w:val="32"/>
          <w:lang w:val="en-US" w:eastAsia="zh-CN"/>
        </w:rPr>
        <w:t>0次，人数0人；</w:t>
      </w:r>
      <w:r>
        <w:rPr>
          <w:rFonts w:hint="eastAsia" w:asciiTheme="minorEastAsia" w:hAnsiTheme="minorEastAsia"/>
          <w:sz w:val="32"/>
          <w:szCs w:val="32"/>
        </w:rPr>
        <w:t>开支培训费12.98万元，用于开展教师业务培训，人数225人次，内容为教育教学培训等；我校未举办节庆、晚会、论坛、赛事等活动，开支0万元。</w:t>
      </w:r>
    </w:p>
    <w:p>
      <w:pPr>
        <w:pStyle w:val="10"/>
        <w:rPr>
          <w:rFonts w:hAnsi="黑体"/>
          <w:b/>
          <w:sz w:val="32"/>
          <w:szCs w:val="32"/>
        </w:rPr>
      </w:pPr>
      <w:r>
        <w:rPr>
          <w:rFonts w:hint="eastAsia" w:hAnsi="黑体"/>
          <w:b/>
          <w:sz w:val="32"/>
          <w:szCs w:val="32"/>
        </w:rPr>
        <w:t>十二、关于政府采购支出说明</w:t>
      </w:r>
    </w:p>
    <w:p>
      <w:pPr>
        <w:pStyle w:val="10"/>
        <w:ind w:firstLine="640" w:firstLineChars="200"/>
        <w:rPr>
          <w:rFonts w:hint="eastAsia" w:ascii="宋体" w:hAnsi="宋体" w:eastAsia="宋体"/>
          <w:sz w:val="32"/>
          <w:szCs w:val="32"/>
        </w:rPr>
      </w:pPr>
      <w:r>
        <w:rPr>
          <w:rFonts w:hint="eastAsia" w:ascii="宋体" w:hAnsi="宋体" w:eastAsia="宋体"/>
          <w:sz w:val="32"/>
          <w:szCs w:val="32"/>
        </w:rPr>
        <w:t>本部门2020年度政府采购支出总额</w:t>
      </w:r>
      <w:r>
        <w:rPr>
          <w:rFonts w:hint="eastAsia" w:ascii="宋体" w:hAnsi="宋体" w:eastAsia="宋体"/>
          <w:sz w:val="32"/>
          <w:szCs w:val="32"/>
          <w:lang w:val="en-US" w:eastAsia="zh-CN"/>
        </w:rPr>
        <w:t>0</w:t>
      </w:r>
      <w:r>
        <w:rPr>
          <w:rFonts w:hint="eastAsia" w:ascii="宋体" w:hAnsi="宋体" w:eastAsia="宋体"/>
          <w:sz w:val="32"/>
          <w:szCs w:val="32"/>
        </w:rPr>
        <w:t>万元，其中：政府采购货物支出</w:t>
      </w:r>
      <w:r>
        <w:rPr>
          <w:rFonts w:hint="eastAsia" w:ascii="宋体" w:hAnsi="宋体" w:eastAsia="宋体"/>
          <w:sz w:val="32"/>
          <w:szCs w:val="32"/>
          <w:lang w:val="en-US" w:eastAsia="zh-CN"/>
        </w:rPr>
        <w:t>0</w:t>
      </w:r>
      <w:r>
        <w:rPr>
          <w:rFonts w:hint="eastAsia" w:ascii="宋体" w:hAnsi="宋体" w:eastAsia="宋体"/>
          <w:sz w:val="32"/>
          <w:szCs w:val="32"/>
        </w:rPr>
        <w:t xml:space="preserve"> 万元、政府采购工程支出</w:t>
      </w:r>
      <w:r>
        <w:rPr>
          <w:rFonts w:hint="eastAsia" w:ascii="宋体" w:hAnsi="宋体" w:eastAsia="宋体"/>
          <w:sz w:val="32"/>
          <w:szCs w:val="32"/>
          <w:lang w:val="en-US" w:eastAsia="zh-CN"/>
        </w:rPr>
        <w:t>0</w:t>
      </w:r>
      <w:r>
        <w:rPr>
          <w:rFonts w:hint="eastAsia" w:ascii="宋体" w:hAnsi="宋体" w:eastAsia="宋体"/>
          <w:sz w:val="32"/>
          <w:szCs w:val="32"/>
        </w:rPr>
        <w:t>万元、政府采购服务支出</w:t>
      </w:r>
      <w:r>
        <w:rPr>
          <w:rFonts w:hint="eastAsia" w:ascii="宋体" w:hAnsi="宋体" w:eastAsia="宋体"/>
          <w:sz w:val="32"/>
          <w:szCs w:val="32"/>
          <w:lang w:val="en-US" w:eastAsia="zh-CN"/>
        </w:rPr>
        <w:t>0</w:t>
      </w:r>
      <w:r>
        <w:rPr>
          <w:rFonts w:hint="eastAsia" w:ascii="宋体" w:hAnsi="宋体" w:eastAsia="宋体"/>
          <w:sz w:val="32"/>
          <w:szCs w:val="32"/>
        </w:rPr>
        <w:t>万元。授予中小企业合同金额</w:t>
      </w:r>
      <w:r>
        <w:rPr>
          <w:rFonts w:hint="eastAsia" w:ascii="宋体" w:hAnsi="宋体" w:eastAsia="宋体"/>
          <w:sz w:val="32"/>
          <w:szCs w:val="32"/>
          <w:lang w:val="en-US" w:eastAsia="zh-CN"/>
        </w:rPr>
        <w:t>0</w:t>
      </w:r>
      <w:r>
        <w:rPr>
          <w:rFonts w:hint="eastAsia" w:ascii="宋体" w:hAnsi="宋体" w:eastAsia="宋体"/>
          <w:sz w:val="32"/>
          <w:szCs w:val="32"/>
        </w:rPr>
        <w:t>万元，占政府采购支出总额的</w:t>
      </w:r>
      <w:r>
        <w:rPr>
          <w:rFonts w:hint="eastAsia" w:ascii="宋体" w:hAnsi="宋体" w:eastAsia="宋体"/>
          <w:sz w:val="32"/>
          <w:szCs w:val="32"/>
          <w:lang w:val="en-US" w:eastAsia="zh-CN"/>
        </w:rPr>
        <w:t>0</w:t>
      </w:r>
      <w:r>
        <w:rPr>
          <w:rFonts w:hint="eastAsia" w:ascii="宋体" w:hAnsi="宋体" w:eastAsia="宋体"/>
          <w:sz w:val="32"/>
          <w:szCs w:val="32"/>
        </w:rPr>
        <w:t>%，其中：授予小微企业合同金额</w:t>
      </w:r>
      <w:r>
        <w:rPr>
          <w:rFonts w:hint="eastAsia" w:ascii="宋体" w:hAnsi="宋体" w:eastAsia="宋体"/>
          <w:sz w:val="32"/>
          <w:szCs w:val="32"/>
          <w:lang w:val="en-US" w:eastAsia="zh-CN"/>
        </w:rPr>
        <w:t>0</w:t>
      </w:r>
      <w:r>
        <w:rPr>
          <w:rFonts w:hint="eastAsia" w:ascii="宋体" w:hAnsi="宋体" w:eastAsia="宋体"/>
          <w:sz w:val="32"/>
          <w:szCs w:val="32"/>
        </w:rPr>
        <w:t>万元，占授予中小企业合同金额的</w:t>
      </w:r>
      <w:r>
        <w:rPr>
          <w:rFonts w:hint="eastAsia" w:ascii="宋体" w:hAnsi="宋体" w:eastAsia="宋体"/>
          <w:sz w:val="32"/>
          <w:szCs w:val="32"/>
          <w:lang w:val="en-US" w:eastAsia="zh-CN"/>
        </w:rPr>
        <w:t>0</w:t>
      </w:r>
      <w:r>
        <w:rPr>
          <w:rFonts w:hint="eastAsia" w:ascii="宋体" w:hAnsi="宋体" w:eastAsia="宋体"/>
          <w:sz w:val="32"/>
          <w:szCs w:val="32"/>
        </w:rPr>
        <w:t>%；货物采购授予中小企业合同金额占货物支出金额的</w:t>
      </w:r>
      <w:r>
        <w:rPr>
          <w:rFonts w:hint="eastAsia" w:ascii="宋体" w:hAnsi="宋体" w:eastAsia="宋体"/>
          <w:sz w:val="32"/>
          <w:szCs w:val="32"/>
          <w:lang w:val="en-US" w:eastAsia="zh-CN"/>
        </w:rPr>
        <w:t>0</w:t>
      </w:r>
      <w:r>
        <w:rPr>
          <w:rFonts w:hint="eastAsia" w:ascii="宋体" w:hAnsi="宋体" w:eastAsia="宋体"/>
          <w:sz w:val="32"/>
          <w:szCs w:val="32"/>
        </w:rPr>
        <w:t>%，工程采购授予中小企业合同金额占工程支出金额的</w:t>
      </w:r>
      <w:r>
        <w:rPr>
          <w:rFonts w:hint="eastAsia" w:ascii="宋体" w:hAnsi="宋体" w:eastAsia="宋体"/>
          <w:sz w:val="32"/>
          <w:szCs w:val="32"/>
          <w:lang w:val="en-US" w:eastAsia="zh-CN"/>
        </w:rPr>
        <w:t>0</w:t>
      </w:r>
      <w:r>
        <w:rPr>
          <w:rFonts w:hint="eastAsia" w:ascii="宋体" w:hAnsi="宋体" w:eastAsia="宋体"/>
          <w:sz w:val="32"/>
          <w:szCs w:val="32"/>
        </w:rPr>
        <w:t>%，服务采购授予中小企业合同金额占服务支出金额的</w:t>
      </w:r>
      <w:r>
        <w:rPr>
          <w:rFonts w:hint="eastAsia" w:ascii="宋体" w:hAnsi="宋体" w:eastAsia="宋体"/>
          <w:sz w:val="32"/>
          <w:szCs w:val="32"/>
          <w:lang w:val="en-US" w:eastAsia="zh-CN"/>
        </w:rPr>
        <w:t>0</w:t>
      </w:r>
      <w:r>
        <w:rPr>
          <w:rFonts w:hint="eastAsia" w:ascii="宋体" w:hAnsi="宋体" w:eastAsia="宋体"/>
          <w:sz w:val="32"/>
          <w:szCs w:val="32"/>
        </w:rPr>
        <w:t>%。</w:t>
      </w:r>
    </w:p>
    <w:p>
      <w:pPr>
        <w:pStyle w:val="10"/>
        <w:rPr>
          <w:rFonts w:hAnsi="黑体"/>
          <w:b/>
          <w:sz w:val="32"/>
          <w:szCs w:val="32"/>
        </w:rPr>
      </w:pPr>
      <w:r>
        <w:rPr>
          <w:rFonts w:hint="eastAsia" w:hAnsi="黑体"/>
          <w:b/>
          <w:sz w:val="32"/>
          <w:szCs w:val="32"/>
        </w:rPr>
        <w:t>十三、关于国有资产占用情况说明</w:t>
      </w:r>
    </w:p>
    <w:p>
      <w:pPr>
        <w:widowControl/>
        <w:shd w:val="clear" w:color="auto" w:fill="FFFFFF"/>
        <w:spacing w:line="360" w:lineRule="atLeast"/>
        <w:ind w:firstLine="640"/>
        <w:jc w:val="left"/>
        <w:rPr>
          <w:rFonts w:asciiTheme="minorEastAsia" w:hAnsiTheme="minorEastAsia" w:eastAsiaTheme="minorEastAsia"/>
          <w:sz w:val="32"/>
          <w:szCs w:val="32"/>
        </w:rPr>
      </w:pPr>
      <w:r>
        <w:rPr>
          <w:rFonts w:hint="eastAsia" w:ascii="宋体" w:hAnsi="宋体" w:eastAsia="宋体" w:cs="宋体"/>
          <w:color w:val="000000"/>
          <w:kern w:val="0"/>
          <w:sz w:val="32"/>
          <w:szCs w:val="32"/>
        </w:rPr>
        <w:t>截至2020年12月31日，本单位共有车辆0辆，其中，主要领导干部用车0辆，机要通信用车0辆、应急保障用车0辆、执法执勤用车0辆、特种专业技术用车0辆、其他用车0辆；单位价值50万元以上通用设备0台（套）；单位价值100万元以上专用设备0台（套）。</w:t>
      </w:r>
    </w:p>
    <w:p>
      <w:pPr>
        <w:pStyle w:val="10"/>
        <w:rPr>
          <w:rFonts w:hAnsi="黑体"/>
          <w:b/>
          <w:sz w:val="32"/>
          <w:szCs w:val="32"/>
        </w:rPr>
      </w:pPr>
      <w:r>
        <w:rPr>
          <w:rFonts w:hint="eastAsia" w:hAnsi="黑体"/>
          <w:b/>
          <w:sz w:val="32"/>
          <w:szCs w:val="32"/>
        </w:rPr>
        <w:t>十四、关于2020年度预算绩效情况的说明</w:t>
      </w:r>
    </w:p>
    <w:p>
      <w:pPr>
        <w:pStyle w:val="10"/>
        <w:ind w:firstLine="640" w:firstLineChars="200"/>
        <w:rPr>
          <w:rFonts w:hAnsi="黑体"/>
          <w:b/>
          <w:sz w:val="32"/>
          <w:szCs w:val="32"/>
        </w:rPr>
      </w:pPr>
      <w:r>
        <w:rPr>
          <w:rFonts w:hint="eastAsia" w:ascii="宋体" w:hAnsi="宋体" w:eastAsia="宋体" w:cs="宋体"/>
          <w:color w:val="000000"/>
          <w:kern w:val="0"/>
          <w:sz w:val="32"/>
          <w:szCs w:val="32"/>
        </w:rPr>
        <w:t>本部门预算绩效管理开展情况、绩效目标和绩效评价报告</w:t>
      </w:r>
      <w:r>
        <w:rPr>
          <w:rFonts w:hint="eastAsia" w:ascii="宋体" w:hAnsi="宋体" w:eastAsia="宋体" w:cs="宋体"/>
          <w:color w:val="000000"/>
          <w:kern w:val="0"/>
          <w:sz w:val="32"/>
          <w:szCs w:val="32"/>
          <w:lang w:eastAsia="zh-CN"/>
        </w:rPr>
        <w:t>详</w:t>
      </w:r>
      <w:r>
        <w:rPr>
          <w:rFonts w:hint="eastAsia" w:ascii="宋体" w:hAnsi="宋体" w:eastAsia="宋体" w:cs="宋体"/>
          <w:color w:val="000000"/>
          <w:kern w:val="0"/>
          <w:sz w:val="32"/>
          <w:szCs w:val="32"/>
        </w:rPr>
        <w:t>见第五部分附件</w:t>
      </w:r>
    </w:p>
    <w:p>
      <w:pPr>
        <w:pStyle w:val="10"/>
        <w:jc w:val="center"/>
        <w:rPr>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widowControl/>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widowControl/>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2.“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ind w:firstLine="707" w:firstLineChars="221"/>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3.财政拨款收入：指本级财政当年拨付的资金。</w:t>
      </w:r>
    </w:p>
    <w:p>
      <w:pPr>
        <w:ind w:firstLine="707" w:firstLineChars="221"/>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4.政府性基金：指各级政府及其所属部门根据法律、国家行政法规和中共中央、国务院有关文件的规定，为支持某项事业发展，按照国家规定程序批准，向公民、法人和其他组织征收的具有专项用途的资金。</w:t>
      </w:r>
    </w:p>
    <w:p>
      <w:pPr>
        <w:ind w:firstLine="707" w:firstLineChars="221"/>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5.国有资本经营预算：国家以所有者身份对国有资本实行存量调整和增量分配而发生的各项收支预算，是政府预算的重要组成部分。</w:t>
      </w:r>
    </w:p>
    <w:p>
      <w:pPr>
        <w:ind w:firstLine="707" w:firstLineChars="221"/>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6.教育支出（类）：是指用于政府教育事务支出，包括保障机构正常运转、完成日常和特定的工作任务或事业发展目标的支出。</w:t>
      </w:r>
    </w:p>
    <w:p>
      <w:pPr>
        <w:ind w:firstLine="707" w:firstLineChars="221"/>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7.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ind w:firstLine="707" w:firstLineChars="221"/>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8.医疗卫生与计划生育支出（类）：是指用于医疗卫生与计划生育方面的支出，包括保障机构正常运转、完成日常和特定的工作任务或事业发展目标的支出。</w:t>
      </w:r>
    </w:p>
    <w:p>
      <w:pPr>
        <w:ind w:firstLine="707" w:firstLineChars="221"/>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9.住房保障支出（类）：是指用于住房方面的支出，包括保障机构正常运转、完成日常和特定的工作任务或事业发展目标的支出。</w:t>
      </w:r>
    </w:p>
    <w:p>
      <w:pPr>
        <w:ind w:firstLine="707" w:firstLineChars="221"/>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10.基本支出：指保障机构正常运转、完成支日常工作任务而发生的人员支出和公用支出。</w:t>
      </w:r>
    </w:p>
    <w:p>
      <w:pPr>
        <w:ind w:firstLine="707" w:firstLineChars="221"/>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11.项目支出：指在基本支出之外为完成特定行政任务和事业发展目标所发生的支出。</w:t>
      </w:r>
    </w:p>
    <w:p>
      <w:pPr>
        <w:ind w:firstLine="707" w:firstLineChars="221"/>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12.政府采购：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widowControl/>
        <w:ind w:firstLine="707" w:firstLineChars="221"/>
        <w:jc w:val="left"/>
        <w:rPr>
          <w:rFonts w:cs="黑体" w:asciiTheme="minorEastAsia" w:hAnsiTheme="minorEastAsia"/>
          <w:color w:val="000000"/>
          <w:kern w:val="0"/>
          <w:sz w:val="32"/>
          <w:szCs w:val="32"/>
        </w:rPr>
      </w:pPr>
    </w:p>
    <w:p>
      <w:pPr>
        <w:pStyle w:val="10"/>
        <w:ind w:firstLine="640" w:firstLineChars="200"/>
        <w:rPr>
          <w:rFonts w:asciiTheme="minorEastAsia" w:hAnsiTheme="minorEastAsia" w:eastAsiaTheme="minorEastAsia"/>
          <w:sz w:val="32"/>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720" w:firstLineChars="200"/>
        <w:jc w:val="center"/>
        <w:rPr>
          <w:rFonts w:cs="黑体" w:asciiTheme="minorEastAsia" w:hAnsiTheme="minorEastAsia"/>
          <w:b/>
          <w:color w:val="000000"/>
          <w:kern w:val="0"/>
          <w:sz w:val="36"/>
          <w:szCs w:val="32"/>
        </w:rPr>
      </w:pPr>
      <w:r>
        <w:rPr>
          <w:rFonts w:hint="eastAsia" w:cs="黑体" w:asciiTheme="minorEastAsia" w:hAnsiTheme="minorEastAsia"/>
          <w:b/>
          <w:color w:val="000000"/>
          <w:kern w:val="0"/>
          <w:sz w:val="36"/>
          <w:szCs w:val="32"/>
        </w:rPr>
        <w:t>2020年度部门整体支出绩效评价报告</w:t>
      </w:r>
    </w:p>
    <w:p>
      <w:pPr>
        <w:widowControl/>
        <w:spacing w:line="312" w:lineRule="auto"/>
        <w:ind w:firstLine="480"/>
        <w:rPr>
          <w:rFonts w:cs="Times New Roman" w:asciiTheme="minorEastAsia" w:hAnsiTheme="minorEastAsia"/>
          <w:sz w:val="28"/>
          <w:szCs w:val="32"/>
        </w:rPr>
      </w:pPr>
      <w:r>
        <w:rPr>
          <w:rFonts w:hint="eastAsia" w:cs="Times New Roman" w:asciiTheme="minorEastAsia" w:hAnsiTheme="minorEastAsia"/>
          <w:sz w:val="28"/>
          <w:szCs w:val="32"/>
        </w:rPr>
        <w:t>一、部门概况</w:t>
      </w:r>
    </w:p>
    <w:p>
      <w:pPr>
        <w:spacing w:line="312" w:lineRule="auto"/>
        <w:ind w:firstLine="560" w:firstLineChars="200"/>
        <w:rPr>
          <w:rFonts w:cs="Times New Roman" w:asciiTheme="minorEastAsia" w:hAnsiTheme="minorEastAsia"/>
          <w:sz w:val="28"/>
          <w:szCs w:val="32"/>
        </w:rPr>
      </w:pPr>
      <w:r>
        <w:rPr>
          <w:rFonts w:hint="eastAsia" w:cs="Times New Roman" w:asciiTheme="minorEastAsia" w:hAnsiTheme="minorEastAsia"/>
          <w:sz w:val="28"/>
          <w:szCs w:val="32"/>
        </w:rPr>
        <w:t>（一）基本情况</w:t>
      </w:r>
    </w:p>
    <w:p>
      <w:pPr>
        <w:widowControl/>
        <w:spacing w:line="312" w:lineRule="auto"/>
        <w:ind w:firstLine="430"/>
        <w:jc w:val="left"/>
        <w:rPr>
          <w:rFonts w:cs="Times New Roman" w:asciiTheme="minorEastAsia" w:hAnsiTheme="minorEastAsia"/>
          <w:sz w:val="28"/>
          <w:szCs w:val="32"/>
        </w:rPr>
      </w:pPr>
      <w:r>
        <w:rPr>
          <w:rFonts w:hint="eastAsia" w:cs="Times New Roman" w:asciiTheme="minorEastAsia" w:hAnsiTheme="minorEastAsia"/>
          <w:sz w:val="28"/>
          <w:szCs w:val="32"/>
        </w:rPr>
        <w:t>1．单位主要职能：实施义务教育，促进基础教育发展。</w:t>
      </w:r>
    </w:p>
    <w:p>
      <w:pPr>
        <w:widowControl/>
        <w:spacing w:line="312" w:lineRule="auto"/>
        <w:ind w:firstLine="430"/>
        <w:jc w:val="left"/>
        <w:rPr>
          <w:rFonts w:cs="Times New Roman" w:asciiTheme="minorEastAsia" w:hAnsiTheme="minorEastAsia"/>
          <w:sz w:val="28"/>
          <w:szCs w:val="32"/>
        </w:rPr>
      </w:pPr>
      <w:r>
        <w:rPr>
          <w:rFonts w:hint="eastAsia" w:cs="Times New Roman" w:asciiTheme="minorEastAsia" w:hAnsiTheme="minorEastAsia"/>
          <w:sz w:val="28"/>
          <w:szCs w:val="32"/>
        </w:rPr>
        <w:t>2．岳阳市第十中学成立于2003年，是一所财政全额拨款的事业单位（完全中学）。现有校长一名，副校长四名，下设机构：行政办公室、教务处、政教处、后勤处。</w:t>
      </w:r>
    </w:p>
    <w:p>
      <w:pPr>
        <w:widowControl/>
        <w:spacing w:line="312" w:lineRule="auto"/>
        <w:ind w:firstLine="480"/>
        <w:rPr>
          <w:rFonts w:cs="Times New Roman" w:asciiTheme="minorEastAsia" w:hAnsiTheme="minorEastAsia"/>
          <w:sz w:val="28"/>
          <w:szCs w:val="32"/>
        </w:rPr>
      </w:pPr>
      <w:r>
        <w:rPr>
          <w:rFonts w:hint="eastAsia" w:cs="Times New Roman" w:asciiTheme="minorEastAsia" w:hAnsiTheme="minorEastAsia"/>
          <w:sz w:val="28"/>
          <w:szCs w:val="32"/>
        </w:rPr>
        <w:t>3．现有在编在岗教职工</w:t>
      </w:r>
      <w:r>
        <w:rPr>
          <w:rFonts w:hint="eastAsia" w:asciiTheme="minorEastAsia" w:hAnsiTheme="minorEastAsia"/>
          <w:sz w:val="28"/>
          <w:szCs w:val="32"/>
        </w:rPr>
        <w:t>155</w:t>
      </w:r>
      <w:r>
        <w:rPr>
          <w:rFonts w:hint="eastAsia" w:cs="Times New Roman" w:asciiTheme="minorEastAsia" w:hAnsiTheme="minorEastAsia"/>
          <w:sz w:val="28"/>
          <w:szCs w:val="32"/>
        </w:rPr>
        <w:t>人，学生</w:t>
      </w:r>
      <w:r>
        <w:rPr>
          <w:rFonts w:hint="eastAsia" w:asciiTheme="minorEastAsia" w:hAnsiTheme="minorEastAsia"/>
          <w:sz w:val="28"/>
          <w:szCs w:val="32"/>
        </w:rPr>
        <w:t>1985</w:t>
      </w:r>
      <w:r>
        <w:rPr>
          <w:rFonts w:hint="eastAsia" w:cs="Times New Roman" w:asciiTheme="minorEastAsia" w:hAnsiTheme="minorEastAsia"/>
          <w:sz w:val="28"/>
          <w:szCs w:val="32"/>
        </w:rPr>
        <w:t>人，</w:t>
      </w:r>
      <w:r>
        <w:rPr>
          <w:rFonts w:hint="eastAsia" w:asciiTheme="minorEastAsia" w:hAnsiTheme="minorEastAsia"/>
          <w:sz w:val="28"/>
          <w:szCs w:val="32"/>
        </w:rPr>
        <w:t>39</w:t>
      </w:r>
      <w:r>
        <w:rPr>
          <w:rFonts w:hint="eastAsia" w:cs="Times New Roman" w:asciiTheme="minorEastAsia" w:hAnsiTheme="minorEastAsia"/>
          <w:sz w:val="28"/>
          <w:szCs w:val="32"/>
        </w:rPr>
        <w:t>个教学班。</w:t>
      </w:r>
    </w:p>
    <w:p>
      <w:pPr>
        <w:widowControl/>
        <w:spacing w:line="312" w:lineRule="auto"/>
        <w:ind w:firstLine="480"/>
        <w:rPr>
          <w:rFonts w:cs="Times New Roman" w:asciiTheme="minorEastAsia" w:hAnsiTheme="minorEastAsia"/>
          <w:sz w:val="28"/>
          <w:szCs w:val="32"/>
        </w:rPr>
      </w:pPr>
      <w:r>
        <w:rPr>
          <w:rFonts w:hint="eastAsia" w:asciiTheme="minorEastAsia" w:hAnsiTheme="minorEastAsia"/>
          <w:sz w:val="28"/>
          <w:szCs w:val="32"/>
        </w:rPr>
        <w:t>2020</w:t>
      </w:r>
      <w:r>
        <w:rPr>
          <w:rFonts w:hint="eastAsia" w:cs="Times New Roman" w:asciiTheme="minorEastAsia" w:hAnsiTheme="minorEastAsia"/>
          <w:sz w:val="28"/>
          <w:szCs w:val="32"/>
        </w:rPr>
        <w:t>年全年支出2270.17万元，主要用于人员经费和日常公用经费开支。</w:t>
      </w:r>
    </w:p>
    <w:p>
      <w:pPr>
        <w:widowControl/>
        <w:spacing w:line="312" w:lineRule="auto"/>
        <w:ind w:firstLine="480"/>
        <w:rPr>
          <w:rFonts w:cs="Times New Roman" w:asciiTheme="minorEastAsia" w:hAnsiTheme="minorEastAsia"/>
          <w:sz w:val="28"/>
          <w:szCs w:val="32"/>
        </w:rPr>
      </w:pPr>
      <w:r>
        <w:rPr>
          <w:rFonts w:hint="eastAsia" w:cs="Times New Roman" w:asciiTheme="minorEastAsia" w:hAnsiTheme="minorEastAsia"/>
          <w:sz w:val="28"/>
          <w:szCs w:val="32"/>
        </w:rPr>
        <w:t>二、部门整体支出管理及使用情况</w:t>
      </w:r>
    </w:p>
    <w:p>
      <w:pPr>
        <w:widowControl/>
        <w:spacing w:line="312" w:lineRule="auto"/>
        <w:ind w:firstLine="480"/>
        <w:rPr>
          <w:rFonts w:cs="Times New Roman" w:asciiTheme="minorEastAsia" w:hAnsiTheme="minorEastAsia"/>
          <w:sz w:val="28"/>
          <w:szCs w:val="32"/>
        </w:rPr>
      </w:pPr>
      <w:r>
        <w:rPr>
          <w:rFonts w:hint="eastAsia" w:cs="Times New Roman" w:asciiTheme="minorEastAsia" w:hAnsiTheme="minorEastAsia"/>
          <w:sz w:val="28"/>
          <w:szCs w:val="32"/>
        </w:rPr>
        <w:t>（一）基本支出</w:t>
      </w:r>
    </w:p>
    <w:p>
      <w:pPr>
        <w:widowControl/>
        <w:spacing w:line="312" w:lineRule="auto"/>
        <w:ind w:firstLine="480"/>
        <w:rPr>
          <w:rFonts w:asciiTheme="minorEastAsia" w:hAnsiTheme="minorEastAsia"/>
          <w:sz w:val="28"/>
          <w:szCs w:val="32"/>
        </w:rPr>
      </w:pPr>
      <w:r>
        <w:rPr>
          <w:rFonts w:hint="eastAsia" w:asciiTheme="minorEastAsia" w:hAnsiTheme="minorEastAsia"/>
          <w:sz w:val="28"/>
          <w:szCs w:val="32"/>
        </w:rPr>
        <w:t>全年支出2690.23万元。其中基本支出2531万元，占全年支出94.08%，项目支出15923万元，占全年支出 5.92%。其中工资福利支出2177.44万元，占全年支出80.94%；商品和服务支出353.31万元，占全年支出13.13%；对个人和家庭的补助支出141.82万元，占全年支出5.27%。资本性支出17.66万元，占全年支出0.66%。</w:t>
      </w:r>
    </w:p>
    <w:p>
      <w:pPr>
        <w:widowControl/>
        <w:shd w:val="clear" w:color="auto" w:fill="FFFFFF"/>
        <w:spacing w:line="312" w:lineRule="auto"/>
        <w:ind w:firstLine="645"/>
        <w:jc w:val="left"/>
        <w:rPr>
          <w:rFonts w:cs="Times New Roman" w:asciiTheme="minorEastAsia" w:hAnsiTheme="minorEastAsia"/>
          <w:sz w:val="28"/>
          <w:szCs w:val="32"/>
        </w:rPr>
      </w:pPr>
      <w:r>
        <w:rPr>
          <w:rFonts w:hint="eastAsia" w:cs="Times New Roman" w:asciiTheme="minorEastAsia" w:hAnsiTheme="minorEastAsia"/>
          <w:sz w:val="28"/>
          <w:szCs w:val="32"/>
        </w:rPr>
        <w:t>（二）专项支出</w:t>
      </w:r>
    </w:p>
    <w:p>
      <w:pPr>
        <w:widowControl/>
        <w:shd w:val="clear" w:color="auto" w:fill="FFFFFF"/>
        <w:spacing w:line="312" w:lineRule="auto"/>
        <w:ind w:firstLine="645"/>
        <w:jc w:val="left"/>
        <w:rPr>
          <w:rFonts w:cs="Times New Roman" w:asciiTheme="minorEastAsia" w:hAnsiTheme="minorEastAsia"/>
          <w:sz w:val="28"/>
          <w:szCs w:val="32"/>
        </w:rPr>
      </w:pPr>
      <w:r>
        <w:rPr>
          <w:rFonts w:hint="eastAsia" w:cs="Times New Roman" w:asciiTheme="minorEastAsia" w:hAnsiTheme="minorEastAsia"/>
          <w:sz w:val="28"/>
          <w:szCs w:val="32"/>
        </w:rPr>
        <w:t>我校全年项目支出149.23万元 元。其中普通教育支出139.85万元，其他教育附加费安排的支出6万元，其他优抚支出3.38万元。</w:t>
      </w:r>
    </w:p>
    <w:p>
      <w:pPr>
        <w:widowControl/>
        <w:spacing w:line="312" w:lineRule="auto"/>
        <w:ind w:firstLine="480"/>
        <w:rPr>
          <w:rFonts w:cs="Times New Roman" w:asciiTheme="minorEastAsia" w:hAnsiTheme="minorEastAsia"/>
          <w:sz w:val="28"/>
          <w:szCs w:val="32"/>
        </w:rPr>
      </w:pPr>
      <w:r>
        <w:rPr>
          <w:rFonts w:hint="eastAsia" w:cs="Times New Roman" w:asciiTheme="minorEastAsia" w:hAnsiTheme="minorEastAsia"/>
          <w:sz w:val="28"/>
          <w:szCs w:val="32"/>
        </w:rPr>
        <w:t>（三）资产管理情况</w:t>
      </w:r>
    </w:p>
    <w:p>
      <w:pPr>
        <w:widowControl/>
        <w:spacing w:line="312" w:lineRule="auto"/>
        <w:ind w:firstLine="480"/>
        <w:rPr>
          <w:rFonts w:cs="Times New Roman" w:asciiTheme="minorEastAsia" w:hAnsiTheme="minorEastAsia"/>
          <w:sz w:val="28"/>
          <w:szCs w:val="32"/>
        </w:rPr>
      </w:pPr>
      <w:r>
        <w:rPr>
          <w:rFonts w:hint="eastAsia" w:cs="Times New Roman" w:asciiTheme="minorEastAsia" w:hAnsiTheme="minorEastAsia"/>
          <w:sz w:val="28"/>
          <w:szCs w:val="32"/>
        </w:rPr>
        <w:t>我校财务管理制度健全，执行制度严格合规，会计核算符合相关规定，资金专款专用，资金支付依据和开支标准合法合规，严格执行政府采购。资产分为流动资产固定资产，具体包括：银行存款、其他应收款、固定资产。固定资产、办公家具和用品严格按照内部控制规范的《资产管理办法》、《政府采购预算》、《政府采购管理办法》进行配置和处置。我校严格按照财务管理的相关要求，建立了《固定资产管理办法》、《货币资金管理、应收款和无形资产》和《政府采购预算》及《政府采购管理办法》等固定资产和办公用品使用、审批、稽核的内部管理规范。</w:t>
      </w:r>
    </w:p>
    <w:p>
      <w:pPr>
        <w:widowControl/>
        <w:spacing w:line="312" w:lineRule="auto"/>
        <w:ind w:firstLine="480"/>
        <w:rPr>
          <w:rFonts w:cs="Times New Roman" w:asciiTheme="minorEastAsia" w:hAnsiTheme="minorEastAsia"/>
          <w:sz w:val="28"/>
          <w:szCs w:val="32"/>
        </w:rPr>
      </w:pPr>
      <w:r>
        <w:rPr>
          <w:rFonts w:hint="eastAsia" w:cs="Times New Roman" w:asciiTheme="minorEastAsia" w:hAnsiTheme="minorEastAsia"/>
          <w:sz w:val="28"/>
          <w:szCs w:val="32"/>
        </w:rPr>
        <w:t>2020年末我校资产原值总额5606.98万元。</w:t>
      </w:r>
    </w:p>
    <w:p>
      <w:pPr>
        <w:widowControl/>
        <w:spacing w:line="312" w:lineRule="auto"/>
        <w:ind w:firstLine="480"/>
        <w:rPr>
          <w:rFonts w:cs="Times New Roman" w:asciiTheme="minorEastAsia" w:hAnsiTheme="minorEastAsia"/>
          <w:sz w:val="28"/>
          <w:szCs w:val="32"/>
        </w:rPr>
      </w:pPr>
      <w:r>
        <w:rPr>
          <w:rFonts w:hint="eastAsia" w:cs="Times New Roman" w:asciiTheme="minorEastAsia" w:hAnsiTheme="minorEastAsia"/>
          <w:sz w:val="28"/>
          <w:szCs w:val="32"/>
        </w:rPr>
        <w:t>三、部门专项组织实施情况</w:t>
      </w:r>
    </w:p>
    <w:p>
      <w:pPr>
        <w:widowControl/>
        <w:spacing w:line="312" w:lineRule="auto"/>
        <w:ind w:firstLine="480"/>
        <w:rPr>
          <w:rFonts w:cs="Times New Roman" w:asciiTheme="minorEastAsia" w:hAnsiTheme="minorEastAsia"/>
          <w:sz w:val="28"/>
          <w:szCs w:val="32"/>
        </w:rPr>
      </w:pPr>
      <w:r>
        <w:rPr>
          <w:rFonts w:hint="eastAsia" w:cs="Times New Roman" w:asciiTheme="minorEastAsia" w:hAnsiTheme="minorEastAsia"/>
          <w:sz w:val="28"/>
          <w:szCs w:val="32"/>
        </w:rPr>
        <w:t>按照市财政局预算科通知有关要求，及时完成相关库报送工作，按时完成2020年预算编制工作，并按时提交部门预算草案。按规定编制政府采购预算，预算编制全面、科学。</w:t>
      </w:r>
    </w:p>
    <w:p>
      <w:pPr>
        <w:widowControl/>
        <w:spacing w:line="312" w:lineRule="auto"/>
        <w:ind w:firstLine="480"/>
        <w:rPr>
          <w:rFonts w:cs="Times New Roman" w:asciiTheme="minorEastAsia" w:hAnsiTheme="minorEastAsia"/>
          <w:sz w:val="28"/>
          <w:szCs w:val="32"/>
        </w:rPr>
      </w:pPr>
      <w:r>
        <w:rPr>
          <w:rFonts w:hint="eastAsia" w:cs="Times New Roman" w:asciiTheme="minorEastAsia" w:hAnsiTheme="minorEastAsia"/>
          <w:sz w:val="28"/>
          <w:szCs w:val="32"/>
        </w:rPr>
        <w:t>2020年部门决算、绩效目标填报及年末结余结转都是严格按照市财政局的要求认真完成。</w:t>
      </w:r>
    </w:p>
    <w:p>
      <w:pPr>
        <w:widowControl/>
        <w:spacing w:line="312" w:lineRule="auto"/>
        <w:ind w:firstLine="480"/>
        <w:rPr>
          <w:rFonts w:cs="Times New Roman" w:asciiTheme="minorEastAsia" w:hAnsiTheme="minorEastAsia"/>
          <w:sz w:val="28"/>
          <w:szCs w:val="32"/>
        </w:rPr>
      </w:pPr>
      <w:r>
        <w:rPr>
          <w:rFonts w:hint="eastAsia" w:cs="Times New Roman" w:asciiTheme="minorEastAsia" w:hAnsiTheme="minorEastAsia"/>
          <w:sz w:val="28"/>
          <w:szCs w:val="32"/>
        </w:rPr>
        <w:t>财政拨款安排支出主要用于保障我校正常运转、完成日常工作任务以教学任务等相关工作。 基本支出用于保障我校正常运转的日常支出，包括基本工资、津贴补贴等人员经费以及办公费、印刷费、水电费、办公设备购置等日常公用经费和学生助学金等支出。项目支出，用于保障我校为完成特定发展目标，用于专项业务工作的经费支出。</w:t>
      </w:r>
    </w:p>
    <w:p>
      <w:pPr>
        <w:widowControl/>
        <w:spacing w:line="312" w:lineRule="auto"/>
        <w:ind w:firstLine="480"/>
        <w:rPr>
          <w:rFonts w:cs="Times New Roman" w:asciiTheme="minorEastAsia" w:hAnsiTheme="minorEastAsia"/>
          <w:sz w:val="28"/>
          <w:szCs w:val="32"/>
        </w:rPr>
      </w:pPr>
      <w:r>
        <w:rPr>
          <w:rFonts w:hint="eastAsia" w:cs="Times New Roman" w:asciiTheme="minorEastAsia" w:hAnsiTheme="minorEastAsia"/>
          <w:sz w:val="28"/>
          <w:szCs w:val="32"/>
        </w:rPr>
        <w:t>为加强专项项目管理，我校就重点专项项目制定了《专项资金管理制度》等多项专项业务管理办法，各专项业务按照国家相关法律法规、主管部门相关文件精神、业务管理制度和专项资金管理办法实施，并按照相关质量控制体系要求实施专项项目，通过满意度调查，评价为优秀。</w:t>
      </w:r>
    </w:p>
    <w:p>
      <w:pPr>
        <w:widowControl/>
        <w:spacing w:line="312" w:lineRule="auto"/>
        <w:ind w:firstLine="480"/>
        <w:rPr>
          <w:rFonts w:cs="Times New Roman" w:asciiTheme="minorEastAsia" w:hAnsiTheme="minorEastAsia"/>
          <w:sz w:val="28"/>
          <w:szCs w:val="32"/>
        </w:rPr>
      </w:pPr>
      <w:r>
        <w:rPr>
          <w:rFonts w:hint="eastAsia" w:cs="Times New Roman" w:asciiTheme="minorEastAsia" w:hAnsiTheme="minorEastAsia"/>
          <w:sz w:val="28"/>
          <w:szCs w:val="32"/>
        </w:rPr>
        <w:t>四、单位整体支出绩效评价</w:t>
      </w:r>
    </w:p>
    <w:p>
      <w:pPr>
        <w:widowControl/>
        <w:spacing w:line="312" w:lineRule="auto"/>
        <w:ind w:firstLine="480"/>
        <w:rPr>
          <w:rFonts w:cs="Times New Roman" w:asciiTheme="minorEastAsia" w:hAnsiTheme="minorEastAsia"/>
          <w:sz w:val="28"/>
          <w:szCs w:val="32"/>
        </w:rPr>
      </w:pPr>
      <w:r>
        <w:rPr>
          <w:rFonts w:hint="eastAsia" w:cs="Times New Roman" w:asciiTheme="minorEastAsia" w:hAnsiTheme="minorEastAsia"/>
          <w:sz w:val="28"/>
          <w:szCs w:val="32"/>
        </w:rPr>
        <w:t>（一）经济效益评价</w:t>
      </w:r>
    </w:p>
    <w:p>
      <w:pPr>
        <w:widowControl/>
        <w:spacing w:line="312" w:lineRule="auto"/>
        <w:ind w:firstLine="480"/>
        <w:rPr>
          <w:rFonts w:cs="Times New Roman" w:asciiTheme="minorEastAsia" w:hAnsiTheme="minorEastAsia"/>
          <w:sz w:val="28"/>
          <w:szCs w:val="32"/>
        </w:rPr>
      </w:pPr>
      <w:r>
        <w:rPr>
          <w:rFonts w:hint="eastAsia" w:cs="Times New Roman" w:asciiTheme="minorEastAsia" w:hAnsiTheme="minorEastAsia"/>
          <w:sz w:val="28"/>
          <w:szCs w:val="32"/>
        </w:rPr>
        <w:t>本年资金投入进度正常；“三公”经费总体控制较好，未超本年预算和上年决算支出。预算管理方面，建立了《预决算管理办法》，制度执行总体较为有效，仍需进一步强化；资金使用管理需进一步加强。资产管理方面，建立了《固定资产管理办法》、《货币资金、应收款和无形资产管理办法》、《资产清查办法》等资产管理制度，定期进行了盘点和资产清理，总体执行较好。</w:t>
      </w:r>
    </w:p>
    <w:p>
      <w:pPr>
        <w:widowControl/>
        <w:spacing w:line="312" w:lineRule="auto"/>
        <w:ind w:firstLine="480"/>
        <w:rPr>
          <w:rFonts w:cs="Times New Roman" w:asciiTheme="minorEastAsia" w:hAnsiTheme="minorEastAsia"/>
          <w:sz w:val="28"/>
          <w:szCs w:val="32"/>
        </w:rPr>
      </w:pPr>
      <w:r>
        <w:rPr>
          <w:rFonts w:hint="eastAsia" w:cs="Times New Roman" w:asciiTheme="minorEastAsia" w:hAnsiTheme="minorEastAsia"/>
          <w:sz w:val="28"/>
          <w:szCs w:val="32"/>
        </w:rPr>
        <w:t>（二）效率性评价和有效性评价</w:t>
      </w:r>
    </w:p>
    <w:p>
      <w:pPr>
        <w:widowControl/>
        <w:spacing w:line="312" w:lineRule="auto"/>
        <w:ind w:firstLine="480"/>
        <w:rPr>
          <w:rFonts w:cs="Times New Roman" w:asciiTheme="minorEastAsia" w:hAnsiTheme="minorEastAsia"/>
          <w:sz w:val="28"/>
          <w:szCs w:val="32"/>
        </w:rPr>
      </w:pPr>
      <w:r>
        <w:rPr>
          <w:rFonts w:hint="eastAsia" w:cs="Times New Roman" w:asciiTheme="minorEastAsia" w:hAnsiTheme="minorEastAsia"/>
          <w:sz w:val="28"/>
          <w:szCs w:val="32"/>
        </w:rPr>
        <w:t>近年来在市委、市政府及上级相关部门的高度重视和关怀下，学校得到了长足发展，基础建设和基本设施趋于完善：根据2020年度部门整体支出状况的概述和分析，部门整体支出绩效情况如下：</w:t>
      </w:r>
    </w:p>
    <w:p>
      <w:pPr>
        <w:widowControl/>
        <w:spacing w:line="312" w:lineRule="auto"/>
        <w:ind w:firstLine="480"/>
        <w:rPr>
          <w:rFonts w:cs="Times New Roman" w:asciiTheme="minorEastAsia" w:hAnsiTheme="minorEastAsia"/>
          <w:sz w:val="28"/>
          <w:szCs w:val="32"/>
        </w:rPr>
      </w:pPr>
      <w:r>
        <w:rPr>
          <w:rFonts w:hint="eastAsia" w:cs="Times New Roman" w:asciiTheme="minorEastAsia" w:hAnsiTheme="minorEastAsia"/>
          <w:sz w:val="28"/>
          <w:szCs w:val="32"/>
        </w:rPr>
        <w:t>学校的相关工程顺利完成，专款专用。项目预算和结算都经市财政投资评审办进行评审，严格控制成本，把成本降低到最低限度。根据学校实际情况，一般项目都在寒暑假进行，严格控制项目实施进度，不影响正常教学秩序，项目完成质量都是合格。接市财政局绩效自评工作通知，我校认真学习有关文件精神，组织财务、总务人员对照标准逐条予以自评，自我分析评价，总结经验找出不足，我们认为我校所有项目都在按规范走程序，有序进行，严格执行专款专用制度，无截留、挪用、擅自扩大资金使用范围，严格管理，会计核算真实规范。无任何违规现象，总的来说处于良好状态。</w:t>
      </w:r>
    </w:p>
    <w:p>
      <w:pPr>
        <w:widowControl/>
        <w:spacing w:line="312" w:lineRule="auto"/>
        <w:ind w:firstLine="480"/>
        <w:rPr>
          <w:rFonts w:cs="Times New Roman" w:asciiTheme="minorEastAsia" w:hAnsiTheme="minorEastAsia"/>
          <w:sz w:val="28"/>
          <w:szCs w:val="32"/>
        </w:rPr>
      </w:pPr>
      <w:r>
        <w:rPr>
          <w:rFonts w:hint="eastAsia" w:cs="Times New Roman" w:asciiTheme="minorEastAsia" w:hAnsiTheme="minorEastAsia"/>
          <w:sz w:val="28"/>
          <w:szCs w:val="32"/>
        </w:rPr>
        <w:t xml:space="preserve"> 五、存在的主要问题</w:t>
      </w:r>
    </w:p>
    <w:p>
      <w:pPr>
        <w:widowControl/>
        <w:spacing w:line="312" w:lineRule="auto"/>
        <w:ind w:firstLine="480"/>
        <w:rPr>
          <w:rFonts w:cs="Times New Roman" w:asciiTheme="minorEastAsia" w:hAnsiTheme="minorEastAsia"/>
          <w:sz w:val="28"/>
          <w:szCs w:val="32"/>
        </w:rPr>
      </w:pPr>
      <w:r>
        <w:rPr>
          <w:rFonts w:hint="eastAsia" w:cs="Times New Roman" w:asciiTheme="minorEastAsia" w:hAnsiTheme="minorEastAsia"/>
          <w:sz w:val="28"/>
          <w:szCs w:val="32"/>
        </w:rPr>
        <w:t>1.学校建校时间较长，教室数量紧张，教学楼老师办公室不够，无室内体育场馆等。2.公用经费不足。3.学校的信息化教学设备严重老化。</w:t>
      </w:r>
    </w:p>
    <w:p>
      <w:pPr>
        <w:widowControl/>
        <w:spacing w:line="312" w:lineRule="auto"/>
        <w:ind w:firstLine="480"/>
        <w:rPr>
          <w:rFonts w:cs="Times New Roman" w:asciiTheme="minorEastAsia" w:hAnsiTheme="minorEastAsia"/>
          <w:sz w:val="28"/>
          <w:szCs w:val="32"/>
        </w:rPr>
      </w:pPr>
      <w:r>
        <w:rPr>
          <w:rFonts w:hint="eastAsia" w:cs="Times New Roman" w:asciiTheme="minorEastAsia" w:hAnsiTheme="minorEastAsia"/>
          <w:sz w:val="28"/>
          <w:szCs w:val="32"/>
        </w:rPr>
        <w:t>六、有关建议</w:t>
      </w:r>
    </w:p>
    <w:p>
      <w:pPr>
        <w:widowControl/>
        <w:spacing w:line="312" w:lineRule="auto"/>
        <w:ind w:firstLine="480"/>
        <w:rPr>
          <w:rFonts w:cs="Times New Roman" w:asciiTheme="minorEastAsia" w:hAnsiTheme="minorEastAsia"/>
          <w:sz w:val="28"/>
          <w:szCs w:val="32"/>
        </w:rPr>
      </w:pPr>
      <w:r>
        <w:rPr>
          <w:rFonts w:hint="eastAsia" w:cs="Times New Roman" w:asciiTheme="minorEastAsia" w:hAnsiTheme="minorEastAsia"/>
          <w:sz w:val="28"/>
          <w:szCs w:val="32"/>
        </w:rPr>
        <w:t>1.新建教学楼和室内体育场馆，2.更新教学一线的班班通设备和学生机房。3.提高公务卡使用效率，支出尽量采取刷卡或转账模式。</w:t>
      </w:r>
    </w:p>
    <w:p>
      <w:pPr>
        <w:ind w:firstLine="720" w:firstLineChars="200"/>
        <w:jc w:val="left"/>
        <w:rPr>
          <w:rFonts w:cs="黑体" w:asciiTheme="minorEastAsia" w:hAnsiTheme="minorEastAsia"/>
          <w:color w:val="000000"/>
          <w:kern w:val="0"/>
          <w:sz w:val="36"/>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C4E533"/>
    <w:multiLevelType w:val="singleLevel"/>
    <w:tmpl w:val="86C4E533"/>
    <w:lvl w:ilvl="0" w:tentative="0">
      <w:start w:val="1"/>
      <w:numFmt w:val="decimal"/>
      <w:suff w:val="nothing"/>
      <w:lvlText w:val="%1、"/>
      <w:lvlJc w:val="left"/>
    </w:lvl>
  </w:abstractNum>
  <w:abstractNum w:abstractNumId="1">
    <w:nsid w:val="09DE32B9"/>
    <w:multiLevelType w:val="singleLevel"/>
    <w:tmpl w:val="09DE32B9"/>
    <w:lvl w:ilvl="0" w:tentative="0">
      <w:start w:val="7"/>
      <w:numFmt w:val="decimal"/>
      <w:suff w:val="nothing"/>
      <w:lvlText w:val="%1、"/>
      <w:lvlJc w:val="left"/>
      <w:pPr>
        <w:ind w:left="960" w:leftChars="0" w:firstLine="0" w:firstLineChars="0"/>
      </w:p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583314C"/>
    <w:multiLevelType w:val="singleLevel"/>
    <w:tmpl w:val="5583314C"/>
    <w:lvl w:ilvl="0" w:tentative="0">
      <w:start w:val="4"/>
      <w:numFmt w:val="decimal"/>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mOGNmZjAyMWUyZjNlYzBkMDdmZGZhMWVhZGNiMDQifQ=="/>
  </w:docVars>
  <w:rsids>
    <w:rsidRoot w:val="004506F9"/>
    <w:rsid w:val="0002229B"/>
    <w:rsid w:val="000273BD"/>
    <w:rsid w:val="0003450A"/>
    <w:rsid w:val="000415B7"/>
    <w:rsid w:val="00041E3F"/>
    <w:rsid w:val="00047552"/>
    <w:rsid w:val="00055DAA"/>
    <w:rsid w:val="00061F7B"/>
    <w:rsid w:val="000658A3"/>
    <w:rsid w:val="00074155"/>
    <w:rsid w:val="00083D6F"/>
    <w:rsid w:val="000A3EC4"/>
    <w:rsid w:val="000A3F69"/>
    <w:rsid w:val="000B2E42"/>
    <w:rsid w:val="000E3EB2"/>
    <w:rsid w:val="00103957"/>
    <w:rsid w:val="001331CD"/>
    <w:rsid w:val="00136D48"/>
    <w:rsid w:val="00137513"/>
    <w:rsid w:val="00152C6D"/>
    <w:rsid w:val="00162D39"/>
    <w:rsid w:val="001678BD"/>
    <w:rsid w:val="00185DB4"/>
    <w:rsid w:val="001A67DB"/>
    <w:rsid w:val="001C3C29"/>
    <w:rsid w:val="001C3D2F"/>
    <w:rsid w:val="001D4F1A"/>
    <w:rsid w:val="001D51E5"/>
    <w:rsid w:val="001E080D"/>
    <w:rsid w:val="001E2C94"/>
    <w:rsid w:val="001E53D0"/>
    <w:rsid w:val="001F0C3B"/>
    <w:rsid w:val="00202C82"/>
    <w:rsid w:val="00206858"/>
    <w:rsid w:val="00210B4D"/>
    <w:rsid w:val="00214427"/>
    <w:rsid w:val="0021741E"/>
    <w:rsid w:val="002218DD"/>
    <w:rsid w:val="00226CB7"/>
    <w:rsid w:val="0025144E"/>
    <w:rsid w:val="00254B8C"/>
    <w:rsid w:val="00264552"/>
    <w:rsid w:val="00264EF9"/>
    <w:rsid w:val="00265724"/>
    <w:rsid w:val="00266CC5"/>
    <w:rsid w:val="0027426B"/>
    <w:rsid w:val="002B11FD"/>
    <w:rsid w:val="002C77D7"/>
    <w:rsid w:val="002D7169"/>
    <w:rsid w:val="002E0A30"/>
    <w:rsid w:val="00300B28"/>
    <w:rsid w:val="003130C4"/>
    <w:rsid w:val="00316C4B"/>
    <w:rsid w:val="0032192B"/>
    <w:rsid w:val="003479BD"/>
    <w:rsid w:val="00353197"/>
    <w:rsid w:val="0037037C"/>
    <w:rsid w:val="0037197D"/>
    <w:rsid w:val="003768D5"/>
    <w:rsid w:val="00384695"/>
    <w:rsid w:val="00386D80"/>
    <w:rsid w:val="00391104"/>
    <w:rsid w:val="003A3C37"/>
    <w:rsid w:val="003A6467"/>
    <w:rsid w:val="003B598E"/>
    <w:rsid w:val="003C47E6"/>
    <w:rsid w:val="003C4FC2"/>
    <w:rsid w:val="00416E61"/>
    <w:rsid w:val="0042790C"/>
    <w:rsid w:val="00430E57"/>
    <w:rsid w:val="004412A5"/>
    <w:rsid w:val="00444985"/>
    <w:rsid w:val="00446E04"/>
    <w:rsid w:val="004506F9"/>
    <w:rsid w:val="00467B33"/>
    <w:rsid w:val="004717A2"/>
    <w:rsid w:val="00472D1F"/>
    <w:rsid w:val="00473DF3"/>
    <w:rsid w:val="004821F3"/>
    <w:rsid w:val="00487911"/>
    <w:rsid w:val="00491741"/>
    <w:rsid w:val="004943B6"/>
    <w:rsid w:val="004A576F"/>
    <w:rsid w:val="00500E5F"/>
    <w:rsid w:val="005122EF"/>
    <w:rsid w:val="0051441A"/>
    <w:rsid w:val="00517C33"/>
    <w:rsid w:val="00523644"/>
    <w:rsid w:val="00525244"/>
    <w:rsid w:val="0054069E"/>
    <w:rsid w:val="00544866"/>
    <w:rsid w:val="00547800"/>
    <w:rsid w:val="005767CC"/>
    <w:rsid w:val="00587146"/>
    <w:rsid w:val="00590D9F"/>
    <w:rsid w:val="005921EA"/>
    <w:rsid w:val="00595D26"/>
    <w:rsid w:val="005A74E6"/>
    <w:rsid w:val="005B404E"/>
    <w:rsid w:val="005B74B2"/>
    <w:rsid w:val="005C4137"/>
    <w:rsid w:val="005D4D55"/>
    <w:rsid w:val="005E2CFB"/>
    <w:rsid w:val="005F3D1C"/>
    <w:rsid w:val="0062378F"/>
    <w:rsid w:val="00637267"/>
    <w:rsid w:val="00641842"/>
    <w:rsid w:val="00651EEC"/>
    <w:rsid w:val="00691E8C"/>
    <w:rsid w:val="006A22C4"/>
    <w:rsid w:val="006A351B"/>
    <w:rsid w:val="006B0422"/>
    <w:rsid w:val="006C1B53"/>
    <w:rsid w:val="006D7730"/>
    <w:rsid w:val="006E5284"/>
    <w:rsid w:val="006E65D9"/>
    <w:rsid w:val="006F3EB5"/>
    <w:rsid w:val="00702195"/>
    <w:rsid w:val="00702E34"/>
    <w:rsid w:val="00704395"/>
    <w:rsid w:val="00717006"/>
    <w:rsid w:val="00717621"/>
    <w:rsid w:val="00720FF1"/>
    <w:rsid w:val="00726D97"/>
    <w:rsid w:val="00727A53"/>
    <w:rsid w:val="00770C9A"/>
    <w:rsid w:val="00771B32"/>
    <w:rsid w:val="00787B42"/>
    <w:rsid w:val="00797F32"/>
    <w:rsid w:val="007B5C03"/>
    <w:rsid w:val="007C4539"/>
    <w:rsid w:val="007E35C3"/>
    <w:rsid w:val="007F3657"/>
    <w:rsid w:val="0080212E"/>
    <w:rsid w:val="0081209C"/>
    <w:rsid w:val="00812ED5"/>
    <w:rsid w:val="00815484"/>
    <w:rsid w:val="008277D9"/>
    <w:rsid w:val="00831569"/>
    <w:rsid w:val="0084478C"/>
    <w:rsid w:val="00864069"/>
    <w:rsid w:val="0086638C"/>
    <w:rsid w:val="00893EDE"/>
    <w:rsid w:val="008A1D01"/>
    <w:rsid w:val="008A3E8D"/>
    <w:rsid w:val="008B684F"/>
    <w:rsid w:val="008C264A"/>
    <w:rsid w:val="009237C4"/>
    <w:rsid w:val="00924F27"/>
    <w:rsid w:val="00931E3B"/>
    <w:rsid w:val="00944C48"/>
    <w:rsid w:val="00946CB9"/>
    <w:rsid w:val="00950252"/>
    <w:rsid w:val="00967F5D"/>
    <w:rsid w:val="00990E31"/>
    <w:rsid w:val="009A0F95"/>
    <w:rsid w:val="009B3ADF"/>
    <w:rsid w:val="009B5FB9"/>
    <w:rsid w:val="009C3B52"/>
    <w:rsid w:val="009E6817"/>
    <w:rsid w:val="009E6E9A"/>
    <w:rsid w:val="00A01D2B"/>
    <w:rsid w:val="00A158D4"/>
    <w:rsid w:val="00A27BC4"/>
    <w:rsid w:val="00A42218"/>
    <w:rsid w:val="00A4621A"/>
    <w:rsid w:val="00A70249"/>
    <w:rsid w:val="00A70B02"/>
    <w:rsid w:val="00A71D9F"/>
    <w:rsid w:val="00A7797D"/>
    <w:rsid w:val="00A82128"/>
    <w:rsid w:val="00A92E9F"/>
    <w:rsid w:val="00AB3427"/>
    <w:rsid w:val="00AF00FA"/>
    <w:rsid w:val="00AF5B1D"/>
    <w:rsid w:val="00B06B27"/>
    <w:rsid w:val="00B33BEA"/>
    <w:rsid w:val="00B4259B"/>
    <w:rsid w:val="00B57C9F"/>
    <w:rsid w:val="00B63572"/>
    <w:rsid w:val="00B641E0"/>
    <w:rsid w:val="00B7598E"/>
    <w:rsid w:val="00B845B3"/>
    <w:rsid w:val="00B85D8B"/>
    <w:rsid w:val="00B927E6"/>
    <w:rsid w:val="00BB4A40"/>
    <w:rsid w:val="00BD6C3E"/>
    <w:rsid w:val="00BE3674"/>
    <w:rsid w:val="00BE5A0B"/>
    <w:rsid w:val="00C02918"/>
    <w:rsid w:val="00C02CD4"/>
    <w:rsid w:val="00C10681"/>
    <w:rsid w:val="00C1476C"/>
    <w:rsid w:val="00C172ED"/>
    <w:rsid w:val="00C3049A"/>
    <w:rsid w:val="00C31B1E"/>
    <w:rsid w:val="00C53E74"/>
    <w:rsid w:val="00C77645"/>
    <w:rsid w:val="00CE04C3"/>
    <w:rsid w:val="00CE76A0"/>
    <w:rsid w:val="00D05F0E"/>
    <w:rsid w:val="00D148C6"/>
    <w:rsid w:val="00D17A8A"/>
    <w:rsid w:val="00D22204"/>
    <w:rsid w:val="00D31A98"/>
    <w:rsid w:val="00D415BA"/>
    <w:rsid w:val="00D43451"/>
    <w:rsid w:val="00D644EE"/>
    <w:rsid w:val="00D93710"/>
    <w:rsid w:val="00DA683A"/>
    <w:rsid w:val="00DD06FF"/>
    <w:rsid w:val="00DD5FE9"/>
    <w:rsid w:val="00DE797E"/>
    <w:rsid w:val="00E00C7A"/>
    <w:rsid w:val="00E0287D"/>
    <w:rsid w:val="00E1007A"/>
    <w:rsid w:val="00E20FBF"/>
    <w:rsid w:val="00E37D6C"/>
    <w:rsid w:val="00E55B68"/>
    <w:rsid w:val="00E67BE6"/>
    <w:rsid w:val="00E7090F"/>
    <w:rsid w:val="00E8683C"/>
    <w:rsid w:val="00EA2B72"/>
    <w:rsid w:val="00EA3901"/>
    <w:rsid w:val="00EA5F28"/>
    <w:rsid w:val="00EB0879"/>
    <w:rsid w:val="00EC24C9"/>
    <w:rsid w:val="00EE7E5A"/>
    <w:rsid w:val="00F05331"/>
    <w:rsid w:val="00F2318A"/>
    <w:rsid w:val="00F439A3"/>
    <w:rsid w:val="00F74360"/>
    <w:rsid w:val="00F94AB6"/>
    <w:rsid w:val="00FB462F"/>
    <w:rsid w:val="00FB5DFF"/>
    <w:rsid w:val="00FE16FA"/>
    <w:rsid w:val="00FE328A"/>
    <w:rsid w:val="00FE6269"/>
    <w:rsid w:val="02941C3A"/>
    <w:rsid w:val="0AE321CB"/>
    <w:rsid w:val="135215E8"/>
    <w:rsid w:val="17B33E2D"/>
    <w:rsid w:val="1C7A2F72"/>
    <w:rsid w:val="21DC088B"/>
    <w:rsid w:val="34C94F73"/>
    <w:rsid w:val="3DA2368E"/>
    <w:rsid w:val="44507DE3"/>
    <w:rsid w:val="488B752C"/>
    <w:rsid w:val="50062B16"/>
    <w:rsid w:val="58484227"/>
    <w:rsid w:val="5DC30B53"/>
    <w:rsid w:val="615D41E8"/>
    <w:rsid w:val="62263792"/>
    <w:rsid w:val="63EB18FC"/>
    <w:rsid w:val="6D122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character" w:styleId="7">
    <w:name w:val="Hyperlink"/>
    <w:basedOn w:val="6"/>
    <w:semiHidden/>
    <w:unhideWhenUsed/>
    <w:qFormat/>
    <w:uiPriority w:val="99"/>
    <w:rPr>
      <w:color w:val="0000FF"/>
      <w:u w:val="single"/>
    </w:rPr>
  </w:style>
  <w:style w:type="character" w:customStyle="1" w:styleId="8">
    <w:name w:val="页眉 Char"/>
    <w:basedOn w:val="6"/>
    <w:link w:val="2"/>
    <w:qFormat/>
    <w:uiPriority w:val="99"/>
    <w:rPr>
      <w:sz w:val="18"/>
      <w:szCs w:val="18"/>
    </w:rPr>
  </w:style>
  <w:style w:type="character" w:customStyle="1" w:styleId="9">
    <w:name w:val="页脚 Char"/>
    <w:basedOn w:val="6"/>
    <w:link w:val="4"/>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110F8-7AC6-4F29-AD4E-57E7CFDF26C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9153</Words>
  <Characters>12147</Characters>
  <Lines>103</Lines>
  <Paragraphs>29</Paragraphs>
  <TotalTime>10</TotalTime>
  <ScaleCrop>false</ScaleCrop>
  <LinksUpToDate>false</LinksUpToDate>
  <CharactersWithSpaces>13468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2021-09-08T01:50:00Z</dcterms:created>
  <dc:creator>李航 null</dc:creator>
  <cp:lastModifiedBy>German Phillip</cp:lastModifiedBy>
  <cp:lastPrinted>2022-06-14T07:23:00Z</cp:lastPrinted>
  <dcterms:modified xsi:type="dcterms:W3CDTF">2022-09-06T10:03:02Z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AC1BCA1240B146209D77254116DC8700</vt:lpwstr>
  </property>
</Properties>
</file>