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center"/>
              <w:textAlignment w:val="center"/>
              <w:rPr>
                <w:rFonts w:ascii="方正小标宋简体" w:hAnsi="方正小标宋简体" w:eastAsia="方正小标宋简体" w:cs="方正小标宋简体"/>
                <w:b w:val="0"/>
                <w:i w:val="0"/>
                <w:iCs w:val="0"/>
                <w:caps w:val="0"/>
                <w:color w:val="000000"/>
                <w:spacing w:val="0"/>
                <w:w w:val="100"/>
                <w:sz w:val="36"/>
                <w:szCs w:val="36"/>
              </w:rPr>
            </w:pPr>
            <w:r>
              <w:rPr>
                <w:rFonts w:hint="eastAsia" w:ascii="方正小标宋简体" w:hAnsi="方正小标宋简体" w:eastAsia="方正小标宋简体" w:cs="方正小标宋简体"/>
                <w:b w:val="0"/>
                <w:i w:val="0"/>
                <w:iCs w:val="0"/>
                <w:caps w:val="0"/>
                <w:color w:val="000000"/>
                <w:spacing w:val="0"/>
                <w:w w:val="100"/>
                <w:kern w:val="0"/>
                <w:sz w:val="36"/>
                <w:szCs w:val="36"/>
                <w:lang w:val="en-US" w:eastAsia="zh-CN" w:bidi="ar"/>
              </w:rPr>
              <w:t>铁路管理处2021年度单位预算公开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snapToGrid/>
              <w:spacing w:before="0" w:beforeAutospacing="0" w:after="0" w:afterAutospacing="0" w:line="580" w:lineRule="exact"/>
              <w:ind w:firstLine="0" w:firstLineChars="0"/>
              <w:jc w:val="both"/>
              <w:textAlignment w:val="baseline"/>
              <w:rPr>
                <w:rFonts w:hint="eastAsia" w:ascii="仿宋_GB2312" w:hAnsi="宋体" w:eastAsia="仿宋_GB2312" w:cs="仿宋_GB2312"/>
                <w:b w:val="0"/>
                <w:i w:val="0"/>
                <w:iCs w:val="0"/>
                <w:caps w:val="0"/>
                <w:color w:val="000000"/>
                <w:spacing w:val="0"/>
                <w:w w:val="1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center"/>
              <w:textAlignment w:val="center"/>
              <w:rPr>
                <w:rFonts w:ascii="黑体" w:hAnsi="宋体" w:eastAsia="黑体" w:cs="黑体"/>
                <w:b w:val="0"/>
                <w:i w:val="0"/>
                <w:iCs w:val="0"/>
                <w:caps w:val="0"/>
                <w:color w:val="000000"/>
                <w:spacing w:val="0"/>
                <w:w w:val="100"/>
                <w:sz w:val="36"/>
                <w:szCs w:val="36"/>
              </w:rPr>
            </w:pPr>
            <w:r>
              <w:rPr>
                <w:rFonts w:hint="eastAsia" w:ascii="黑体" w:hAnsi="宋体" w:eastAsia="黑体" w:cs="黑体"/>
                <w:b w:val="0"/>
                <w:i w:val="0"/>
                <w:iCs w:val="0"/>
                <w:caps w:val="0"/>
                <w:color w:val="000000"/>
                <w:spacing w:val="0"/>
                <w:w w:val="100"/>
                <w:kern w:val="0"/>
                <w:sz w:val="36"/>
                <w:szCs w:val="36"/>
                <w:lang w:val="en-US" w:eastAsia="zh-CN" w:bidi="ar"/>
              </w:rPr>
              <w:t>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eastAsia" w:ascii="仿宋_GB2312" w:hAnsi="宋体" w:eastAsia="仿宋_GB2312" w:cs="仿宋_GB2312"/>
                <w:b w:val="0"/>
                <w:i w:val="0"/>
                <w:iCs w:val="0"/>
                <w:caps w:val="0"/>
                <w:color w:val="000000"/>
                <w:spacing w:val="0"/>
                <w:w w:val="100"/>
                <w:kern w:val="0"/>
                <w:sz w:val="28"/>
                <w:szCs w:val="28"/>
                <w:lang w:val="en-US" w:eastAsia="zh-CN" w:bidi="ar"/>
              </w:rPr>
            </w:pPr>
            <w:r>
              <w:rPr>
                <w:rFonts w:hint="eastAsia" w:ascii="仿宋_GB2312" w:hAnsi="宋体" w:eastAsia="仿宋_GB2312" w:cs="仿宋_GB2312"/>
                <w:b w:val="0"/>
                <w:i w:val="0"/>
                <w:iCs w:val="0"/>
                <w:caps w:val="0"/>
                <w:color w:val="000000"/>
                <w:spacing w:val="0"/>
                <w:w w:val="100"/>
                <w:kern w:val="0"/>
                <w:sz w:val="28"/>
                <w:szCs w:val="28"/>
                <w:lang w:val="en-US" w:eastAsia="zh-CN" w:bidi="ar"/>
              </w:rPr>
              <w:t>第一部分  2021年单位预算说明</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第二部分  单位预算公开表格</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一、收支总表</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二、收入总表</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三、支出总表</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四、支出预算分类汇总表（按政府预算经济分类）</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五、支出预算分类汇总表（按部门预算经济分类）</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六、财政拨款收支总表</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七、一般公共预算支出表</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八、一般公共预算基本支出表--人员经费(工资福利支出)(按政府预算经济分类)</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九、一般公共预算基本支出表--人员经费(工资福利支出)(按部门预算经济分类)</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十、一般公共预算基本支出表--人员经费(对个人和家庭的补助)(按政府预算经济分类)</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十一、一般公共预算基本支出表--人员经费(对个人和家庭的补助)（按部门预算经济分类）</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十二、一般公共预算基本支出表--公用经费(商品和服务支出)（按政府预算经济分类）</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十三、一般公共预算基本支出表--公用经费(商品和服务支出)(按部门预算经济分类)</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十四、一般公共预算“三公”经费支出表</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十五、政府性基金预算支出表</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十六、政府性基金预算支出分类汇总表（按政府预算经济分类）</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十七、政府性基金预算支出分类汇总表（按部门预算经济分类）</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十八、国有资产经营预算支出表</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十九、纳入专户管理的非税收入拨款支出预算表(按政府预算经济分类)</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二十、纳入专户管理的非税收入拨款支出预算表</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二十一、支出预算项目明细表</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二十二、财政支出项目预算绩效目标申报表</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二十三、部门(单位)整体支出预算绩效目标申报表</w:t>
            </w:r>
          </w:p>
          <w:p>
            <w:pPr>
              <w:keepLines w:val="0"/>
              <w:widowControl/>
              <w:suppressLineNumbers w:val="0"/>
              <w:snapToGrid/>
              <w:spacing w:before="0" w:beforeAutospacing="0" w:after="0" w:afterAutospacing="0" w:line="580" w:lineRule="exact"/>
              <w:ind w:firstLine="0" w:firstLineChars="0"/>
              <w:jc w:val="left"/>
              <w:textAlignment w:val="center"/>
              <w:rPr>
                <w:rFonts w:hint="eastAsia" w:ascii="仿宋_GB2312" w:hAnsi="宋体" w:eastAsia="仿宋_GB2312" w:cs="仿宋_GB2312"/>
                <w:b w:val="0"/>
                <w:i w:val="0"/>
                <w:iCs w:val="0"/>
                <w:caps w:val="0"/>
                <w:color w:val="000000"/>
                <w:spacing w:val="0"/>
                <w:w w:val="100"/>
                <w:sz w:val="28"/>
                <w:szCs w:val="28"/>
              </w:rPr>
            </w:pPr>
            <w:r>
              <w:rPr>
                <w:rFonts w:hint="eastAsia" w:ascii="仿宋_GB2312" w:hAnsi="宋体" w:eastAsia="仿宋_GB2312" w:cs="仿宋_GB2312"/>
                <w:b w:val="0"/>
                <w:i w:val="0"/>
                <w:iCs w:val="0"/>
                <w:caps w:val="0"/>
                <w:color w:val="000000"/>
                <w:spacing w:val="0"/>
                <w:w w:val="100"/>
                <w:kern w:val="0"/>
                <w:sz w:val="28"/>
                <w:szCs w:val="28"/>
                <w:lang w:val="en-US" w:eastAsia="zh-CN" w:bidi="ar"/>
              </w:rPr>
              <w:t>二十四、一般公共预算基本支出总表</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注：以上单位预算公开报表中，空表表示本单位无相关收支情况。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snapToGrid/>
              <w:spacing w:before="0" w:beforeAutospacing="0" w:after="0" w:afterAutospacing="0" w:line="580" w:lineRule="exact"/>
              <w:ind w:firstLine="0" w:firstLineChars="0"/>
              <w:jc w:val="both"/>
              <w:textAlignment w:val="baseline"/>
              <w:rPr>
                <w:rFonts w:hint="eastAsia" w:ascii="仿宋_GB2312" w:hAnsi="宋体" w:eastAsia="仿宋_GB2312" w:cs="仿宋_GB2312"/>
                <w:b w:val="0"/>
                <w:i w:val="0"/>
                <w:iCs w:val="0"/>
                <w:caps w:val="0"/>
                <w:color w:val="000000"/>
                <w:spacing w:val="0"/>
                <w:w w:val="1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snapToGrid/>
              <w:spacing w:before="0" w:beforeAutospacing="0" w:after="0" w:afterAutospacing="0" w:line="580" w:lineRule="exact"/>
              <w:ind w:firstLine="0" w:firstLineChars="0"/>
              <w:jc w:val="both"/>
              <w:textAlignment w:val="baseline"/>
              <w:rPr>
                <w:rFonts w:hint="eastAsia" w:ascii="仿宋_GB2312" w:hAnsi="宋体" w:eastAsia="仿宋_GB2312" w:cs="仿宋_GB2312"/>
                <w:b w:val="0"/>
                <w:i w:val="0"/>
                <w:iCs w:val="0"/>
                <w:caps w:val="0"/>
                <w:color w:val="000000"/>
                <w:spacing w:val="0"/>
                <w:w w:val="1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center"/>
              <w:textAlignment w:val="center"/>
              <w:rPr>
                <w:rFonts w:hint="eastAsia" w:ascii="黑体" w:hAnsi="宋体" w:eastAsia="黑体" w:cs="黑体"/>
                <w:b w:val="0"/>
                <w:i w:val="0"/>
                <w:iCs w:val="0"/>
                <w:caps w:val="0"/>
                <w:color w:val="000000"/>
                <w:spacing w:val="0"/>
                <w:w w:val="100"/>
                <w:sz w:val="36"/>
                <w:szCs w:val="36"/>
              </w:rPr>
            </w:pPr>
            <w:r>
              <w:rPr>
                <w:rFonts w:hint="eastAsia" w:ascii="黑体" w:hAnsi="宋体" w:eastAsia="黑体" w:cs="黑体"/>
                <w:b w:val="0"/>
                <w:i w:val="0"/>
                <w:iCs w:val="0"/>
                <w:caps w:val="0"/>
                <w:color w:val="000000"/>
                <w:spacing w:val="0"/>
                <w:w w:val="100"/>
                <w:kern w:val="0"/>
                <w:sz w:val="36"/>
                <w:szCs w:val="36"/>
                <w:lang w:val="en-US" w:eastAsia="zh-CN" w:bidi="ar"/>
              </w:rPr>
              <w:t>第一部分    2021年单位预算说明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eastAsia" w:ascii="黑体" w:hAnsi="宋体" w:eastAsia="黑体" w:cs="黑体"/>
                <w:b w:val="0"/>
                <w:i w:val="0"/>
                <w:iCs w:val="0"/>
                <w:caps w:val="0"/>
                <w:color w:val="000000"/>
                <w:spacing w:val="0"/>
                <w:w w:val="100"/>
                <w:sz w:val="28"/>
                <w:szCs w:val="28"/>
              </w:rPr>
            </w:pPr>
            <w:r>
              <w:rPr>
                <w:rFonts w:hint="eastAsia" w:ascii="黑体" w:hAnsi="宋体" w:eastAsia="黑体" w:cs="黑体"/>
                <w:b w:val="0"/>
                <w:i w:val="0"/>
                <w:iCs w:val="0"/>
                <w:caps w:val="0"/>
                <w:color w:val="000000"/>
                <w:spacing w:val="0"/>
                <w:w w:val="100"/>
                <w:kern w:val="0"/>
                <w:sz w:val="28"/>
                <w:szCs w:val="28"/>
                <w:lang w:val="en-US" w:eastAsia="zh-CN" w:bidi="ar"/>
              </w:rPr>
              <w:t xml:space="preserve">    一、单位基本概况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eastAsia" w:ascii="仿宋_GB2312" w:hAnsi="宋体" w:eastAsia="仿宋_GB2312" w:cs="仿宋_GB2312"/>
                <w:b w:val="0"/>
                <w:i w:val="0"/>
                <w:iCs w:val="0"/>
                <w:caps w:val="0"/>
                <w:color w:val="000000"/>
                <w:spacing w:val="0"/>
                <w:w w:val="100"/>
                <w:sz w:val="28"/>
                <w:szCs w:val="28"/>
              </w:rPr>
            </w:pPr>
            <w:r>
              <w:rPr>
                <w:rFonts w:hint="eastAsia" w:ascii="仿宋_GB2312" w:hAnsi="宋体" w:eastAsia="仿宋_GB2312" w:cs="仿宋_GB2312"/>
                <w:b w:val="0"/>
                <w:i w:val="0"/>
                <w:iCs w:val="0"/>
                <w:caps w:val="0"/>
                <w:color w:val="000000"/>
                <w:spacing w:val="0"/>
                <w:w w:val="100"/>
                <w:kern w:val="0"/>
                <w:sz w:val="28"/>
                <w:szCs w:val="28"/>
                <w:lang w:val="en-US" w:eastAsia="zh-CN" w:bidi="ar"/>
              </w:rPr>
              <w:t xml:space="preserve">    （一）职能职责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snapToGrid/>
              <w:spacing w:before="0" w:beforeAutospacing="0" w:after="0" w:afterAutospacing="0" w:line="580" w:lineRule="exact"/>
              <w:ind w:firstLine="0" w:firstLineChars="0"/>
              <w:jc w:val="both"/>
              <w:textAlignment w:val="baseline"/>
              <w:rPr>
                <w:rFonts w:hint="eastAsia"/>
                <w:b w:val="0"/>
                <w:i w:val="0"/>
                <w:caps w:val="0"/>
                <w:color w:val="000000"/>
                <w:spacing w:val="0"/>
                <w:w w:val="100"/>
                <w:sz w:val="20"/>
                <w:lang w:eastAsia="zh-CN"/>
              </w:rPr>
            </w:pPr>
            <w:r>
              <w:rPr>
                <w:rFonts w:hint="eastAsia" w:ascii="仿宋_GB2312" w:hAnsi="宋体" w:eastAsia="仿宋_GB2312" w:cs="仿宋_GB2312"/>
                <w:b w:val="0"/>
                <w:i w:val="0"/>
                <w:iCs w:val="0"/>
                <w:caps w:val="0"/>
                <w:color w:val="000000"/>
                <w:spacing w:val="0"/>
                <w:w w:val="100"/>
                <w:kern w:val="0"/>
                <w:sz w:val="28"/>
                <w:szCs w:val="28"/>
                <w:lang w:val="en-US" w:eastAsia="zh-CN" w:bidi="ar"/>
              </w:rPr>
              <w:t xml:space="preserve">    </w:t>
            </w:r>
            <w:r>
              <w:rPr>
                <w:rFonts w:hint="eastAsia"/>
                <w:b w:val="0"/>
                <w:i w:val="0"/>
                <w:caps w:val="0"/>
                <w:color w:val="000000"/>
                <w:spacing w:val="0"/>
                <w:w w:val="100"/>
                <w:sz w:val="28"/>
                <w:lang w:eastAsia="zh-CN"/>
              </w:rPr>
              <w:t>1、负责贯彻执行国家铁路运输的法律法规和各项政策，制订地方性铁路运输管理实施细则和相关制度，管理全市地方性铁路运输工作。</w:t>
            </w:r>
          </w:p>
          <w:p>
            <w:pPr>
              <w:snapToGrid/>
              <w:spacing w:before="0" w:beforeAutospacing="0" w:after="0" w:afterAutospacing="0" w:line="580" w:lineRule="exact"/>
              <w:ind w:firstLine="0" w:firstLineChars="0"/>
              <w:jc w:val="both"/>
              <w:textAlignment w:val="baseline"/>
              <w:rPr>
                <w:rFonts w:hint="eastAsia"/>
                <w:b w:val="0"/>
                <w:i w:val="0"/>
                <w:caps w:val="0"/>
                <w:color w:val="000000"/>
                <w:spacing w:val="0"/>
                <w:w w:val="100"/>
                <w:sz w:val="20"/>
                <w:lang w:eastAsia="zh-CN"/>
              </w:rPr>
            </w:pPr>
            <w:r>
              <w:rPr>
                <w:rFonts w:hint="eastAsia"/>
                <w:b w:val="0"/>
                <w:i w:val="0"/>
                <w:caps w:val="0"/>
                <w:color w:val="000000"/>
                <w:spacing w:val="0"/>
                <w:w w:val="100"/>
                <w:sz w:val="28"/>
                <w:lang w:eastAsia="zh-CN"/>
              </w:rPr>
              <w:t>　　2、负责境内专用铁路、铁路专用线、地方铁路(含城际铁路)、合资铁路的行业管理及护路联防工作。</w:t>
            </w:r>
          </w:p>
          <w:p>
            <w:pPr>
              <w:snapToGrid/>
              <w:spacing w:before="0" w:beforeAutospacing="0" w:after="0" w:afterAutospacing="0" w:line="580" w:lineRule="exact"/>
              <w:ind w:firstLine="0" w:firstLineChars="0"/>
              <w:jc w:val="both"/>
              <w:textAlignment w:val="baseline"/>
              <w:rPr>
                <w:rFonts w:hint="eastAsia"/>
                <w:b w:val="0"/>
                <w:i w:val="0"/>
                <w:caps w:val="0"/>
                <w:color w:val="000000"/>
                <w:spacing w:val="0"/>
                <w:w w:val="100"/>
                <w:sz w:val="20"/>
                <w:lang w:eastAsia="zh-CN"/>
              </w:rPr>
            </w:pPr>
            <w:r>
              <w:rPr>
                <w:rFonts w:hint="eastAsia"/>
                <w:b w:val="0"/>
                <w:i w:val="0"/>
                <w:caps w:val="0"/>
                <w:color w:val="000000"/>
                <w:spacing w:val="0"/>
                <w:w w:val="100"/>
                <w:sz w:val="28"/>
                <w:lang w:eastAsia="zh-CN"/>
              </w:rPr>
              <w:t>　　3、负责辖区内铁路道口安全管理工作；组织、协调各主管部门对铁路道口进行综合治理，并承担地方铁路应急管理工作</w:t>
            </w:r>
          </w:p>
          <w:p>
            <w:pPr>
              <w:snapToGrid/>
              <w:spacing w:before="0" w:beforeAutospacing="0" w:after="0" w:afterAutospacing="0" w:line="580" w:lineRule="exact"/>
              <w:ind w:firstLine="0" w:firstLineChars="0"/>
              <w:jc w:val="both"/>
              <w:textAlignment w:val="baseline"/>
              <w:rPr>
                <w:rFonts w:hint="eastAsia"/>
                <w:b w:val="0"/>
                <w:i w:val="0"/>
                <w:caps w:val="0"/>
                <w:color w:val="000000"/>
                <w:spacing w:val="0"/>
                <w:w w:val="100"/>
                <w:sz w:val="20"/>
                <w:lang w:eastAsia="zh-CN"/>
              </w:rPr>
            </w:pPr>
            <w:r>
              <w:rPr>
                <w:rFonts w:hint="eastAsia"/>
                <w:b w:val="0"/>
                <w:i w:val="0"/>
                <w:caps w:val="0"/>
                <w:color w:val="000000"/>
                <w:spacing w:val="0"/>
                <w:w w:val="100"/>
                <w:sz w:val="28"/>
                <w:lang w:eastAsia="zh-CN"/>
              </w:rPr>
              <w:t>　　4、 负责宣传贯彻铁路安全管理法律法规和政策。协同国家铁路主管部门及铁路管理机构，调查处理或根据授权主持调查处理辖区内发生的铁路安全事故。</w:t>
            </w:r>
          </w:p>
          <w:p>
            <w:pPr>
              <w:snapToGrid/>
              <w:spacing w:before="0" w:beforeAutospacing="0" w:after="0" w:afterAutospacing="0" w:line="580" w:lineRule="exact"/>
              <w:ind w:firstLine="0" w:firstLineChars="0"/>
              <w:jc w:val="both"/>
              <w:textAlignment w:val="baseline"/>
              <w:rPr>
                <w:rFonts w:hint="eastAsia"/>
                <w:b w:val="0"/>
                <w:i w:val="0"/>
                <w:caps w:val="0"/>
                <w:color w:val="000000"/>
                <w:spacing w:val="0"/>
                <w:w w:val="100"/>
                <w:sz w:val="20"/>
                <w:lang w:eastAsia="zh-CN"/>
              </w:rPr>
            </w:pPr>
            <w:r>
              <w:rPr>
                <w:rFonts w:hint="eastAsia"/>
                <w:b w:val="0"/>
                <w:i w:val="0"/>
                <w:caps w:val="0"/>
                <w:color w:val="000000"/>
                <w:spacing w:val="0"/>
                <w:w w:val="100"/>
                <w:sz w:val="28"/>
                <w:lang w:eastAsia="zh-CN"/>
              </w:rPr>
              <w:t>　　5、配合物价部门制定铁路经营、服务、管理等方面的收费项目和收费标准，检查监督行业收费行为。</w:t>
            </w:r>
          </w:p>
          <w:p>
            <w:pPr>
              <w:keepLines w:val="0"/>
              <w:widowControl/>
              <w:suppressLineNumbers w:val="0"/>
              <w:snapToGrid/>
              <w:spacing w:before="0" w:beforeAutospacing="0" w:after="0" w:afterAutospacing="0" w:line="580" w:lineRule="exact"/>
              <w:ind w:firstLine="0" w:firstLineChars="0"/>
              <w:jc w:val="left"/>
              <w:textAlignment w:val="center"/>
              <w:rPr>
                <w:rFonts w:hint="eastAsia" w:ascii="仿宋_GB2312" w:hAnsi="宋体" w:eastAsia="仿宋_GB2312" w:cs="仿宋_GB2312"/>
                <w:b w:val="0"/>
                <w:i w:val="0"/>
                <w:iCs w:val="0"/>
                <w:caps w:val="0"/>
                <w:color w:val="000000"/>
                <w:spacing w:val="0"/>
                <w:w w:val="100"/>
                <w:sz w:val="28"/>
                <w:szCs w:val="28"/>
              </w:rPr>
            </w:pPr>
            <w:r>
              <w:rPr>
                <w:rFonts w:hint="eastAsia"/>
                <w:b w:val="0"/>
                <w:i w:val="0"/>
                <w:caps w:val="0"/>
                <w:color w:val="000000"/>
                <w:spacing w:val="0"/>
                <w:w w:val="100"/>
                <w:sz w:val="28"/>
                <w:lang w:eastAsia="zh-CN"/>
              </w:rPr>
              <w:t>　　6、承办市委、市政府和上级主管部门交办的其他工作。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eastAsia" w:ascii="仿宋_GB2312" w:hAnsi="宋体" w:eastAsia="仿宋_GB2312" w:cs="仿宋_GB2312"/>
                <w:b w:val="0"/>
                <w:i w:val="0"/>
                <w:iCs w:val="0"/>
                <w:caps w:val="0"/>
                <w:color w:val="000000"/>
                <w:spacing w:val="0"/>
                <w:w w:val="100"/>
                <w:sz w:val="28"/>
                <w:szCs w:val="28"/>
              </w:rPr>
            </w:pPr>
            <w:r>
              <w:rPr>
                <w:rFonts w:hint="eastAsia" w:ascii="仿宋_GB2312" w:hAnsi="宋体" w:eastAsia="仿宋_GB2312" w:cs="仿宋_GB2312"/>
                <w:b w:val="0"/>
                <w:i w:val="0"/>
                <w:iCs w:val="0"/>
                <w:caps w:val="0"/>
                <w:color w:val="000000"/>
                <w:spacing w:val="0"/>
                <w:w w:val="100"/>
                <w:kern w:val="0"/>
                <w:sz w:val="28"/>
                <w:szCs w:val="28"/>
                <w:lang w:val="en-US" w:eastAsia="zh-CN" w:bidi="ar"/>
              </w:rPr>
              <w:t xml:space="preserve">    （二）机构设置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eastAsia" w:ascii="仿宋_GB2312" w:hAnsi="宋体" w:eastAsia="仿宋_GB2312" w:cs="仿宋_GB2312"/>
                <w:b w:val="0"/>
                <w:i w:val="0"/>
                <w:iCs w:val="0"/>
                <w:caps w:val="0"/>
                <w:color w:val="000000"/>
                <w:spacing w:val="0"/>
                <w:w w:val="100"/>
                <w:sz w:val="28"/>
                <w:szCs w:val="28"/>
              </w:rPr>
            </w:pPr>
            <w:r>
              <w:rPr>
                <w:rFonts w:hint="eastAsia" w:ascii="仿宋_GB2312" w:hAnsi="宋体" w:eastAsia="仿宋_GB2312" w:cs="仿宋_GB2312"/>
                <w:b w:val="0"/>
                <w:i w:val="0"/>
                <w:iCs w:val="0"/>
                <w:caps w:val="0"/>
                <w:color w:val="000000"/>
                <w:spacing w:val="0"/>
                <w:w w:val="100"/>
                <w:kern w:val="0"/>
                <w:sz w:val="28"/>
                <w:szCs w:val="28"/>
                <w:lang w:val="en-US" w:eastAsia="zh-CN" w:bidi="ar"/>
              </w:rPr>
              <w:t xml:space="preserve">    </w:t>
            </w:r>
            <w:r>
              <w:rPr>
                <w:rFonts w:hint="eastAsia"/>
                <w:b w:val="0"/>
                <w:i w:val="0"/>
                <w:caps w:val="0"/>
                <w:color w:val="000000"/>
                <w:spacing w:val="0"/>
                <w:w w:val="100"/>
                <w:sz w:val="28"/>
                <w:lang w:eastAsia="zh-CN"/>
              </w:rPr>
              <w:t>岳阳市铁路管理处隶属于岳阳市交通运输局的全额拨款正科级事业单位，领导岗位一正三副，在编正式员工19人，内设办公室、运输安全室、安全道口管理室、财务室。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eastAsia" w:ascii="黑体" w:hAnsi="宋体" w:eastAsia="黑体" w:cs="黑体"/>
                <w:b w:val="0"/>
                <w:i w:val="0"/>
                <w:iCs w:val="0"/>
                <w:caps w:val="0"/>
                <w:color w:val="000000"/>
                <w:spacing w:val="0"/>
                <w:w w:val="100"/>
                <w:sz w:val="28"/>
                <w:szCs w:val="28"/>
              </w:rPr>
            </w:pPr>
            <w:r>
              <w:rPr>
                <w:rFonts w:hint="eastAsia" w:ascii="黑体" w:hAnsi="宋体" w:eastAsia="黑体" w:cs="黑体"/>
                <w:b w:val="0"/>
                <w:i w:val="0"/>
                <w:iCs w:val="0"/>
                <w:caps w:val="0"/>
                <w:color w:val="000000"/>
                <w:spacing w:val="0"/>
                <w:w w:val="100"/>
                <w:kern w:val="0"/>
                <w:sz w:val="28"/>
                <w:szCs w:val="28"/>
                <w:lang w:val="en-US" w:eastAsia="zh-CN" w:bidi="ar"/>
              </w:rPr>
              <w:t xml:space="preserve">    二、单位收支总体情况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560" w:firstLineChars="0"/>
              <w:jc w:val="left"/>
              <w:textAlignment w:val="center"/>
              <w:rPr>
                <w:rFonts w:hint="eastAsia" w:ascii="仿宋_GB2312" w:hAnsi="宋体" w:eastAsia="仿宋_GB2312" w:cs="仿宋_GB2312"/>
                <w:b w:val="0"/>
                <w:i w:val="0"/>
                <w:iCs w:val="0"/>
                <w:caps w:val="0"/>
                <w:color w:val="000000"/>
                <w:spacing w:val="0"/>
                <w:w w:val="100"/>
                <w:kern w:val="0"/>
                <w:sz w:val="28"/>
                <w:szCs w:val="28"/>
                <w:lang w:val="en-US" w:eastAsia="zh-CN" w:bidi="ar"/>
              </w:rPr>
            </w:pPr>
            <w:r>
              <w:rPr>
                <w:rFonts w:hint="eastAsia" w:ascii="仿宋_GB2312" w:hAnsi="宋体" w:eastAsia="仿宋_GB2312" w:cs="仿宋_GB2312"/>
                <w:b w:val="0"/>
                <w:i w:val="0"/>
                <w:iCs w:val="0"/>
                <w:caps w:val="0"/>
                <w:color w:val="000000"/>
                <w:spacing w:val="0"/>
                <w:w w:val="100"/>
                <w:kern w:val="0"/>
                <w:sz w:val="28"/>
                <w:szCs w:val="28"/>
                <w:lang w:val="en-US" w:eastAsia="zh-CN" w:bidi="ar"/>
              </w:rPr>
              <w:t>本单位为二级预算单位，没有预算独立、财务独立核算的下属预算单位，因此纳入2021年部门预算公开范围的为本单位本级预算。</w:t>
            </w:r>
          </w:p>
          <w:p>
            <w:pPr>
              <w:keepLines w:val="0"/>
              <w:widowControl/>
              <w:suppressLineNumbers w:val="0"/>
              <w:snapToGrid/>
              <w:spacing w:before="0" w:beforeAutospacing="0" w:after="0" w:afterAutospacing="0" w:line="580" w:lineRule="exact"/>
              <w:ind w:firstLine="560" w:firstLineChars="0"/>
              <w:jc w:val="left"/>
              <w:textAlignment w:val="center"/>
              <w:rPr>
                <w:rFonts w:hint="eastAsia" w:ascii="仿宋_GB2312" w:hAnsi="宋体" w:eastAsia="仿宋_GB2312" w:cs="仿宋_GB2312"/>
                <w:b w:val="0"/>
                <w:i w:val="0"/>
                <w:iCs w:val="0"/>
                <w:caps w:val="0"/>
                <w:color w:val="000000"/>
                <w:spacing w:val="0"/>
                <w:w w:val="100"/>
                <w:sz w:val="28"/>
                <w:szCs w:val="28"/>
              </w:rPr>
            </w:pPr>
            <w:r>
              <w:rPr>
                <w:rFonts w:hint="eastAsia" w:ascii="仿宋_GB2312" w:hAnsi="宋体" w:eastAsia="仿宋_GB2312" w:cs="仿宋_GB2312"/>
                <w:b w:val="0"/>
                <w:i w:val="0"/>
                <w:iCs w:val="0"/>
                <w:caps w:val="0"/>
                <w:color w:val="000000"/>
                <w:spacing w:val="0"/>
                <w:w w:val="100"/>
                <w:kern w:val="0"/>
                <w:sz w:val="28"/>
                <w:szCs w:val="28"/>
                <w:lang w:val="en-US" w:eastAsia="zh-CN" w:bidi="ar"/>
              </w:rPr>
              <w:t>（一）收入预算</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 xml:space="preserve">    包括一般公共预算、政府性基金、国有资本经营预算等财政拨款收入，以及经营收入、事业收入等单位资金。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eastAsia" w:ascii="仿宋_GB2312" w:hAnsi="宋体" w:eastAsia="仿宋_GB2312" w:cs="仿宋_GB2312"/>
                <w:b w:val="0"/>
                <w:i w:val="0"/>
                <w:iCs w:val="0"/>
                <w:caps w:val="0"/>
                <w:color w:val="000000"/>
                <w:spacing w:val="0"/>
                <w:w w:val="100"/>
                <w:sz w:val="28"/>
                <w:szCs w:val="28"/>
              </w:rPr>
            </w:pPr>
            <w:r>
              <w:rPr>
                <w:rFonts w:hint="eastAsia" w:ascii="仿宋_GB2312" w:hAnsi="宋体" w:eastAsia="仿宋_GB2312" w:cs="仿宋_GB2312"/>
                <w:b w:val="0"/>
                <w:i w:val="0"/>
                <w:iCs w:val="0"/>
                <w:caps w:val="0"/>
                <w:color w:val="000000"/>
                <w:spacing w:val="0"/>
                <w:w w:val="100"/>
                <w:kern w:val="0"/>
                <w:sz w:val="28"/>
                <w:szCs w:val="28"/>
                <w:lang w:val="en-US" w:eastAsia="zh-CN" w:bidi="ar"/>
              </w:rPr>
              <w:t xml:space="preserve">    2021年本单位收入预算217.22万元，其中，一般公共预算拨款217.22万元，政府性基金预算拨款0.00万元（所以公开的附件15-17为空表），国有资本经营预算拨款0.00万元（所以公开的附件18为空表），财政专户管理资金0.00万元（所以公开的附件19-20为空表），上级补助收入0.00万元，事业单位经营收入0.00万元，其他收入0.00万元，上年结转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eastAsia" w:ascii="仿宋_GB2312" w:hAnsi="宋体" w:eastAsia="仿宋_GB2312" w:cs="仿宋_GB2312"/>
                <w:b w:val="0"/>
                <w:i w:val="0"/>
                <w:iCs w:val="0"/>
                <w:caps w:val="0"/>
                <w:color w:val="000000"/>
                <w:spacing w:val="0"/>
                <w:w w:val="100"/>
                <w:sz w:val="28"/>
                <w:szCs w:val="28"/>
              </w:rPr>
            </w:pPr>
            <w:r>
              <w:rPr>
                <w:rFonts w:hint="eastAsia" w:ascii="仿宋_GB2312" w:hAnsi="宋体" w:eastAsia="仿宋_GB2312" w:cs="仿宋_GB2312"/>
                <w:b w:val="0"/>
                <w:i w:val="0"/>
                <w:iCs w:val="0"/>
                <w:caps w:val="0"/>
                <w:color w:val="000000"/>
                <w:spacing w:val="0"/>
                <w:w w:val="100"/>
                <w:kern w:val="0"/>
                <w:sz w:val="28"/>
                <w:szCs w:val="28"/>
                <w:lang w:val="en-US" w:eastAsia="zh-CN" w:bidi="ar"/>
              </w:rPr>
              <w:t xml:space="preserve">    收入较去年减少4.25万元，降幅-1.9%，原因是</w:t>
            </w:r>
            <w:r>
              <w:rPr>
                <w:rFonts w:hint="eastAsia"/>
                <w:b w:val="0"/>
                <w:i w:val="0"/>
                <w:caps w:val="0"/>
                <w:color w:val="000000"/>
                <w:spacing w:val="0"/>
                <w:w w:val="100"/>
                <w:sz w:val="28"/>
                <w:lang w:eastAsia="zh-CN"/>
              </w:rPr>
              <w:t>在编人员减少2名。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eastAsia" w:ascii="仿宋_GB2312" w:hAnsi="宋体" w:eastAsia="仿宋_GB2312" w:cs="仿宋_GB2312"/>
                <w:b w:val="0"/>
                <w:i w:val="0"/>
                <w:iCs w:val="0"/>
                <w:caps w:val="0"/>
                <w:color w:val="000000"/>
                <w:spacing w:val="0"/>
                <w:w w:val="100"/>
                <w:sz w:val="28"/>
                <w:szCs w:val="28"/>
              </w:rPr>
            </w:pPr>
            <w:r>
              <w:rPr>
                <w:rFonts w:hint="eastAsia" w:ascii="仿宋_GB2312" w:hAnsi="宋体" w:eastAsia="仿宋_GB2312" w:cs="仿宋_GB2312"/>
                <w:b w:val="0"/>
                <w:i w:val="0"/>
                <w:iCs w:val="0"/>
                <w:caps w:val="0"/>
                <w:color w:val="000000"/>
                <w:spacing w:val="0"/>
                <w:w w:val="100"/>
                <w:kern w:val="0"/>
                <w:sz w:val="28"/>
                <w:szCs w:val="28"/>
                <w:lang w:val="en-US" w:eastAsia="zh-CN" w:bidi="ar"/>
              </w:rPr>
              <w:t xml:space="preserve">    （二）支出预算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eastAsia" w:ascii="仿宋_GB2312" w:hAnsi="宋体" w:eastAsia="仿宋_GB2312" w:cs="仿宋_GB2312"/>
                <w:b w:val="0"/>
                <w:i w:val="0"/>
                <w:iCs w:val="0"/>
                <w:caps w:val="0"/>
                <w:color w:val="000000"/>
                <w:spacing w:val="0"/>
                <w:w w:val="100"/>
                <w:sz w:val="28"/>
                <w:szCs w:val="28"/>
              </w:rPr>
            </w:pPr>
            <w:r>
              <w:rPr>
                <w:rFonts w:hint="eastAsia" w:ascii="仿宋_GB2312" w:hAnsi="宋体" w:eastAsia="仿宋_GB2312" w:cs="仿宋_GB2312"/>
                <w:b w:val="0"/>
                <w:i w:val="0"/>
                <w:iCs w:val="0"/>
                <w:caps w:val="0"/>
                <w:color w:val="000000"/>
                <w:spacing w:val="0"/>
                <w:w w:val="100"/>
                <w:kern w:val="0"/>
                <w:sz w:val="28"/>
                <w:szCs w:val="28"/>
                <w:lang w:val="en-US" w:eastAsia="zh-CN" w:bidi="ar"/>
              </w:rPr>
              <w:t xml:space="preserve">    2021年本单位支出预算217.22万元，其中，社会保障和就业支出21.61万元，卫生健康支出10.16万元，交通运输支出170.63万元，住房保障支出14.82万元。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eastAsia" w:ascii="仿宋_GB2312" w:hAnsi="宋体" w:eastAsia="仿宋_GB2312" w:cs="仿宋_GB2312"/>
                <w:b w:val="0"/>
                <w:i w:val="0"/>
                <w:iCs w:val="0"/>
                <w:caps w:val="0"/>
                <w:color w:val="000000"/>
                <w:spacing w:val="0"/>
                <w:w w:val="100"/>
                <w:sz w:val="28"/>
                <w:szCs w:val="28"/>
              </w:rPr>
            </w:pPr>
            <w:r>
              <w:rPr>
                <w:rFonts w:hint="eastAsia" w:ascii="仿宋_GB2312" w:hAnsi="宋体" w:eastAsia="仿宋_GB2312" w:cs="仿宋_GB2312"/>
                <w:b w:val="0"/>
                <w:i w:val="0"/>
                <w:iCs w:val="0"/>
                <w:caps w:val="0"/>
                <w:color w:val="000000"/>
                <w:spacing w:val="0"/>
                <w:w w:val="100"/>
                <w:kern w:val="0"/>
                <w:sz w:val="28"/>
                <w:szCs w:val="28"/>
                <w:lang w:val="en-US" w:eastAsia="zh-CN" w:bidi="ar"/>
              </w:rPr>
              <w:t xml:space="preserve">    支出较去年减少4.25万元，其中基本支出较去年减少1.25万元，原因是</w:t>
            </w:r>
            <w:r>
              <w:rPr>
                <w:rFonts w:hint="eastAsia"/>
                <w:b w:val="0"/>
                <w:i w:val="0"/>
                <w:caps w:val="0"/>
                <w:color w:val="000000"/>
                <w:spacing w:val="0"/>
                <w:w w:val="100"/>
                <w:sz w:val="28"/>
                <w:lang w:eastAsia="zh-CN"/>
              </w:rPr>
              <w:t>在编人员减少2名、三公经费控制到位</w:t>
            </w:r>
            <w:r>
              <w:rPr>
                <w:rFonts w:hint="eastAsia" w:ascii="仿宋_GB2312" w:hAnsi="宋体" w:eastAsia="仿宋_GB2312" w:cs="仿宋_GB2312"/>
                <w:b w:val="0"/>
                <w:i w:val="0"/>
                <w:iCs w:val="0"/>
                <w:caps w:val="0"/>
                <w:color w:val="000000"/>
                <w:spacing w:val="0"/>
                <w:w w:val="100"/>
                <w:kern w:val="0"/>
                <w:sz w:val="28"/>
                <w:szCs w:val="28"/>
                <w:lang w:val="en-US" w:eastAsia="zh-CN" w:bidi="ar"/>
              </w:rPr>
              <w:t>；项目支出较去年减少3万元，原因是</w:t>
            </w:r>
            <w:r>
              <w:rPr>
                <w:rFonts w:hint="eastAsia" w:ascii="仿宋_GB2312" w:hAnsi="宋体" w:cs="仿宋_GB2312"/>
                <w:b w:val="0"/>
                <w:i w:val="0"/>
                <w:iCs w:val="0"/>
                <w:caps w:val="0"/>
                <w:color w:val="000000"/>
                <w:spacing w:val="0"/>
                <w:w w:val="100"/>
                <w:kern w:val="0"/>
                <w:sz w:val="28"/>
                <w:szCs w:val="28"/>
                <w:lang w:val="en-US" w:eastAsia="zh-CN" w:bidi="ar"/>
              </w:rPr>
              <w:t>压减工作经费10%</w:t>
            </w:r>
            <w:r>
              <w:rPr>
                <w:rFonts w:hint="eastAsia" w:ascii="仿宋_GB2312" w:hAnsi="宋体" w:eastAsia="仿宋_GB2312" w:cs="仿宋_GB2312"/>
                <w:b w:val="0"/>
                <w:i w:val="0"/>
                <w:iCs w:val="0"/>
                <w:caps w:val="0"/>
                <w:color w:val="000000"/>
                <w:spacing w:val="0"/>
                <w:w w:val="100"/>
                <w:kern w:val="0"/>
                <w:sz w:val="28"/>
                <w:szCs w:val="2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eastAsia" w:ascii="黑体" w:hAnsi="宋体" w:eastAsia="黑体" w:cs="黑体"/>
                <w:b w:val="0"/>
                <w:i w:val="0"/>
                <w:iCs w:val="0"/>
                <w:caps w:val="0"/>
                <w:color w:val="000000"/>
                <w:spacing w:val="0"/>
                <w:w w:val="100"/>
                <w:sz w:val="28"/>
                <w:szCs w:val="28"/>
              </w:rPr>
            </w:pPr>
            <w:r>
              <w:rPr>
                <w:rFonts w:hint="eastAsia" w:ascii="黑体" w:hAnsi="宋体" w:eastAsia="黑体" w:cs="黑体"/>
                <w:b w:val="0"/>
                <w:i w:val="0"/>
                <w:iCs w:val="0"/>
                <w:caps w:val="0"/>
                <w:color w:val="000000"/>
                <w:spacing w:val="0"/>
                <w:w w:val="100"/>
                <w:kern w:val="0"/>
                <w:sz w:val="28"/>
                <w:szCs w:val="28"/>
                <w:lang w:val="en-US" w:eastAsia="zh-CN" w:bidi="ar"/>
              </w:rPr>
              <w:t xml:space="preserve">    三、一般公共预算拨款支出预算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eastAsia" w:ascii="仿宋_GB2312" w:hAnsi="宋体" w:eastAsia="仿宋_GB2312" w:cs="仿宋_GB2312"/>
                <w:b w:val="0"/>
                <w:i w:val="0"/>
                <w:iCs w:val="0"/>
                <w:caps w:val="0"/>
                <w:color w:val="000000"/>
                <w:spacing w:val="0"/>
                <w:w w:val="100"/>
                <w:sz w:val="28"/>
                <w:szCs w:val="28"/>
              </w:rPr>
            </w:pPr>
            <w:r>
              <w:rPr>
                <w:rFonts w:hint="eastAsia" w:ascii="仿宋_GB2312" w:hAnsi="宋体" w:eastAsia="仿宋_GB2312" w:cs="仿宋_GB2312"/>
                <w:b w:val="0"/>
                <w:i w:val="0"/>
                <w:iCs w:val="0"/>
                <w:caps w:val="0"/>
                <w:color w:val="000000"/>
                <w:spacing w:val="0"/>
                <w:w w:val="100"/>
                <w:kern w:val="0"/>
                <w:sz w:val="28"/>
                <w:szCs w:val="28"/>
                <w:lang w:val="en-US" w:eastAsia="zh-CN" w:bidi="ar"/>
              </w:rPr>
              <w:t xml:space="preserve">    2021年一般公共预算拨款支出预算217.22万元，其中，社会保障和就业支出21.61万元，占9.9%，卫生健康支出10.16万元，占4.7%，交通运输支出170.63万元，占78.6%，住房保障支出14.82万元，占6.8%。具体安排情况如下：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eastAsia" w:ascii="仿宋_GB2312" w:hAnsi="宋体" w:eastAsia="仿宋_GB2312" w:cs="仿宋_GB2312"/>
                <w:b w:val="0"/>
                <w:i w:val="0"/>
                <w:iCs w:val="0"/>
                <w:caps w:val="0"/>
                <w:color w:val="000000"/>
                <w:spacing w:val="0"/>
                <w:w w:val="100"/>
                <w:sz w:val="28"/>
                <w:szCs w:val="28"/>
              </w:rPr>
            </w:pPr>
            <w:r>
              <w:rPr>
                <w:rFonts w:hint="eastAsia" w:ascii="仿宋_GB2312" w:hAnsi="宋体" w:eastAsia="仿宋_GB2312" w:cs="仿宋_GB2312"/>
                <w:b w:val="0"/>
                <w:i w:val="0"/>
                <w:iCs w:val="0"/>
                <w:caps w:val="0"/>
                <w:color w:val="000000"/>
                <w:spacing w:val="0"/>
                <w:w w:val="100"/>
                <w:kern w:val="0"/>
                <w:sz w:val="28"/>
                <w:szCs w:val="28"/>
                <w:lang w:val="en-US" w:eastAsia="zh-CN" w:bidi="ar"/>
              </w:rPr>
              <w:t xml:space="preserve">    （一）基本支出：2021年基本支出年初预算数为190.22万元，是指为保障单位机构正常运转、完成日常工作任务而发生的各项支出，包括用于基本工资、津贴补贴等人员经费以及办公费、印刷费、水电费、差旅费等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eastAsia" w:ascii="仿宋_GB2312" w:hAnsi="宋体" w:eastAsia="仿宋_GB2312" w:cs="仿宋_GB2312"/>
                <w:b w:val="0"/>
                <w:i w:val="0"/>
                <w:iCs w:val="0"/>
                <w:caps w:val="0"/>
                <w:color w:val="000000"/>
                <w:spacing w:val="0"/>
                <w:w w:val="100"/>
                <w:sz w:val="28"/>
                <w:szCs w:val="28"/>
              </w:rPr>
            </w:pPr>
            <w:r>
              <w:rPr>
                <w:rFonts w:hint="eastAsia" w:ascii="仿宋_GB2312" w:hAnsi="宋体" w:eastAsia="仿宋_GB2312" w:cs="仿宋_GB2312"/>
                <w:b w:val="0"/>
                <w:i w:val="0"/>
                <w:iCs w:val="0"/>
                <w:caps w:val="0"/>
                <w:color w:val="000000"/>
                <w:spacing w:val="0"/>
                <w:w w:val="100"/>
                <w:kern w:val="0"/>
                <w:sz w:val="28"/>
                <w:szCs w:val="28"/>
                <w:lang w:val="en-US" w:eastAsia="zh-CN" w:bidi="ar"/>
              </w:rPr>
              <w:t xml:space="preserve">    （二）项目支出：2021年项目支出年初预算数为27.00万元，是指单位为完成特定行政工作任务或事业发展目标而发生的支出，包括有关业务工作经费、运行维护经费等。其中包括铁路道口安全工作经费9.00万元、社会道口及专项整治管理经费9.00万元、铁路专线运输管理9.00万元，主要用于地方铁路，社会道口管理等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eastAsia" w:ascii="黑体" w:hAnsi="宋体" w:eastAsia="黑体" w:cs="黑体"/>
                <w:b w:val="0"/>
                <w:i w:val="0"/>
                <w:iCs w:val="0"/>
                <w:caps w:val="0"/>
                <w:color w:val="000000"/>
                <w:spacing w:val="0"/>
                <w:w w:val="100"/>
                <w:sz w:val="28"/>
                <w:szCs w:val="28"/>
              </w:rPr>
            </w:pPr>
            <w:r>
              <w:rPr>
                <w:rFonts w:hint="eastAsia" w:ascii="黑体" w:hAnsi="宋体" w:eastAsia="黑体" w:cs="黑体"/>
                <w:b w:val="0"/>
                <w:i w:val="0"/>
                <w:iCs w:val="0"/>
                <w:caps w:val="0"/>
                <w:color w:val="000000"/>
                <w:spacing w:val="0"/>
                <w:w w:val="100"/>
                <w:kern w:val="0"/>
                <w:sz w:val="28"/>
                <w:szCs w:val="28"/>
                <w:lang w:val="en-US" w:eastAsia="zh-CN" w:bidi="ar"/>
              </w:rPr>
              <w:t xml:space="preserve">    四、政府性基金预算支出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eastAsia" w:ascii="仿宋_GB2312" w:hAnsi="宋体" w:eastAsia="仿宋_GB2312" w:cs="仿宋_GB2312"/>
                <w:b w:val="0"/>
                <w:i w:val="0"/>
                <w:iCs w:val="0"/>
                <w:caps w:val="0"/>
                <w:color w:val="000000"/>
                <w:spacing w:val="0"/>
                <w:w w:val="100"/>
                <w:sz w:val="28"/>
                <w:szCs w:val="28"/>
              </w:rPr>
            </w:pPr>
            <w:r>
              <w:rPr>
                <w:rFonts w:hint="eastAsia" w:ascii="仿宋_GB2312" w:hAnsi="宋体" w:eastAsia="仿宋_GB2312" w:cs="仿宋_GB2312"/>
                <w:b w:val="0"/>
                <w:i w:val="0"/>
                <w:iCs w:val="0"/>
                <w:caps w:val="0"/>
                <w:color w:val="000000"/>
                <w:spacing w:val="0"/>
                <w:w w:val="100"/>
                <w:kern w:val="0"/>
                <w:sz w:val="28"/>
                <w:szCs w:val="28"/>
                <w:lang w:val="en-US" w:eastAsia="zh-CN" w:bidi="ar"/>
              </w:rPr>
              <w:t xml:space="preserve">    2021年度本单位无政府性基金安排的支出，所以公开的附件15-17为空。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eastAsia" w:ascii="黑体" w:hAnsi="宋体" w:eastAsia="黑体" w:cs="黑体"/>
                <w:b w:val="0"/>
                <w:i w:val="0"/>
                <w:iCs w:val="0"/>
                <w:caps w:val="0"/>
                <w:color w:val="000000"/>
                <w:spacing w:val="0"/>
                <w:w w:val="100"/>
                <w:sz w:val="28"/>
                <w:szCs w:val="28"/>
              </w:rPr>
            </w:pPr>
            <w:r>
              <w:rPr>
                <w:rFonts w:hint="eastAsia" w:ascii="黑体" w:hAnsi="宋体" w:eastAsia="黑体" w:cs="黑体"/>
                <w:b w:val="0"/>
                <w:i w:val="0"/>
                <w:iCs w:val="0"/>
                <w:caps w:val="0"/>
                <w:color w:val="000000"/>
                <w:spacing w:val="0"/>
                <w:w w:val="100"/>
                <w:kern w:val="0"/>
                <w:sz w:val="28"/>
                <w:szCs w:val="28"/>
                <w:lang w:val="en-US" w:eastAsia="zh-CN" w:bidi="ar"/>
              </w:rPr>
              <w:t xml:space="preserve">    五、其他重要事项的情况说明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ascii="楷体_GB2312" w:hAnsi="宋体" w:eastAsia="楷体_GB2312" w:cs="楷体_GB2312"/>
                <w:b/>
                <w:bCs/>
                <w:i w:val="0"/>
                <w:iCs w:val="0"/>
                <w:caps w:val="0"/>
                <w:color w:val="000000"/>
                <w:spacing w:val="0"/>
                <w:w w:val="100"/>
                <w:sz w:val="28"/>
                <w:szCs w:val="28"/>
              </w:rPr>
            </w:pPr>
            <w:r>
              <w:rPr>
                <w:rFonts w:hint="eastAsia" w:ascii="楷体_GB2312" w:hAnsi="宋体" w:eastAsia="楷体_GB2312" w:cs="楷体_GB2312"/>
                <w:b/>
                <w:bCs/>
                <w:i w:val="0"/>
                <w:iCs w:val="0"/>
                <w:caps w:val="0"/>
                <w:color w:val="000000"/>
                <w:spacing w:val="0"/>
                <w:w w:val="100"/>
                <w:kern w:val="0"/>
                <w:sz w:val="28"/>
                <w:szCs w:val="28"/>
                <w:lang w:val="en-US" w:eastAsia="zh-CN" w:bidi="ar"/>
              </w:rPr>
              <w:t xml:space="preserve">    （一）机关运行经费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eastAsia" w:ascii="仿宋_GB2312" w:hAnsi="宋体" w:eastAsia="仿宋_GB2312" w:cs="仿宋_GB2312"/>
                <w:b w:val="0"/>
                <w:i w:val="0"/>
                <w:iCs w:val="0"/>
                <w:caps w:val="0"/>
                <w:color w:val="000000"/>
                <w:spacing w:val="0"/>
                <w:w w:val="100"/>
                <w:sz w:val="28"/>
                <w:szCs w:val="28"/>
              </w:rPr>
            </w:pPr>
            <w:r>
              <w:rPr>
                <w:rFonts w:hint="eastAsia" w:ascii="仿宋_GB2312" w:hAnsi="宋体" w:eastAsia="仿宋_GB2312" w:cs="仿宋_GB2312"/>
                <w:b w:val="0"/>
                <w:i w:val="0"/>
                <w:iCs w:val="0"/>
                <w:caps w:val="0"/>
                <w:color w:val="000000"/>
                <w:spacing w:val="0"/>
                <w:w w:val="100"/>
                <w:kern w:val="0"/>
                <w:sz w:val="28"/>
                <w:szCs w:val="28"/>
                <w:lang w:val="en-US" w:eastAsia="zh-CN" w:bidi="ar"/>
              </w:rPr>
              <w:t xml:space="preserve">    本单位2021年机关运行经费当年一般公共预算拨款20.15万元。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eastAsia" w:ascii="仿宋_GB2312" w:hAnsi="宋体" w:eastAsia="仿宋_GB2312" w:cs="仿宋_GB2312"/>
                <w:b w:val="0"/>
                <w:i w:val="0"/>
                <w:iCs w:val="0"/>
                <w:caps w:val="0"/>
                <w:color w:val="000000"/>
                <w:spacing w:val="0"/>
                <w:w w:val="100"/>
                <w:sz w:val="28"/>
                <w:szCs w:val="28"/>
              </w:rPr>
            </w:pPr>
            <w:r>
              <w:rPr>
                <w:rFonts w:hint="eastAsia" w:ascii="仿宋_GB2312" w:hAnsi="宋体" w:eastAsia="仿宋_GB2312" w:cs="仿宋_GB2312"/>
                <w:b w:val="0"/>
                <w:i w:val="0"/>
                <w:iCs w:val="0"/>
                <w:caps w:val="0"/>
                <w:color w:val="000000"/>
                <w:spacing w:val="0"/>
                <w:w w:val="100"/>
                <w:kern w:val="0"/>
                <w:sz w:val="28"/>
                <w:szCs w:val="28"/>
                <w:lang w:val="en-US" w:eastAsia="zh-CN" w:bidi="ar"/>
              </w:rPr>
              <w:t xml:space="preserve">    较去年减少3.14万元，降幅-13.5%，原因是</w:t>
            </w:r>
            <w:r>
              <w:rPr>
                <w:rFonts w:hint="eastAsia"/>
                <w:b w:val="0"/>
                <w:i w:val="0"/>
                <w:caps w:val="0"/>
                <w:color w:val="000000"/>
                <w:spacing w:val="0"/>
                <w:w w:val="100"/>
                <w:sz w:val="28"/>
                <w:lang w:eastAsia="zh-CN"/>
              </w:rPr>
              <w:t>在编人员减少2名、三公经费控制到位。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eastAsia" w:ascii="楷体_GB2312" w:hAnsi="宋体" w:eastAsia="楷体_GB2312" w:cs="楷体_GB2312"/>
                <w:b/>
                <w:bCs/>
                <w:i w:val="0"/>
                <w:iCs w:val="0"/>
                <w:caps w:val="0"/>
                <w:color w:val="000000"/>
                <w:spacing w:val="0"/>
                <w:w w:val="100"/>
                <w:sz w:val="28"/>
                <w:szCs w:val="28"/>
              </w:rPr>
            </w:pPr>
            <w:r>
              <w:rPr>
                <w:rFonts w:hint="eastAsia" w:ascii="楷体_GB2312" w:hAnsi="宋体" w:eastAsia="楷体_GB2312" w:cs="楷体_GB2312"/>
                <w:b/>
                <w:bCs/>
                <w:i w:val="0"/>
                <w:iCs w:val="0"/>
                <w:caps w:val="0"/>
                <w:color w:val="000000"/>
                <w:spacing w:val="0"/>
                <w:w w:val="100"/>
                <w:kern w:val="0"/>
                <w:sz w:val="28"/>
                <w:szCs w:val="28"/>
                <w:lang w:val="en-US" w:eastAsia="zh-CN" w:bidi="ar"/>
              </w:rPr>
              <w:t xml:space="preserve">    （二）“三公”经费预算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eastAsia" w:ascii="仿宋_GB2312" w:hAnsi="宋体" w:eastAsia="仿宋_GB2312" w:cs="仿宋_GB2312"/>
                <w:b w:val="0"/>
                <w:i w:val="0"/>
                <w:iCs w:val="0"/>
                <w:caps w:val="0"/>
                <w:color w:val="000000"/>
                <w:spacing w:val="0"/>
                <w:w w:val="100"/>
                <w:sz w:val="28"/>
                <w:szCs w:val="28"/>
              </w:rPr>
            </w:pPr>
            <w:r>
              <w:rPr>
                <w:rFonts w:hint="eastAsia" w:ascii="仿宋_GB2312" w:hAnsi="宋体" w:eastAsia="仿宋_GB2312" w:cs="仿宋_GB2312"/>
                <w:b w:val="0"/>
                <w:i w:val="0"/>
                <w:iCs w:val="0"/>
                <w:caps w:val="0"/>
                <w:color w:val="000000"/>
                <w:spacing w:val="0"/>
                <w:w w:val="100"/>
                <w:kern w:val="0"/>
                <w:sz w:val="28"/>
                <w:szCs w:val="28"/>
                <w:lang w:val="en-US" w:eastAsia="zh-CN" w:bidi="ar"/>
              </w:rPr>
              <w:t xml:space="preserve">    本单位2021年“三公”经费预算数27.00万元，其中公务接待费17.00万元，因公出国（境）费0.00万元，公务用车购置及运行费等10.00万元（其中公务用车购置费0.00万元，公务用车运行费9.00万元）。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default" w:ascii="仿宋_GB2312" w:hAnsi="宋体" w:eastAsia="仿宋_GB2312" w:cs="仿宋_GB2312"/>
                <w:b w:val="0"/>
                <w:i w:val="0"/>
                <w:iCs w:val="0"/>
                <w:caps w:val="0"/>
                <w:color w:val="000000"/>
                <w:spacing w:val="0"/>
                <w:w w:val="100"/>
                <w:sz w:val="28"/>
                <w:szCs w:val="28"/>
                <w:lang w:val="en-US"/>
              </w:rPr>
            </w:pPr>
            <w:r>
              <w:rPr>
                <w:rFonts w:hint="eastAsia" w:ascii="仿宋_GB2312" w:hAnsi="宋体" w:eastAsia="仿宋_GB2312" w:cs="仿宋_GB2312"/>
                <w:b w:val="0"/>
                <w:i w:val="0"/>
                <w:iCs w:val="0"/>
                <w:caps w:val="0"/>
                <w:color w:val="000000"/>
                <w:spacing w:val="0"/>
                <w:w w:val="100"/>
                <w:kern w:val="0"/>
                <w:sz w:val="28"/>
                <w:szCs w:val="28"/>
                <w:lang w:val="en-US" w:eastAsia="zh-CN" w:bidi="ar"/>
              </w:rPr>
              <w:t xml:space="preserve">    </w:t>
            </w:r>
            <w:r>
              <w:rPr>
                <w:rFonts w:hint="eastAsia" w:ascii="仿宋_GB2312" w:hAnsi="宋体" w:cs="仿宋_GB2312"/>
                <w:b w:val="0"/>
                <w:i w:val="0"/>
                <w:iCs w:val="0"/>
                <w:caps w:val="0"/>
                <w:color w:val="000000"/>
                <w:spacing w:val="0"/>
                <w:w w:val="100"/>
                <w:kern w:val="0"/>
                <w:sz w:val="28"/>
                <w:szCs w:val="28"/>
                <w:lang w:val="en-US" w:eastAsia="zh-CN" w:bidi="ar"/>
              </w:rPr>
              <w:t>与</w:t>
            </w:r>
            <w:r>
              <w:rPr>
                <w:rFonts w:hint="eastAsia" w:ascii="仿宋_GB2312" w:hAnsi="宋体" w:eastAsia="仿宋_GB2312" w:cs="仿宋_GB2312"/>
                <w:b w:val="0"/>
                <w:i w:val="0"/>
                <w:iCs w:val="0"/>
                <w:caps w:val="0"/>
                <w:color w:val="000000"/>
                <w:spacing w:val="0"/>
                <w:w w:val="100"/>
                <w:kern w:val="0"/>
                <w:sz w:val="28"/>
                <w:szCs w:val="28"/>
                <w:lang w:val="en-US" w:eastAsia="zh-CN" w:bidi="ar"/>
              </w:rPr>
              <w:t>上一年</w:t>
            </w:r>
            <w:r>
              <w:rPr>
                <w:rFonts w:hint="eastAsia" w:ascii="仿宋_GB2312" w:hAnsi="宋体" w:cs="仿宋_GB2312"/>
                <w:b w:val="0"/>
                <w:i w:val="0"/>
                <w:iCs w:val="0"/>
                <w:caps w:val="0"/>
                <w:color w:val="000000"/>
                <w:spacing w:val="0"/>
                <w:w w:val="100"/>
                <w:kern w:val="0"/>
                <w:sz w:val="28"/>
                <w:szCs w:val="28"/>
                <w:lang w:val="en-US" w:eastAsia="zh-CN" w:bidi="ar"/>
              </w:rPr>
              <w:t>基本持平。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eastAsia" w:ascii="楷体_GB2312" w:hAnsi="宋体" w:eastAsia="楷体_GB2312" w:cs="楷体_GB2312"/>
                <w:b/>
                <w:bCs/>
                <w:i w:val="0"/>
                <w:iCs w:val="0"/>
                <w:caps w:val="0"/>
                <w:color w:val="000000"/>
                <w:spacing w:val="0"/>
                <w:w w:val="100"/>
                <w:sz w:val="28"/>
                <w:szCs w:val="28"/>
              </w:rPr>
            </w:pPr>
            <w:r>
              <w:rPr>
                <w:rFonts w:hint="eastAsia" w:ascii="楷体_GB2312" w:hAnsi="宋体" w:eastAsia="楷体_GB2312" w:cs="楷体_GB2312"/>
                <w:b/>
                <w:bCs/>
                <w:i w:val="0"/>
                <w:iCs w:val="0"/>
                <w:caps w:val="0"/>
                <w:color w:val="000000"/>
                <w:spacing w:val="0"/>
                <w:w w:val="100"/>
                <w:kern w:val="0"/>
                <w:sz w:val="28"/>
                <w:szCs w:val="28"/>
                <w:lang w:val="en-US" w:eastAsia="zh-CN" w:bidi="ar"/>
              </w:rPr>
              <w:t xml:space="preserve">    （三）一般性支出情况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eastAsia" w:ascii="仿宋_GB2312" w:hAnsi="宋体" w:eastAsia="仿宋_GB2312" w:cs="仿宋_GB2312"/>
                <w:b w:val="0"/>
                <w:i w:val="0"/>
                <w:iCs w:val="0"/>
                <w:caps w:val="0"/>
                <w:color w:val="000000"/>
                <w:spacing w:val="0"/>
                <w:w w:val="100"/>
                <w:sz w:val="28"/>
                <w:szCs w:val="28"/>
              </w:rPr>
            </w:pPr>
            <w:r>
              <w:rPr>
                <w:rFonts w:hint="eastAsia" w:ascii="仿宋_GB2312" w:hAnsi="宋体" w:eastAsia="仿宋_GB2312" w:cs="仿宋_GB2312"/>
                <w:b w:val="0"/>
                <w:i w:val="0"/>
                <w:iCs w:val="0"/>
                <w:caps w:val="0"/>
                <w:color w:val="000000"/>
                <w:spacing w:val="0"/>
                <w:w w:val="100"/>
                <w:kern w:val="0"/>
                <w:sz w:val="28"/>
                <w:szCs w:val="28"/>
                <w:lang w:val="en-US" w:eastAsia="zh-CN" w:bidi="ar"/>
              </w:rPr>
              <w:t xml:space="preserve">    2021年度本单位未计划召开会议；</w:t>
            </w:r>
            <w:r>
              <w:rPr>
                <w:rFonts w:hint="eastAsia" w:ascii="仿宋_GB2312" w:hAnsi="宋体" w:eastAsia="仿宋_GB2312" w:cs="仿宋_GB2312"/>
                <w:b w:val="0"/>
                <w:i w:val="0"/>
                <w:caps w:val="0"/>
                <w:color w:val="000000"/>
                <w:spacing w:val="0"/>
                <w:w w:val="100"/>
                <w:sz w:val="28"/>
                <w:highlight w:val="white"/>
              </w:rPr>
              <w:t>培训费预算0.40万元，拟开展2次培训，人数60人，内容为党员干部党性教育培训以及铁路运输安全知识、铁路沿线安全隐患整理等相关业务工作培训。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eastAsia" w:ascii="仿宋_GB2312" w:hAnsi="宋体" w:eastAsia="仿宋_GB2312" w:cs="仿宋_GB2312"/>
                <w:b w:val="0"/>
                <w:i w:val="0"/>
                <w:iCs w:val="0"/>
                <w:caps w:val="0"/>
                <w:color w:val="000000"/>
                <w:spacing w:val="0"/>
                <w:w w:val="100"/>
                <w:sz w:val="28"/>
                <w:szCs w:val="28"/>
              </w:rPr>
            </w:pPr>
            <w:r>
              <w:rPr>
                <w:rFonts w:hint="eastAsia" w:ascii="仿宋_GB2312" w:hAnsi="宋体" w:eastAsia="仿宋_GB2312" w:cs="仿宋_GB2312"/>
                <w:b w:val="0"/>
                <w:i w:val="0"/>
                <w:iCs w:val="0"/>
                <w:caps w:val="0"/>
                <w:color w:val="000000"/>
                <w:spacing w:val="0"/>
                <w:w w:val="100"/>
                <w:kern w:val="0"/>
                <w:sz w:val="28"/>
                <w:szCs w:val="28"/>
                <w:lang w:val="en-US" w:eastAsia="zh-CN" w:bidi="ar"/>
              </w:rPr>
              <w:t xml:space="preserve">    2021年度本单位未计划举办节庆、晚会、论坛、赛事活动。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eastAsia" w:ascii="楷体_GB2312" w:hAnsi="宋体" w:eastAsia="楷体_GB2312" w:cs="楷体_GB2312"/>
                <w:b/>
                <w:bCs/>
                <w:i w:val="0"/>
                <w:iCs w:val="0"/>
                <w:caps w:val="0"/>
                <w:color w:val="000000"/>
                <w:spacing w:val="0"/>
                <w:w w:val="100"/>
                <w:sz w:val="28"/>
                <w:szCs w:val="28"/>
              </w:rPr>
            </w:pPr>
            <w:r>
              <w:rPr>
                <w:rFonts w:hint="eastAsia" w:ascii="楷体_GB2312" w:hAnsi="宋体" w:eastAsia="楷体_GB2312" w:cs="楷体_GB2312"/>
                <w:b/>
                <w:bCs/>
                <w:i w:val="0"/>
                <w:iCs w:val="0"/>
                <w:caps w:val="0"/>
                <w:color w:val="000000"/>
                <w:spacing w:val="0"/>
                <w:w w:val="100"/>
                <w:kern w:val="0"/>
                <w:sz w:val="28"/>
                <w:szCs w:val="28"/>
                <w:lang w:val="en-US" w:eastAsia="zh-CN" w:bidi="ar"/>
              </w:rPr>
              <w:t xml:space="preserve">    （四）政府采购情况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eastAsia" w:ascii="仿宋_GB2312" w:hAnsi="宋体" w:eastAsia="仿宋_GB2312" w:cs="仿宋_GB2312"/>
                <w:b w:val="0"/>
                <w:i w:val="0"/>
                <w:iCs w:val="0"/>
                <w:caps w:val="0"/>
                <w:color w:val="000000"/>
                <w:spacing w:val="0"/>
                <w:w w:val="100"/>
                <w:sz w:val="28"/>
                <w:szCs w:val="28"/>
              </w:rPr>
            </w:pPr>
            <w:r>
              <w:rPr>
                <w:rFonts w:hint="eastAsia" w:ascii="仿宋_GB2312" w:hAnsi="宋体" w:eastAsia="仿宋_GB2312" w:cs="仿宋_GB2312"/>
                <w:b w:val="0"/>
                <w:i w:val="0"/>
                <w:iCs w:val="0"/>
                <w:caps w:val="0"/>
                <w:color w:val="000000"/>
                <w:spacing w:val="0"/>
                <w:w w:val="100"/>
                <w:kern w:val="0"/>
                <w:sz w:val="28"/>
                <w:szCs w:val="28"/>
                <w:lang w:val="en-US" w:eastAsia="zh-CN" w:bidi="ar"/>
              </w:rPr>
              <w:t xml:space="preserve">    2021年度本单位未安排政府采购预算。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eastAsia" w:ascii="楷体_GB2312" w:hAnsi="宋体" w:eastAsia="楷体_GB2312" w:cs="楷体_GB2312"/>
                <w:b/>
                <w:bCs/>
                <w:i w:val="0"/>
                <w:iCs w:val="0"/>
                <w:caps w:val="0"/>
                <w:color w:val="000000"/>
                <w:spacing w:val="0"/>
                <w:w w:val="100"/>
                <w:sz w:val="28"/>
                <w:szCs w:val="28"/>
              </w:rPr>
            </w:pPr>
            <w:r>
              <w:rPr>
                <w:rFonts w:hint="eastAsia" w:ascii="楷体_GB2312" w:hAnsi="宋体" w:eastAsia="楷体_GB2312" w:cs="楷体_GB2312"/>
                <w:b/>
                <w:bCs/>
                <w:i w:val="0"/>
                <w:iCs w:val="0"/>
                <w:caps w:val="0"/>
                <w:color w:val="000000"/>
                <w:spacing w:val="0"/>
                <w:w w:val="100"/>
                <w:kern w:val="0"/>
                <w:sz w:val="28"/>
                <w:szCs w:val="28"/>
                <w:lang w:val="en-US" w:eastAsia="zh-CN" w:bidi="ar"/>
              </w:rPr>
              <w:t xml:space="preserve">    （五）国有资产占有使用及新增资产配置情况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eastAsia" w:ascii="仿宋_GB2312" w:hAnsi="宋体" w:eastAsia="仿宋_GB2312" w:cs="仿宋_GB2312"/>
                <w:b w:val="0"/>
                <w:i w:val="0"/>
                <w:iCs w:val="0"/>
                <w:caps w:val="0"/>
                <w:color w:val="000000"/>
                <w:spacing w:val="0"/>
                <w:w w:val="100"/>
                <w:sz w:val="28"/>
                <w:szCs w:val="28"/>
              </w:rPr>
            </w:pPr>
            <w:r>
              <w:rPr>
                <w:rFonts w:hint="eastAsia" w:ascii="仿宋_GB2312" w:hAnsi="宋体" w:eastAsia="仿宋_GB2312" w:cs="仿宋_GB2312"/>
                <w:b w:val="0"/>
                <w:i w:val="0"/>
                <w:iCs w:val="0"/>
                <w:caps w:val="0"/>
                <w:color w:val="000000"/>
                <w:spacing w:val="0"/>
                <w:w w:val="100"/>
                <w:kern w:val="0"/>
                <w:sz w:val="28"/>
                <w:szCs w:val="28"/>
                <w:lang w:val="en-US" w:eastAsia="zh-CN" w:bidi="ar"/>
              </w:rPr>
              <w:t xml:space="preserve">    截至上一年12月底，本单位共有车辆</w:t>
            </w:r>
            <w:r>
              <w:rPr>
                <w:rFonts w:hint="eastAsia" w:ascii="仿宋_GB2312" w:hAnsi="宋体" w:cs="仿宋_GB2312"/>
                <w:b w:val="0"/>
                <w:i w:val="0"/>
                <w:iCs w:val="0"/>
                <w:caps w:val="0"/>
                <w:color w:val="000000"/>
                <w:spacing w:val="0"/>
                <w:w w:val="100"/>
                <w:kern w:val="0"/>
                <w:sz w:val="28"/>
                <w:szCs w:val="28"/>
                <w:lang w:val="en-US" w:eastAsia="zh-CN" w:bidi="ar"/>
              </w:rPr>
              <w:t>2</w:t>
            </w:r>
            <w:r>
              <w:rPr>
                <w:rFonts w:hint="eastAsia" w:ascii="仿宋_GB2312" w:hAnsi="宋体" w:eastAsia="仿宋_GB2312" w:cs="仿宋_GB2312"/>
                <w:b w:val="0"/>
                <w:i w:val="0"/>
                <w:iCs w:val="0"/>
                <w:caps w:val="0"/>
                <w:color w:val="000000"/>
                <w:spacing w:val="0"/>
                <w:w w:val="100"/>
                <w:kern w:val="0"/>
                <w:sz w:val="28"/>
                <w:szCs w:val="28"/>
                <w:lang w:val="en-US" w:eastAsia="zh-CN" w:bidi="ar"/>
              </w:rPr>
              <w:t>辆，其中领导干部用车</w:t>
            </w:r>
            <w:r>
              <w:rPr>
                <w:rFonts w:hint="eastAsia" w:ascii="仿宋_GB2312" w:hAnsi="宋体" w:cs="仿宋_GB2312"/>
                <w:b w:val="0"/>
                <w:i w:val="0"/>
                <w:iCs w:val="0"/>
                <w:caps w:val="0"/>
                <w:color w:val="000000"/>
                <w:spacing w:val="0"/>
                <w:w w:val="100"/>
                <w:kern w:val="0"/>
                <w:sz w:val="28"/>
                <w:szCs w:val="28"/>
                <w:lang w:val="en-US" w:eastAsia="zh-CN" w:bidi="ar"/>
              </w:rPr>
              <w:t>0</w:t>
            </w:r>
            <w:r>
              <w:rPr>
                <w:rFonts w:hint="eastAsia" w:ascii="仿宋_GB2312" w:hAnsi="宋体" w:eastAsia="仿宋_GB2312" w:cs="仿宋_GB2312"/>
                <w:b w:val="0"/>
                <w:i w:val="0"/>
                <w:iCs w:val="0"/>
                <w:caps w:val="0"/>
                <w:color w:val="000000"/>
                <w:spacing w:val="0"/>
                <w:w w:val="100"/>
                <w:kern w:val="0"/>
                <w:sz w:val="28"/>
                <w:szCs w:val="28"/>
                <w:lang w:val="en-US" w:eastAsia="zh-CN" w:bidi="ar"/>
              </w:rPr>
              <w:t>辆，一般公务用车</w:t>
            </w:r>
            <w:r>
              <w:rPr>
                <w:rFonts w:hint="eastAsia" w:ascii="仿宋_GB2312" w:hAnsi="宋体" w:cs="仿宋_GB2312"/>
                <w:b w:val="0"/>
                <w:i w:val="0"/>
                <w:iCs w:val="0"/>
                <w:caps w:val="0"/>
                <w:color w:val="000000"/>
                <w:spacing w:val="0"/>
                <w:w w:val="100"/>
                <w:kern w:val="0"/>
                <w:sz w:val="28"/>
                <w:szCs w:val="28"/>
                <w:lang w:val="en-US" w:eastAsia="zh-CN" w:bidi="ar"/>
              </w:rPr>
              <w:t>0</w:t>
            </w:r>
            <w:r>
              <w:rPr>
                <w:rFonts w:hint="eastAsia" w:ascii="仿宋_GB2312" w:hAnsi="宋体" w:eastAsia="仿宋_GB2312" w:cs="仿宋_GB2312"/>
                <w:b w:val="0"/>
                <w:i w:val="0"/>
                <w:iCs w:val="0"/>
                <w:caps w:val="0"/>
                <w:color w:val="000000"/>
                <w:spacing w:val="0"/>
                <w:w w:val="100"/>
                <w:kern w:val="0"/>
                <w:sz w:val="28"/>
                <w:szCs w:val="28"/>
                <w:lang w:val="en-US" w:eastAsia="zh-CN" w:bidi="ar"/>
              </w:rPr>
              <w:t>辆，其他用车</w:t>
            </w:r>
            <w:r>
              <w:rPr>
                <w:rFonts w:hint="eastAsia" w:ascii="仿宋_GB2312" w:hAnsi="宋体" w:cs="仿宋_GB2312"/>
                <w:b w:val="0"/>
                <w:i w:val="0"/>
                <w:iCs w:val="0"/>
                <w:caps w:val="0"/>
                <w:color w:val="000000"/>
                <w:spacing w:val="0"/>
                <w:w w:val="100"/>
                <w:kern w:val="0"/>
                <w:sz w:val="28"/>
                <w:szCs w:val="28"/>
                <w:lang w:val="en-US" w:eastAsia="zh-CN" w:bidi="ar"/>
              </w:rPr>
              <w:t>2</w:t>
            </w:r>
            <w:r>
              <w:rPr>
                <w:rFonts w:hint="eastAsia" w:ascii="仿宋_GB2312" w:hAnsi="宋体" w:eastAsia="仿宋_GB2312" w:cs="仿宋_GB2312"/>
                <w:b w:val="0"/>
                <w:i w:val="0"/>
                <w:iCs w:val="0"/>
                <w:caps w:val="0"/>
                <w:color w:val="000000"/>
                <w:spacing w:val="0"/>
                <w:w w:val="100"/>
                <w:kern w:val="0"/>
                <w:sz w:val="28"/>
                <w:szCs w:val="28"/>
                <w:lang w:val="en-US" w:eastAsia="zh-CN" w:bidi="ar"/>
              </w:rPr>
              <w:t>辆。单位价值50万元以上通用设备</w:t>
            </w:r>
            <w:r>
              <w:rPr>
                <w:rFonts w:hint="eastAsia" w:ascii="仿宋_GB2312" w:hAnsi="宋体" w:cs="仿宋_GB2312"/>
                <w:b w:val="0"/>
                <w:i w:val="0"/>
                <w:iCs w:val="0"/>
                <w:caps w:val="0"/>
                <w:color w:val="000000"/>
                <w:spacing w:val="0"/>
                <w:w w:val="100"/>
                <w:kern w:val="0"/>
                <w:sz w:val="28"/>
                <w:szCs w:val="28"/>
                <w:lang w:val="en-US" w:eastAsia="zh-CN" w:bidi="ar"/>
              </w:rPr>
              <w:t>0</w:t>
            </w:r>
            <w:r>
              <w:rPr>
                <w:rFonts w:hint="eastAsia" w:ascii="仿宋_GB2312" w:hAnsi="宋体" w:eastAsia="仿宋_GB2312" w:cs="仿宋_GB2312"/>
                <w:b w:val="0"/>
                <w:i w:val="0"/>
                <w:iCs w:val="0"/>
                <w:caps w:val="0"/>
                <w:color w:val="000000"/>
                <w:spacing w:val="0"/>
                <w:w w:val="100"/>
                <w:kern w:val="0"/>
                <w:sz w:val="28"/>
                <w:szCs w:val="28"/>
                <w:lang w:val="en-US" w:eastAsia="zh-CN" w:bidi="ar"/>
              </w:rPr>
              <w:t>台，单位价值100万元以上专用设备</w:t>
            </w:r>
            <w:r>
              <w:rPr>
                <w:rFonts w:hint="eastAsia" w:ascii="仿宋_GB2312" w:hAnsi="宋体" w:cs="仿宋_GB2312"/>
                <w:b w:val="0"/>
                <w:i w:val="0"/>
                <w:iCs w:val="0"/>
                <w:caps w:val="0"/>
                <w:color w:val="000000"/>
                <w:spacing w:val="0"/>
                <w:w w:val="100"/>
                <w:kern w:val="0"/>
                <w:sz w:val="28"/>
                <w:szCs w:val="28"/>
                <w:lang w:val="en-US" w:eastAsia="zh-CN" w:bidi="ar"/>
              </w:rPr>
              <w:t>0</w:t>
            </w:r>
            <w:r>
              <w:rPr>
                <w:rFonts w:hint="eastAsia" w:ascii="仿宋_GB2312" w:hAnsi="宋体" w:eastAsia="仿宋_GB2312" w:cs="仿宋_GB2312"/>
                <w:b w:val="0"/>
                <w:i w:val="0"/>
                <w:iCs w:val="0"/>
                <w:caps w:val="0"/>
                <w:color w:val="000000"/>
                <w:spacing w:val="0"/>
                <w:w w:val="100"/>
                <w:kern w:val="0"/>
                <w:sz w:val="28"/>
                <w:szCs w:val="28"/>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eastAsia" w:ascii="仿宋_GB2312" w:hAnsi="宋体" w:eastAsia="仿宋_GB2312" w:cs="仿宋_GB2312"/>
                <w:b w:val="0"/>
                <w:i w:val="0"/>
                <w:iCs w:val="0"/>
                <w:caps w:val="0"/>
                <w:color w:val="000000"/>
                <w:spacing w:val="0"/>
                <w:w w:val="100"/>
                <w:sz w:val="28"/>
                <w:szCs w:val="28"/>
              </w:rPr>
            </w:pPr>
            <w:r>
              <w:rPr>
                <w:rFonts w:hint="eastAsia" w:ascii="仿宋_GB2312" w:hAnsi="宋体" w:eastAsia="仿宋_GB2312" w:cs="仿宋_GB2312"/>
                <w:b w:val="0"/>
                <w:i w:val="0"/>
                <w:iCs w:val="0"/>
                <w:caps w:val="0"/>
                <w:color w:val="000000"/>
                <w:spacing w:val="0"/>
                <w:w w:val="100"/>
                <w:kern w:val="0"/>
                <w:sz w:val="28"/>
                <w:szCs w:val="28"/>
                <w:lang w:val="en-US" w:eastAsia="zh-CN" w:bidi="ar"/>
              </w:rPr>
              <w:t xml:space="preserve">    2021年度本单位未计划处置或新增车辆、设备等。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eastAsia" w:ascii="楷体_GB2312" w:hAnsi="宋体" w:eastAsia="楷体_GB2312" w:cs="楷体_GB2312"/>
                <w:b/>
                <w:bCs/>
                <w:i w:val="0"/>
                <w:iCs w:val="0"/>
                <w:caps w:val="0"/>
                <w:color w:val="000000"/>
                <w:spacing w:val="0"/>
                <w:w w:val="100"/>
                <w:sz w:val="28"/>
                <w:szCs w:val="28"/>
              </w:rPr>
            </w:pPr>
            <w:r>
              <w:rPr>
                <w:rFonts w:hint="eastAsia" w:ascii="楷体_GB2312" w:hAnsi="宋体" w:eastAsia="楷体_GB2312" w:cs="楷体_GB2312"/>
                <w:b/>
                <w:bCs/>
                <w:i w:val="0"/>
                <w:iCs w:val="0"/>
                <w:caps w:val="0"/>
                <w:color w:val="000000"/>
                <w:spacing w:val="0"/>
                <w:w w:val="100"/>
                <w:kern w:val="0"/>
                <w:sz w:val="28"/>
                <w:szCs w:val="28"/>
                <w:lang w:val="en-US" w:eastAsia="zh-CN" w:bidi="ar"/>
              </w:rPr>
              <w:t xml:space="preserve">    （六）预算绩效目标说明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eastAsia" w:ascii="仿宋_GB2312" w:hAnsi="宋体" w:eastAsia="仿宋_GB2312" w:cs="仿宋_GB2312"/>
                <w:b w:val="0"/>
                <w:i w:val="0"/>
                <w:iCs w:val="0"/>
                <w:caps w:val="0"/>
                <w:color w:val="000000"/>
                <w:spacing w:val="0"/>
                <w:w w:val="100"/>
                <w:sz w:val="28"/>
                <w:szCs w:val="28"/>
              </w:rPr>
            </w:pPr>
            <w:r>
              <w:rPr>
                <w:rFonts w:hint="eastAsia" w:ascii="仿宋_GB2312" w:hAnsi="宋体" w:eastAsia="仿宋_GB2312" w:cs="仿宋_GB2312"/>
                <w:b w:val="0"/>
                <w:i w:val="0"/>
                <w:iCs w:val="0"/>
                <w:caps w:val="0"/>
                <w:color w:val="000000"/>
                <w:spacing w:val="0"/>
                <w:w w:val="100"/>
                <w:kern w:val="0"/>
                <w:sz w:val="28"/>
                <w:szCs w:val="28"/>
                <w:lang w:val="en-US" w:eastAsia="zh-CN" w:bidi="ar"/>
              </w:rPr>
              <w:t xml:space="preserve">    本单位所有支出实行绩效目标管理。纳入2021年单位整体支出绩效目标的金额为217.22万元，其中，基本支出190.22万元，项目支出27.00万元，绩效目标详见文尾附表中预算公开表格的表22-23。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eastAsia" w:ascii="黑体" w:hAnsi="宋体" w:eastAsia="黑体" w:cs="黑体"/>
                <w:b w:val="0"/>
                <w:i w:val="0"/>
                <w:iCs w:val="0"/>
                <w:caps w:val="0"/>
                <w:color w:val="000000"/>
                <w:spacing w:val="0"/>
                <w:w w:val="100"/>
                <w:sz w:val="28"/>
                <w:szCs w:val="28"/>
              </w:rPr>
            </w:pPr>
            <w:r>
              <w:rPr>
                <w:rFonts w:hint="eastAsia" w:ascii="黑体" w:hAnsi="宋体" w:eastAsia="黑体" w:cs="黑体"/>
                <w:b w:val="0"/>
                <w:i w:val="0"/>
                <w:iCs w:val="0"/>
                <w:caps w:val="0"/>
                <w:color w:val="000000"/>
                <w:spacing w:val="0"/>
                <w:w w:val="100"/>
                <w:kern w:val="0"/>
                <w:sz w:val="28"/>
                <w:szCs w:val="28"/>
                <w:lang w:val="en-US" w:eastAsia="zh-CN" w:bidi="ar"/>
              </w:rPr>
              <w:t xml:space="preserve">    六、名词解释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left"/>
              <w:textAlignment w:val="center"/>
              <w:rPr>
                <w:rFonts w:hint="eastAsia" w:ascii="仿宋_GB2312" w:hAnsi="宋体" w:eastAsia="仿宋_GB2312" w:cs="仿宋_GB2312"/>
                <w:b w:val="0"/>
                <w:i w:val="0"/>
                <w:iCs w:val="0"/>
                <w:caps w:val="0"/>
                <w:color w:val="000000"/>
                <w:spacing w:val="0"/>
                <w:w w:val="100"/>
                <w:sz w:val="28"/>
                <w:szCs w:val="28"/>
              </w:rPr>
            </w:pPr>
            <w:r>
              <w:rPr>
                <w:rFonts w:hint="eastAsia" w:ascii="仿宋_GB2312" w:hAnsi="宋体" w:eastAsia="仿宋_GB2312" w:cs="仿宋_GB2312"/>
                <w:b w:val="0"/>
                <w:i w:val="0"/>
                <w:iCs w:val="0"/>
                <w:caps w:val="0"/>
                <w:color w:val="000000"/>
                <w:spacing w:val="0"/>
                <w:w w:val="100"/>
                <w:kern w:val="0"/>
                <w:sz w:val="28"/>
                <w:szCs w:val="28"/>
                <w:lang w:val="en-US" w:eastAsia="zh-CN" w:bidi="ar"/>
              </w:rPr>
              <w:t xml:space="preserve">    1、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snapToGrid/>
              <w:spacing w:before="0" w:beforeAutospacing="0" w:after="0" w:afterAutospacing="0" w:line="580" w:lineRule="exact"/>
              <w:ind w:firstLine="0" w:firstLineChars="0"/>
              <w:jc w:val="both"/>
              <w:textAlignment w:val="baseline"/>
              <w:rPr>
                <w:rFonts w:hint="eastAsia" w:ascii="仿宋_GB2312" w:hAnsi="宋体" w:eastAsia="仿宋_GB2312" w:cs="仿宋_GB2312"/>
                <w:b w:val="0"/>
                <w:i w:val="0"/>
                <w:iCs w:val="0"/>
                <w:caps w:val="0"/>
                <w:color w:val="000000"/>
                <w:spacing w:val="0"/>
                <w:w w:val="1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snapToGrid/>
              <w:spacing w:before="0" w:beforeAutospacing="0" w:after="0" w:afterAutospacing="0" w:line="580" w:lineRule="exact"/>
              <w:ind w:firstLine="0" w:firstLineChars="0"/>
              <w:jc w:val="both"/>
              <w:textAlignment w:val="baseline"/>
              <w:rPr>
                <w:rFonts w:hint="eastAsia" w:ascii="仿宋_GB2312" w:hAnsi="宋体" w:eastAsia="仿宋_GB2312" w:cs="仿宋_GB2312"/>
                <w:b w:val="0"/>
                <w:i w:val="0"/>
                <w:iCs w:val="0"/>
                <w:caps w:val="0"/>
                <w:color w:val="000000"/>
                <w:spacing w:val="0"/>
                <w:w w:val="1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580" w:lineRule="exact"/>
              <w:ind w:firstLine="0" w:firstLineChars="0"/>
              <w:jc w:val="center"/>
              <w:textAlignment w:val="center"/>
              <w:rPr>
                <w:rFonts w:hint="eastAsia" w:ascii="黑体" w:hAnsi="宋体" w:eastAsia="黑体" w:cs="黑体"/>
                <w:b w:val="0"/>
                <w:i w:val="0"/>
                <w:iCs w:val="0"/>
                <w:caps w:val="0"/>
                <w:color w:val="000000"/>
                <w:spacing w:val="0"/>
                <w:w w:val="100"/>
                <w:sz w:val="36"/>
                <w:szCs w:val="36"/>
              </w:rPr>
            </w:pPr>
            <w:r>
              <w:rPr>
                <w:rFonts w:hint="eastAsia" w:ascii="黑体" w:hAnsi="宋体" w:eastAsia="黑体" w:cs="黑体"/>
                <w:b w:val="0"/>
                <w:i w:val="0"/>
                <w:iCs w:val="0"/>
                <w:caps w:val="0"/>
                <w:color w:val="000000"/>
                <w:spacing w:val="0"/>
                <w:w w:val="100"/>
                <w:kern w:val="0"/>
                <w:sz w:val="36"/>
                <w:szCs w:val="36"/>
                <w:lang w:val="en-US" w:eastAsia="zh-CN" w:bidi="ar"/>
              </w:rPr>
              <w:t>第二部分  单位预算公开表格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5000" w:type="pct"/>
            <w:tcBorders>
              <w:top w:val="nil"/>
              <w:left w:val="nil"/>
              <w:bottom w:val="nil"/>
              <w:right w:val="nil"/>
            </w:tcBorders>
            <w:shd w:val="clear" w:color="auto" w:fill="auto"/>
            <w:vAlign w:val="center"/>
          </w:tcPr>
          <w:p>
            <w:pPr>
              <w:keepLines w:val="0"/>
              <w:widowControl/>
              <w:numPr>
                <w:ilvl w:val="0"/>
                <w:numId w:val="1"/>
              </w:numPr>
              <w:suppressLineNumbers w:val="0"/>
              <w:snapToGrid/>
              <w:spacing w:before="0" w:beforeAutospacing="0" w:after="0" w:afterAutospacing="0" w:line="580" w:lineRule="exact"/>
              <w:ind w:firstLine="0" w:firstLineChars="0"/>
              <w:jc w:val="left"/>
              <w:textAlignment w:val="center"/>
              <w:rPr>
                <w:rFonts w:hint="eastAsia" w:ascii="仿宋_GB2312" w:hAnsi="宋体" w:eastAsia="仿宋_GB2312" w:cs="仿宋_GB2312"/>
                <w:b w:val="0"/>
                <w:i w:val="0"/>
                <w:iCs w:val="0"/>
                <w:caps w:val="0"/>
                <w:color w:val="000000"/>
                <w:spacing w:val="0"/>
                <w:w w:val="100"/>
                <w:kern w:val="0"/>
                <w:sz w:val="28"/>
                <w:szCs w:val="28"/>
                <w:lang w:val="en-US" w:eastAsia="zh-CN" w:bidi="ar"/>
              </w:rPr>
            </w:pPr>
            <w:r>
              <w:rPr>
                <w:rFonts w:hint="eastAsia" w:ascii="仿宋_GB2312" w:hAnsi="宋体" w:eastAsia="仿宋_GB2312" w:cs="仿宋_GB2312"/>
                <w:b w:val="0"/>
                <w:i w:val="0"/>
                <w:iCs w:val="0"/>
                <w:caps w:val="0"/>
                <w:color w:val="000000"/>
                <w:spacing w:val="0"/>
                <w:w w:val="100"/>
                <w:kern w:val="0"/>
                <w:sz w:val="28"/>
                <w:szCs w:val="28"/>
                <w:lang w:val="en-US" w:eastAsia="zh-CN" w:bidi="ar"/>
              </w:rPr>
              <w:t>收支总表</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二、收入总表</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三、支出总表</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四、支出预算分类汇总表（按政府预算经济分类）</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五、支出预算分类汇总表（按部门预算经济分类）</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六、财政拨款收支总表</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七、一般公共预算支出表</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八、一般公共预算基本支出表--人员经费(工资福利支出)(按政府预算经济分类)</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九、一般公共预算基本支出表--人员经费(工资福利支出)(按部门预算经济分类)</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十、一般公共预算基本支出表--人员经费(对个人和家庭的补助)(按政府预算经济分类)</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十一、一般公共预算基本支出表--人员经费(对个人和家庭的补助)（按部门预算经济分类）</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十二、一般公共预算基本支出表--公用经费(商品和服务支出)（按政府预算经济分类）</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十三、一般公共预算基本支出表--公用经费(商品和服务支出)(按部门预算经济分类)</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十四、一般公共预算“三公”经费支出表</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十五、政府性基金预算支出表</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十六、政府性基金预算支出分类汇总表（按政府预算经济分类）</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十七、政府性基金预算支出分类汇总表（按部门预算经济分类）</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十八、国有资产经营预算支出表</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十九、纳入专户管理的非税收入拨款支出预算表(按政府预算经济分类)</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二十、纳入专户管理的非税收入拨款支出预算表</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二十一、支出预算项目明细表</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二十二、财政支出项目预算绩效目标申报表</w:t>
            </w:r>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二十三、部门(单位)整体支出预算绩效目标申报表</w:t>
            </w:r>
          </w:p>
          <w:p>
            <w:pPr>
              <w:keepLines w:val="0"/>
              <w:widowControl/>
              <w:numPr>
                <w:numId w:val="0"/>
              </w:numPr>
              <w:suppressLineNumbers w:val="0"/>
              <w:snapToGrid/>
              <w:spacing w:before="0" w:beforeAutospacing="0" w:after="0" w:afterAutospacing="0" w:line="580" w:lineRule="exact"/>
              <w:jc w:val="left"/>
              <w:textAlignment w:val="center"/>
              <w:rPr>
                <w:rFonts w:hint="eastAsia" w:ascii="仿宋_GB2312" w:hAnsi="宋体" w:eastAsia="仿宋_GB2312" w:cs="仿宋_GB2312"/>
                <w:b w:val="0"/>
                <w:i w:val="0"/>
                <w:iCs w:val="0"/>
                <w:caps w:val="0"/>
                <w:color w:val="000000"/>
                <w:spacing w:val="0"/>
                <w:w w:val="100"/>
                <w:sz w:val="28"/>
                <w:szCs w:val="28"/>
              </w:rPr>
            </w:pPr>
            <w:r>
              <w:rPr>
                <w:rFonts w:hint="eastAsia" w:ascii="仿宋_GB2312" w:hAnsi="宋体" w:eastAsia="仿宋_GB2312" w:cs="仿宋_GB2312"/>
                <w:b w:val="0"/>
                <w:i w:val="0"/>
                <w:iCs w:val="0"/>
                <w:caps w:val="0"/>
                <w:color w:val="000000"/>
                <w:spacing w:val="0"/>
                <w:w w:val="100"/>
                <w:kern w:val="0"/>
                <w:sz w:val="28"/>
                <w:szCs w:val="28"/>
                <w:lang w:val="en-US" w:eastAsia="zh-CN" w:bidi="ar"/>
              </w:rPr>
              <w:t>二十四、一般公共预算基本支出总表</w:t>
            </w:r>
            <w:bookmarkStart w:id="0" w:name="_GoBack"/>
            <w:bookmarkEnd w:id="0"/>
            <w:r>
              <w:rPr>
                <w:rFonts w:hint="eastAsia" w:ascii="仿宋_GB2312" w:hAnsi="宋体" w:eastAsia="仿宋_GB2312" w:cs="仿宋_GB2312"/>
                <w:b w:val="0"/>
                <w:i w:val="0"/>
                <w:iCs w:val="0"/>
                <w:caps w:val="0"/>
                <w:color w:val="000000"/>
                <w:spacing w:val="0"/>
                <w:w w:val="100"/>
                <w:kern w:val="0"/>
                <w:sz w:val="28"/>
                <w:szCs w:val="28"/>
                <w:lang w:val="en-US" w:eastAsia="zh-CN" w:bidi="ar"/>
              </w:rPr>
              <w:br w:type="textWrapping"/>
            </w:r>
            <w:r>
              <w:rPr>
                <w:rFonts w:hint="eastAsia" w:ascii="仿宋_GB2312" w:hAnsi="宋体" w:eastAsia="仿宋_GB2312" w:cs="仿宋_GB2312"/>
                <w:b w:val="0"/>
                <w:i w:val="0"/>
                <w:iCs w:val="0"/>
                <w:caps w:val="0"/>
                <w:color w:val="000000"/>
                <w:spacing w:val="0"/>
                <w:w w:val="100"/>
                <w:kern w:val="0"/>
                <w:sz w:val="28"/>
                <w:szCs w:val="28"/>
                <w:lang w:val="en-US" w:eastAsia="zh-CN" w:bidi="ar"/>
              </w:rPr>
              <w:t>注：以上单位预算公开报表中，空表表示本单位无相关收支情况。</w:t>
            </w:r>
          </w:p>
        </w:tc>
      </w:tr>
    </w:tbl>
    <w:p>
      <w:pPr>
        <w:snapToGrid/>
        <w:spacing w:before="0" w:beforeAutospacing="0" w:after="0" w:afterAutospacing="0" w:line="580" w:lineRule="exact"/>
        <w:ind w:firstLine="0" w:firstLineChars="0"/>
        <w:jc w:val="both"/>
        <w:textAlignment w:val="baseline"/>
        <w:rPr>
          <w:b w:val="0"/>
          <w:i w:val="0"/>
          <w:caps w:val="0"/>
          <w:spacing w:val="0"/>
          <w:w w:val="100"/>
          <w:sz w:val="20"/>
        </w:rPr>
      </w:pP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B0DD9B"/>
    <w:multiLevelType w:val="singleLevel"/>
    <w:tmpl w:val="EDB0DD9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5NGFkMDMyYjJlMTAzMmJlNzRlMjFjYzM1ZGE5YWUifQ=="/>
  </w:docVars>
  <w:rsids>
    <w:rsidRoot w:val="48885009"/>
    <w:rsid w:val="01C21610"/>
    <w:rsid w:val="060F4036"/>
    <w:rsid w:val="07453DF4"/>
    <w:rsid w:val="11A7135B"/>
    <w:rsid w:val="191A1955"/>
    <w:rsid w:val="1E7B16E2"/>
    <w:rsid w:val="1FBE609F"/>
    <w:rsid w:val="2213306B"/>
    <w:rsid w:val="276852AC"/>
    <w:rsid w:val="2B036667"/>
    <w:rsid w:val="2BB313F7"/>
    <w:rsid w:val="312E36D8"/>
    <w:rsid w:val="3B1C2AEC"/>
    <w:rsid w:val="3B51265F"/>
    <w:rsid w:val="47422AD1"/>
    <w:rsid w:val="48885009"/>
    <w:rsid w:val="4E542F0D"/>
    <w:rsid w:val="536C2083"/>
    <w:rsid w:val="55FC0B81"/>
    <w:rsid w:val="631870C9"/>
    <w:rsid w:val="69647061"/>
    <w:rsid w:val="6A161E4A"/>
    <w:rsid w:val="6E2C05BA"/>
    <w:rsid w:val="707F6E1E"/>
    <w:rsid w:val="796D41E4"/>
    <w:rsid w:val="7B181F7D"/>
    <w:rsid w:val="7DDE2FF4"/>
    <w:rsid w:val="7E153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0" w:lineRule="exact"/>
      <w:ind w:firstLine="0" w:firstLineChars="0"/>
      <w:jc w:val="both"/>
    </w:pPr>
    <w:rPr>
      <w:rFonts w:ascii="Times New Roman" w:hAnsi="Times New Roman" w:eastAsia="仿宋_GB2312" w:cstheme="minorBidi"/>
      <w:kern w:val="2"/>
      <w:sz w:val="28"/>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ind w:firstLine="643" w:firstLineChars="200"/>
      <w:outlineLvl w:val="1"/>
    </w:pPr>
    <w:rPr>
      <w:rFonts w:ascii="Arial" w:hAnsi="Arial" w:eastAsia="黑体" w:cs="Times New Roman"/>
      <w:b/>
      <w:sz w:val="32"/>
    </w:rPr>
  </w:style>
  <w:style w:type="paragraph" w:styleId="3">
    <w:name w:val="heading 3"/>
    <w:basedOn w:val="1"/>
    <w:next w:val="1"/>
    <w:link w:val="6"/>
    <w:semiHidden/>
    <w:unhideWhenUsed/>
    <w:qFormat/>
    <w:uiPriority w:val="0"/>
    <w:pPr>
      <w:keepNext/>
      <w:keepLines/>
      <w:spacing w:before="260" w:beforeLines="0" w:beforeAutospacing="0" w:after="260" w:afterLines="0" w:afterAutospacing="0" w:line="413" w:lineRule="auto"/>
      <w:outlineLvl w:val="2"/>
    </w:pPr>
    <w:rPr>
      <w:rFonts w:ascii="Calibri" w:hAnsi="Calibri" w:eastAsia="楷体_GB2312" w:cs="Arial"/>
      <w:b/>
      <w:sz w:val="32"/>
      <w:szCs w:val="2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3 Char"/>
    <w:link w:val="3"/>
    <w:qFormat/>
    <w:uiPriority w:val="0"/>
    <w:rPr>
      <w:rFonts w:ascii="Calibri" w:hAnsi="Calibri" w:eastAsia="楷体_GB2312" w:cs="Arial"/>
      <w:b/>
      <w:sz w:val="3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3204</Words>
  <Characters>3469</Characters>
  <Lines>0</Lines>
  <Paragraphs>0</Paragraphs>
  <TotalTime>0</TotalTime>
  <ScaleCrop>false</ScaleCrop>
  <LinksUpToDate>false</LinksUpToDate>
  <CharactersWithSpaces>3642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2022-06-06T11:01:00Z</dcterms:created>
  <dc:creator>German Phillip</dc:creator>
  <cp:lastModifiedBy>戴 岑 </cp:lastModifiedBy>
  <dcterms:modified xsi:type="dcterms:W3CDTF">2022-09-06T01:37:03Z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7B77559ADF8746D09E2C27DE07A7B442</vt:lpwstr>
  </property>
</Properties>
</file>