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2020年度</w:t>
      </w:r>
    </w:p>
    <w:p>
      <w:pPr>
        <w:pStyle w:val="10"/>
        <w:jc w:val="center"/>
        <w:rPr>
          <w:sz w:val="84"/>
          <w:szCs w:val="84"/>
        </w:rPr>
      </w:pPr>
      <w:r>
        <w:rPr>
          <w:rFonts w:hint="eastAsia"/>
          <w:sz w:val="84"/>
          <w:szCs w:val="84"/>
          <w:lang w:eastAsia="zh-CN"/>
        </w:rPr>
        <w:t>岳阳市生态环境局岳阳楼分局</w:t>
      </w: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岳阳市生态环境局岳阳楼分局</w:t>
      </w:r>
      <w:r>
        <w:rPr>
          <w:rFonts w:hint="eastAsia"/>
          <w:b/>
          <w:sz w:val="28"/>
          <w:szCs w:val="28"/>
        </w:rPr>
        <w:t>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九、国有资本经营预算财政拨款支出决算情况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十、关于机关运行经费支出说明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十一、一般性支出情况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十二、关于政府采购支出说明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十三、关于国有资产占用情况说明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十四、关于2020年度预算绩效情况的说明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eastAsia="zh-CN"/>
        </w:rPr>
        <w:t>岳阳市生态环境局岳阳楼分局</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kern w:val="0"/>
          <w:sz w:val="32"/>
          <w:szCs w:val="32"/>
        </w:rPr>
        <w:t>（一）职能职责</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val="en-US" w:eastAsia="zh-CN"/>
        </w:rPr>
      </w:pPr>
      <w:r>
        <w:rPr>
          <w:rFonts w:hint="eastAsia" w:eastAsia="仿宋_GB2312" w:cs="仿宋_GB2312"/>
          <w:kern w:val="0"/>
          <w:sz w:val="32"/>
          <w:szCs w:val="32"/>
          <w:lang w:eastAsia="zh-CN"/>
        </w:rPr>
        <w:t>受岳阳市生态环境局委托</w:t>
      </w:r>
      <w:r>
        <w:rPr>
          <w:rFonts w:hint="eastAsia" w:eastAsia="仿宋_GB2312" w:cs="仿宋_GB2312"/>
          <w:kern w:val="0"/>
          <w:sz w:val="32"/>
          <w:szCs w:val="32"/>
          <w:lang w:val="en-US" w:eastAsia="zh-CN"/>
        </w:rPr>
        <w:t>,主要是</w:t>
      </w:r>
      <w:r>
        <w:rPr>
          <w:rFonts w:hint="eastAsia" w:eastAsia="仿宋_GB2312" w:cs="仿宋_GB2312"/>
          <w:kern w:val="0"/>
          <w:sz w:val="32"/>
          <w:szCs w:val="32"/>
          <w:lang w:eastAsia="zh-CN"/>
        </w:rPr>
        <w:t>贯彻落实环境保护政策，执行国家环保法律法规。负责辖区内环境规划、环境管理、环境宣传教育、环境监察等工作。</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kern w:val="0"/>
          <w:sz w:val="32"/>
          <w:szCs w:val="32"/>
        </w:rPr>
        <w:t>（二）机构设置</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eastAsia="仿宋_GB2312" w:cs="仿宋_GB2312"/>
          <w:kern w:val="0"/>
          <w:sz w:val="32"/>
          <w:szCs w:val="32"/>
          <w:lang w:val="en-US" w:eastAsia="zh-CN"/>
        </w:rPr>
      </w:pPr>
      <w:r>
        <w:rPr>
          <w:rFonts w:hint="eastAsia" w:eastAsia="仿宋_GB2312" w:cs="仿宋_GB2312"/>
          <w:kern w:val="0"/>
          <w:sz w:val="32"/>
          <w:szCs w:val="32"/>
          <w:lang w:eastAsia="zh-CN"/>
        </w:rPr>
        <w:t>独立编制、核算机构数</w:t>
      </w:r>
      <w:r>
        <w:rPr>
          <w:rFonts w:hint="eastAsia" w:eastAsia="仿宋_GB2312" w:cs="仿宋_GB2312"/>
          <w:kern w:val="0"/>
          <w:sz w:val="32"/>
          <w:szCs w:val="32"/>
          <w:lang w:val="en-US" w:eastAsia="zh-CN"/>
        </w:rPr>
        <w:t>1个，核定编制数为33人，现在实有编制人员26人，其中全额事业编制25人，工勤编制1人。有11人退休，为岳阳市生态环境局的派出机构。</w:t>
      </w:r>
    </w:p>
    <w:p>
      <w:pPr>
        <w:jc w:val="left"/>
        <w:rPr>
          <w:rFonts w:ascii="仿宋_GB2312" w:eastAsia="仿宋_GB2312" w:hAnsiTheme="minorEastAsia"/>
          <w:sz w:val="28"/>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（一）内设机构设置。岳阳市生态环境局岳阳楼分局内设机构包括：岳阳楼生态环境保护综合行政执法大队、办公室、法制股、行政审批股、大气污染防治股、土壤污染防治股、水污染防治股。</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（二）决算单位构成。岳阳市生态环境局岳阳楼分局2020年部门决算汇总公开单位为单位本级。</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eastAsia="zh-CN"/>
              </w:rPr>
              <w:t>岳阳市生态环境局岳阳楼分局</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467.06</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eastAsia="zh-CN"/>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lang w:val="en-US" w:eastAsia="zh-CN"/>
              </w:rPr>
              <w:t>29.06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2"/>
                <w:szCs w:val="22"/>
                <w:lang w:val="en-US" w:eastAsia="zh-CN" w:bidi="ar-SA"/>
              </w:rPr>
            </w:pPr>
            <w:r>
              <w:rPr>
                <w:rFonts w:hint="eastAsia" w:ascii="宋体" w:hAnsi="宋体" w:eastAsia="宋体" w:cs="宋体"/>
                <w:kern w:val="0"/>
                <w:sz w:val="22"/>
                <w:lang w:eastAsia="zh-CN"/>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lang w:val="en-US" w:eastAsia="zh-CN"/>
              </w:rPr>
              <w:t>12.3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2"/>
                <w:lang w:eastAsia="zh-CN"/>
              </w:rPr>
            </w:pPr>
            <w:r>
              <w:rPr>
                <w:rFonts w:hint="eastAsia" w:ascii="宋体" w:hAnsi="宋体" w:eastAsia="宋体" w:cs="宋体"/>
                <w:kern w:val="0"/>
                <w:sz w:val="22"/>
                <w:lang w:eastAsia="zh-CN"/>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627.37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lang w:eastAsia="zh-CN"/>
              </w:rPr>
            </w:pP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124.58</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lang w:eastAsia="zh-CN"/>
              </w:rPr>
            </w:pP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591.64</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669.39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38.87</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72.14</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33.26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702.65</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2"/>
                <w:lang w:val="en-US" w:eastAsia="zh-CN"/>
              </w:rPr>
            </w:pPr>
            <w:r>
              <w:rPr>
                <w:rFonts w:hint="eastAsia" w:ascii="宋体" w:hAnsi="宋体" w:eastAsia="宋体" w:cs="宋体"/>
                <w:b/>
                <w:bCs/>
                <w:kern w:val="0"/>
                <w:sz w:val="22"/>
                <w:lang w:val="en-US" w:eastAsia="zh-CN"/>
              </w:rPr>
              <w:t>702.65</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428" w:type="dxa"/>
        <w:tblInd w:w="0" w:type="dxa"/>
        <w:tblLayout w:type="fixed"/>
        <w:tblCellMar>
          <w:top w:w="0" w:type="dxa"/>
          <w:left w:w="0" w:type="dxa"/>
          <w:bottom w:w="0" w:type="dxa"/>
          <w:right w:w="0" w:type="dxa"/>
        </w:tblCellMar>
      </w:tblPr>
      <w:tblGrid>
        <w:gridCol w:w="477"/>
        <w:gridCol w:w="495"/>
        <w:gridCol w:w="5564"/>
        <w:gridCol w:w="1497"/>
        <w:gridCol w:w="1515"/>
        <w:gridCol w:w="1079"/>
        <w:gridCol w:w="935"/>
        <w:gridCol w:w="935"/>
        <w:gridCol w:w="935"/>
        <w:gridCol w:w="1996"/>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47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49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556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9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1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07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3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3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3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99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972"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556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eastAsia="zh-CN"/>
              </w:rPr>
              <w:t>岳阳市生态环境局岳阳楼分局</w:t>
            </w:r>
            <w:r>
              <w:rPr>
                <w:rFonts w:hint="eastAsia"/>
              </w:rPr>
              <w:t>　</w:t>
            </w:r>
          </w:p>
        </w:tc>
        <w:tc>
          <w:tcPr>
            <w:tcW w:w="149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1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079"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93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3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3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99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6536"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49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51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07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93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93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93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199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972"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5564"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49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1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93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93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93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99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97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5564"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9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1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93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93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93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99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6536"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149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151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107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93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93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93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199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6536"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14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591.64</w:t>
            </w:r>
            <w:r>
              <w:rPr>
                <w:rFonts w:hint="eastAsia"/>
              </w:rPr>
              <w:t>　</w:t>
            </w:r>
          </w:p>
        </w:tc>
        <w:tc>
          <w:tcPr>
            <w:tcW w:w="15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467.06</w:t>
            </w:r>
            <w:r>
              <w:rPr>
                <w:rFonts w:hint="eastAsia"/>
              </w:rPr>
              <w:t>　</w:t>
            </w:r>
          </w:p>
        </w:tc>
        <w:tc>
          <w:tcPr>
            <w:tcW w:w="107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cs="宋体" w:eastAsiaTheme="minorEastAsia"/>
                <w:sz w:val="24"/>
                <w:szCs w:val="24"/>
                <w:lang w:val="en-US" w:eastAsia="zh-CN"/>
              </w:rPr>
            </w:pPr>
            <w:r>
              <w:rPr>
                <w:rFonts w:hint="eastAsia"/>
                <w:lang w:val="en-US" w:eastAsia="zh-CN"/>
              </w:rPr>
              <w:t>0</w:t>
            </w:r>
            <w:r>
              <w:rPr>
                <w:rFonts w:hint="eastAsia"/>
              </w:rPr>
              <w:t>　</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19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124.58</w:t>
            </w:r>
            <w:r>
              <w:rPr>
                <w:rFonts w:hint="eastAsia"/>
              </w:rPr>
              <w:t>　</w:t>
            </w:r>
          </w:p>
        </w:tc>
      </w:tr>
      <w:tr>
        <w:tblPrEx>
          <w:tblCellMar>
            <w:top w:w="0" w:type="dxa"/>
            <w:left w:w="0" w:type="dxa"/>
            <w:bottom w:w="0" w:type="dxa"/>
            <w:right w:w="0" w:type="dxa"/>
          </w:tblCellMar>
        </w:tblPrEx>
        <w:trPr>
          <w:trHeight w:val="450" w:hRule="atLeast"/>
        </w:trPr>
        <w:tc>
          <w:tcPr>
            <w:tcW w:w="97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rPr>
              <w:t>　</w:t>
            </w:r>
            <w:r>
              <w:rPr>
                <w:rFonts w:hint="eastAsia"/>
                <w:lang w:val="en-US" w:eastAsia="zh-CN"/>
              </w:rPr>
              <w:t>208</w:t>
            </w:r>
          </w:p>
        </w:tc>
        <w:tc>
          <w:tcPr>
            <w:tcW w:w="55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sz w:val="24"/>
                <w:szCs w:val="24"/>
                <w:lang w:eastAsia="zh-CN"/>
              </w:rPr>
            </w:pPr>
            <w:r>
              <w:rPr>
                <w:rFonts w:hint="eastAsia"/>
              </w:rPr>
              <w:t>　</w:t>
            </w:r>
            <w:r>
              <w:rPr>
                <w:rFonts w:hint="eastAsia"/>
                <w:lang w:eastAsia="zh-CN"/>
              </w:rPr>
              <w:t>社会保障和就业支出</w:t>
            </w:r>
          </w:p>
        </w:tc>
        <w:tc>
          <w:tcPr>
            <w:tcW w:w="14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宋体" w:hAnsi="宋体" w:cs="宋体" w:eastAsiaTheme="minorEastAsia"/>
                <w:sz w:val="24"/>
                <w:szCs w:val="24"/>
                <w:lang w:val="en-US" w:eastAsia="zh-CN"/>
              </w:rPr>
            </w:pPr>
            <w:r>
              <w:rPr>
                <w:rFonts w:hint="eastAsia"/>
                <w:lang w:val="en-US" w:eastAsia="zh-CN"/>
              </w:rPr>
              <w:t>29.06</w:t>
            </w:r>
          </w:p>
        </w:tc>
        <w:tc>
          <w:tcPr>
            <w:tcW w:w="15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29.06</w:t>
            </w:r>
            <w:r>
              <w:rPr>
                <w:rFonts w:hint="eastAsia"/>
              </w:rPr>
              <w:t>　</w:t>
            </w:r>
          </w:p>
        </w:tc>
        <w:tc>
          <w:tcPr>
            <w:tcW w:w="107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19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r>
      <w:tr>
        <w:tblPrEx>
          <w:tblCellMar>
            <w:top w:w="0" w:type="dxa"/>
            <w:left w:w="0" w:type="dxa"/>
            <w:bottom w:w="0" w:type="dxa"/>
            <w:right w:w="0" w:type="dxa"/>
          </w:tblCellMar>
        </w:tblPrEx>
        <w:trPr>
          <w:trHeight w:val="450" w:hRule="atLeast"/>
        </w:trPr>
        <w:tc>
          <w:tcPr>
            <w:tcW w:w="97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rPr>
              <w:t>　</w:t>
            </w:r>
            <w:r>
              <w:rPr>
                <w:rFonts w:hint="eastAsia"/>
                <w:lang w:val="en-US" w:eastAsia="zh-CN"/>
              </w:rPr>
              <w:t>20805</w:t>
            </w:r>
          </w:p>
        </w:tc>
        <w:tc>
          <w:tcPr>
            <w:tcW w:w="55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sz w:val="24"/>
                <w:szCs w:val="24"/>
                <w:lang w:eastAsia="zh-CN"/>
              </w:rPr>
            </w:pPr>
            <w:r>
              <w:rPr>
                <w:rFonts w:hint="eastAsia"/>
              </w:rPr>
              <w:t>　</w:t>
            </w:r>
            <w:r>
              <w:rPr>
                <w:rFonts w:hint="eastAsia"/>
                <w:lang w:eastAsia="zh-CN"/>
              </w:rPr>
              <w:t>行政事业单位养老支出</w:t>
            </w:r>
          </w:p>
        </w:tc>
        <w:tc>
          <w:tcPr>
            <w:tcW w:w="14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华文中宋" w:hAnsi="华文中宋" w:eastAsia="华文中宋" w:cs="宋体"/>
                <w:sz w:val="24"/>
                <w:szCs w:val="24"/>
              </w:rPr>
            </w:pPr>
            <w:r>
              <w:rPr>
                <w:rFonts w:hint="eastAsia" w:ascii="华文中宋" w:hAnsi="华文中宋" w:eastAsia="华文中宋"/>
                <w:lang w:val="en-US" w:eastAsia="zh-CN"/>
              </w:rPr>
              <w:t>26.59</w:t>
            </w:r>
            <w:r>
              <w:rPr>
                <w:rFonts w:hint="eastAsia" w:ascii="华文中宋" w:hAnsi="华文中宋" w:eastAsia="华文中宋"/>
              </w:rPr>
              <w:t>　</w:t>
            </w:r>
          </w:p>
        </w:tc>
        <w:tc>
          <w:tcPr>
            <w:tcW w:w="15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26.59</w:t>
            </w:r>
            <w:r>
              <w:rPr>
                <w:rFonts w:hint="eastAsia"/>
              </w:rPr>
              <w:t>　</w:t>
            </w:r>
          </w:p>
        </w:tc>
        <w:tc>
          <w:tcPr>
            <w:tcW w:w="107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19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r>
      <w:tr>
        <w:tblPrEx>
          <w:tblCellMar>
            <w:top w:w="0" w:type="dxa"/>
            <w:left w:w="0" w:type="dxa"/>
            <w:bottom w:w="0" w:type="dxa"/>
            <w:right w:w="0" w:type="dxa"/>
          </w:tblCellMar>
        </w:tblPrEx>
        <w:trPr>
          <w:trHeight w:val="450" w:hRule="atLeast"/>
        </w:trPr>
        <w:tc>
          <w:tcPr>
            <w:tcW w:w="97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rPr>
              <w:t>　</w:t>
            </w:r>
            <w:r>
              <w:rPr>
                <w:rFonts w:hint="eastAsia"/>
                <w:lang w:val="en-US" w:eastAsia="zh-CN"/>
              </w:rPr>
              <w:t>2080505</w:t>
            </w:r>
          </w:p>
        </w:tc>
        <w:tc>
          <w:tcPr>
            <w:tcW w:w="55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sz w:val="24"/>
                <w:szCs w:val="24"/>
                <w:lang w:eastAsia="zh-CN"/>
              </w:rPr>
            </w:pPr>
            <w:r>
              <w:rPr>
                <w:rFonts w:hint="eastAsia"/>
              </w:rPr>
              <w:t>　</w:t>
            </w:r>
            <w:r>
              <w:rPr>
                <w:rFonts w:hint="eastAsia"/>
                <w:lang w:val="en-US" w:eastAsia="zh-CN"/>
              </w:rPr>
              <w:t xml:space="preserve">  </w:t>
            </w:r>
            <w:r>
              <w:rPr>
                <w:rFonts w:hint="eastAsia"/>
                <w:lang w:eastAsia="zh-CN"/>
              </w:rPr>
              <w:t>机关事业单位基本养老保险缴费支出</w:t>
            </w:r>
          </w:p>
        </w:tc>
        <w:tc>
          <w:tcPr>
            <w:tcW w:w="14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26.59</w:t>
            </w:r>
            <w:r>
              <w:rPr>
                <w:rFonts w:hint="eastAsia"/>
              </w:rPr>
              <w:t>　</w:t>
            </w:r>
          </w:p>
        </w:tc>
        <w:tc>
          <w:tcPr>
            <w:tcW w:w="15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26.59</w:t>
            </w:r>
            <w:r>
              <w:rPr>
                <w:rFonts w:hint="eastAsia"/>
              </w:rPr>
              <w:t>　</w:t>
            </w:r>
          </w:p>
        </w:tc>
        <w:tc>
          <w:tcPr>
            <w:tcW w:w="107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19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r>
      <w:tr>
        <w:tblPrEx>
          <w:tblCellMar>
            <w:top w:w="0" w:type="dxa"/>
            <w:left w:w="0" w:type="dxa"/>
            <w:bottom w:w="0" w:type="dxa"/>
            <w:right w:w="0" w:type="dxa"/>
          </w:tblCellMar>
        </w:tblPrEx>
        <w:trPr>
          <w:trHeight w:val="450" w:hRule="atLeast"/>
        </w:trPr>
        <w:tc>
          <w:tcPr>
            <w:tcW w:w="97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rPr>
              <w:t>　</w:t>
            </w:r>
            <w:r>
              <w:rPr>
                <w:rFonts w:hint="eastAsia"/>
                <w:lang w:val="en-US" w:eastAsia="zh-CN"/>
              </w:rPr>
              <w:t>20811</w:t>
            </w:r>
          </w:p>
        </w:tc>
        <w:tc>
          <w:tcPr>
            <w:tcW w:w="55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sz w:val="24"/>
                <w:szCs w:val="24"/>
                <w:lang w:eastAsia="zh-CN"/>
              </w:rPr>
            </w:pPr>
            <w:r>
              <w:rPr>
                <w:rFonts w:hint="eastAsia"/>
              </w:rPr>
              <w:t>　</w:t>
            </w:r>
            <w:r>
              <w:rPr>
                <w:rFonts w:hint="eastAsia"/>
                <w:lang w:eastAsia="zh-CN"/>
              </w:rPr>
              <w:t>残疾人事业</w:t>
            </w:r>
          </w:p>
        </w:tc>
        <w:tc>
          <w:tcPr>
            <w:tcW w:w="14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2.47</w:t>
            </w:r>
            <w:r>
              <w:rPr>
                <w:rFonts w:hint="eastAsia"/>
              </w:rPr>
              <w:t>　</w:t>
            </w:r>
          </w:p>
        </w:tc>
        <w:tc>
          <w:tcPr>
            <w:tcW w:w="15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2.47</w:t>
            </w:r>
            <w:r>
              <w:rPr>
                <w:rFonts w:hint="eastAsia"/>
              </w:rPr>
              <w:t>　</w:t>
            </w:r>
          </w:p>
        </w:tc>
        <w:tc>
          <w:tcPr>
            <w:tcW w:w="107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19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r>
      <w:tr>
        <w:tblPrEx>
          <w:tblCellMar>
            <w:top w:w="0" w:type="dxa"/>
            <w:left w:w="0" w:type="dxa"/>
            <w:bottom w:w="0" w:type="dxa"/>
            <w:right w:w="0" w:type="dxa"/>
          </w:tblCellMar>
        </w:tblPrEx>
        <w:trPr>
          <w:trHeight w:val="450" w:hRule="atLeast"/>
        </w:trPr>
        <w:tc>
          <w:tcPr>
            <w:tcW w:w="97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rPr>
              <w:t>　</w:t>
            </w:r>
            <w:r>
              <w:rPr>
                <w:rFonts w:hint="eastAsia"/>
                <w:lang w:val="en-US" w:eastAsia="zh-CN"/>
              </w:rPr>
              <w:t>2081199</w:t>
            </w:r>
          </w:p>
        </w:tc>
        <w:tc>
          <w:tcPr>
            <w:tcW w:w="55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sz w:val="24"/>
                <w:szCs w:val="24"/>
                <w:lang w:eastAsia="zh-CN"/>
              </w:rPr>
            </w:pPr>
            <w:r>
              <w:rPr>
                <w:rFonts w:hint="eastAsia"/>
              </w:rPr>
              <w:t>　</w:t>
            </w:r>
            <w:r>
              <w:rPr>
                <w:rFonts w:hint="eastAsia"/>
                <w:lang w:val="en-US" w:eastAsia="zh-CN"/>
              </w:rPr>
              <w:t xml:space="preserve">  </w:t>
            </w:r>
            <w:r>
              <w:rPr>
                <w:rFonts w:hint="eastAsia"/>
                <w:lang w:eastAsia="zh-CN"/>
              </w:rPr>
              <w:t>其他残疾人事业支出</w:t>
            </w:r>
          </w:p>
        </w:tc>
        <w:tc>
          <w:tcPr>
            <w:tcW w:w="14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2.47</w:t>
            </w:r>
            <w:r>
              <w:rPr>
                <w:rFonts w:hint="eastAsia"/>
              </w:rPr>
              <w:t>　</w:t>
            </w:r>
          </w:p>
        </w:tc>
        <w:tc>
          <w:tcPr>
            <w:tcW w:w="15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2.47</w:t>
            </w:r>
            <w:r>
              <w:rPr>
                <w:rFonts w:hint="eastAsia"/>
              </w:rPr>
              <w:t>　</w:t>
            </w:r>
          </w:p>
        </w:tc>
        <w:tc>
          <w:tcPr>
            <w:tcW w:w="107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19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r>
      <w:tr>
        <w:tblPrEx>
          <w:tblCellMar>
            <w:top w:w="0" w:type="dxa"/>
            <w:left w:w="0" w:type="dxa"/>
            <w:bottom w:w="0" w:type="dxa"/>
            <w:right w:w="0" w:type="dxa"/>
          </w:tblCellMar>
        </w:tblPrEx>
        <w:trPr>
          <w:trHeight w:val="450" w:hRule="atLeast"/>
        </w:trPr>
        <w:tc>
          <w:tcPr>
            <w:tcW w:w="97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rPr>
              <w:t>　</w:t>
            </w:r>
            <w:r>
              <w:rPr>
                <w:rFonts w:hint="eastAsia"/>
                <w:lang w:val="en-US" w:eastAsia="zh-CN"/>
              </w:rPr>
              <w:t>210</w:t>
            </w:r>
          </w:p>
        </w:tc>
        <w:tc>
          <w:tcPr>
            <w:tcW w:w="55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sz w:val="24"/>
                <w:szCs w:val="24"/>
                <w:lang w:eastAsia="zh-CN"/>
              </w:rPr>
            </w:pPr>
            <w:r>
              <w:rPr>
                <w:rFonts w:hint="eastAsia"/>
              </w:rPr>
              <w:t>　</w:t>
            </w:r>
            <w:r>
              <w:rPr>
                <w:rFonts w:hint="eastAsia"/>
                <w:lang w:eastAsia="zh-CN"/>
              </w:rPr>
              <w:t>卫生健康支出</w:t>
            </w:r>
          </w:p>
        </w:tc>
        <w:tc>
          <w:tcPr>
            <w:tcW w:w="14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12.3</w:t>
            </w:r>
            <w:r>
              <w:rPr>
                <w:rFonts w:hint="eastAsia"/>
              </w:rPr>
              <w:t>　</w:t>
            </w:r>
          </w:p>
        </w:tc>
        <w:tc>
          <w:tcPr>
            <w:tcW w:w="15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12.3</w:t>
            </w:r>
            <w:r>
              <w:rPr>
                <w:rFonts w:hint="eastAsia"/>
              </w:rPr>
              <w:t>　</w:t>
            </w:r>
          </w:p>
        </w:tc>
        <w:tc>
          <w:tcPr>
            <w:tcW w:w="107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19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r>
      <w:tr>
        <w:tblPrEx>
          <w:tblCellMar>
            <w:top w:w="0" w:type="dxa"/>
            <w:left w:w="0" w:type="dxa"/>
            <w:bottom w:w="0" w:type="dxa"/>
            <w:right w:w="0" w:type="dxa"/>
          </w:tblCellMar>
        </w:tblPrEx>
        <w:trPr>
          <w:trHeight w:val="450" w:hRule="atLeast"/>
        </w:trPr>
        <w:tc>
          <w:tcPr>
            <w:tcW w:w="97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eastAsiaTheme="minorEastAsia"/>
                <w:lang w:val="en-US" w:eastAsia="zh-CN"/>
              </w:rPr>
            </w:pPr>
            <w:r>
              <w:rPr>
                <w:rFonts w:hint="eastAsia"/>
                <w:lang w:val="en-US" w:eastAsia="zh-CN"/>
              </w:rPr>
              <w:t>21011</w:t>
            </w:r>
          </w:p>
        </w:tc>
        <w:tc>
          <w:tcPr>
            <w:tcW w:w="55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ind w:firstLine="210" w:firstLineChars="100"/>
              <w:rPr>
                <w:rFonts w:hint="eastAsia" w:eastAsiaTheme="minorEastAsia"/>
                <w:lang w:eastAsia="zh-CN"/>
              </w:rPr>
            </w:pPr>
            <w:r>
              <w:rPr>
                <w:rFonts w:hint="eastAsia"/>
                <w:lang w:eastAsia="zh-CN"/>
              </w:rPr>
              <w:t>行政事业单位医疗</w:t>
            </w:r>
          </w:p>
        </w:tc>
        <w:tc>
          <w:tcPr>
            <w:tcW w:w="14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12.3</w:t>
            </w:r>
          </w:p>
        </w:tc>
        <w:tc>
          <w:tcPr>
            <w:tcW w:w="15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12.3</w:t>
            </w:r>
          </w:p>
        </w:tc>
        <w:tc>
          <w:tcPr>
            <w:tcW w:w="107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19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450" w:hRule="atLeast"/>
        </w:trPr>
        <w:tc>
          <w:tcPr>
            <w:tcW w:w="97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eastAsiaTheme="minorEastAsia"/>
                <w:lang w:val="en-US" w:eastAsia="zh-CN"/>
              </w:rPr>
            </w:pPr>
            <w:r>
              <w:rPr>
                <w:rFonts w:hint="eastAsia"/>
                <w:lang w:val="en-US" w:eastAsia="zh-CN"/>
              </w:rPr>
              <w:t>2101101</w:t>
            </w:r>
          </w:p>
        </w:tc>
        <w:tc>
          <w:tcPr>
            <w:tcW w:w="55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eastAsiaTheme="minorEastAsia"/>
                <w:lang w:val="en-US" w:eastAsia="zh-CN"/>
              </w:rPr>
            </w:pPr>
            <w:r>
              <w:rPr>
                <w:rFonts w:hint="eastAsia"/>
                <w:lang w:val="en-US" w:eastAsia="zh-CN"/>
              </w:rPr>
              <w:t xml:space="preserve">    行政单位医疗</w:t>
            </w:r>
          </w:p>
        </w:tc>
        <w:tc>
          <w:tcPr>
            <w:tcW w:w="14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12.3</w:t>
            </w:r>
          </w:p>
        </w:tc>
        <w:tc>
          <w:tcPr>
            <w:tcW w:w="15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12.3</w:t>
            </w:r>
          </w:p>
        </w:tc>
        <w:tc>
          <w:tcPr>
            <w:tcW w:w="107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19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450" w:hRule="atLeast"/>
        </w:trPr>
        <w:tc>
          <w:tcPr>
            <w:tcW w:w="97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eastAsiaTheme="minorEastAsia"/>
                <w:lang w:val="en-US" w:eastAsia="zh-CN"/>
              </w:rPr>
            </w:pPr>
            <w:r>
              <w:rPr>
                <w:rFonts w:hint="eastAsia"/>
                <w:lang w:val="en-US" w:eastAsia="zh-CN"/>
              </w:rPr>
              <w:t>211</w:t>
            </w:r>
          </w:p>
        </w:tc>
        <w:tc>
          <w:tcPr>
            <w:tcW w:w="55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ind w:firstLine="210" w:firstLineChars="100"/>
              <w:rPr>
                <w:rFonts w:hint="eastAsia" w:eastAsiaTheme="minorEastAsia"/>
                <w:lang w:eastAsia="zh-CN"/>
              </w:rPr>
            </w:pPr>
            <w:r>
              <w:rPr>
                <w:rFonts w:hint="eastAsia"/>
                <w:lang w:eastAsia="zh-CN"/>
              </w:rPr>
              <w:t>节能环保支出</w:t>
            </w:r>
          </w:p>
        </w:tc>
        <w:tc>
          <w:tcPr>
            <w:tcW w:w="14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549.68</w:t>
            </w:r>
          </w:p>
        </w:tc>
        <w:tc>
          <w:tcPr>
            <w:tcW w:w="15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425.1</w:t>
            </w:r>
          </w:p>
        </w:tc>
        <w:tc>
          <w:tcPr>
            <w:tcW w:w="107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19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124.58</w:t>
            </w:r>
          </w:p>
        </w:tc>
      </w:tr>
      <w:tr>
        <w:tblPrEx>
          <w:tblCellMar>
            <w:top w:w="0" w:type="dxa"/>
            <w:left w:w="0" w:type="dxa"/>
            <w:bottom w:w="0" w:type="dxa"/>
            <w:right w:w="0" w:type="dxa"/>
          </w:tblCellMar>
        </w:tblPrEx>
        <w:trPr>
          <w:trHeight w:val="450" w:hRule="atLeast"/>
        </w:trPr>
        <w:tc>
          <w:tcPr>
            <w:tcW w:w="97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eastAsiaTheme="minorEastAsia"/>
                <w:lang w:val="en-US" w:eastAsia="zh-CN"/>
              </w:rPr>
            </w:pPr>
            <w:r>
              <w:rPr>
                <w:rFonts w:hint="eastAsia"/>
                <w:lang w:val="en-US" w:eastAsia="zh-CN"/>
              </w:rPr>
              <w:t>21101</w:t>
            </w:r>
          </w:p>
        </w:tc>
        <w:tc>
          <w:tcPr>
            <w:tcW w:w="55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eastAsiaTheme="minorEastAsia"/>
                <w:lang w:val="en-US" w:eastAsia="zh-CN"/>
              </w:rPr>
            </w:pPr>
            <w:r>
              <w:rPr>
                <w:rFonts w:hint="eastAsia"/>
                <w:lang w:val="en-US" w:eastAsia="zh-CN"/>
              </w:rPr>
              <w:t xml:space="preserve">  环境保护管理事务</w:t>
            </w:r>
          </w:p>
        </w:tc>
        <w:tc>
          <w:tcPr>
            <w:tcW w:w="14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221.17</w:t>
            </w:r>
          </w:p>
        </w:tc>
        <w:tc>
          <w:tcPr>
            <w:tcW w:w="15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221.17</w:t>
            </w:r>
          </w:p>
        </w:tc>
        <w:tc>
          <w:tcPr>
            <w:tcW w:w="107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19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450" w:hRule="atLeast"/>
        </w:trPr>
        <w:tc>
          <w:tcPr>
            <w:tcW w:w="97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eastAsiaTheme="minorEastAsia"/>
                <w:lang w:val="en-US" w:eastAsia="zh-CN"/>
              </w:rPr>
            </w:pPr>
            <w:r>
              <w:rPr>
                <w:rFonts w:hint="eastAsia"/>
                <w:lang w:val="en-US" w:eastAsia="zh-CN"/>
              </w:rPr>
              <w:t>2110101</w:t>
            </w:r>
          </w:p>
        </w:tc>
        <w:tc>
          <w:tcPr>
            <w:tcW w:w="55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eastAsiaTheme="minorEastAsia"/>
                <w:lang w:val="en-US" w:eastAsia="zh-CN"/>
              </w:rPr>
            </w:pPr>
            <w:r>
              <w:rPr>
                <w:rFonts w:hint="eastAsia"/>
                <w:lang w:val="en-US" w:eastAsia="zh-CN"/>
              </w:rPr>
              <w:t xml:space="preserve">    行政运行</w:t>
            </w:r>
          </w:p>
        </w:tc>
        <w:tc>
          <w:tcPr>
            <w:tcW w:w="14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221.17</w:t>
            </w:r>
          </w:p>
        </w:tc>
        <w:tc>
          <w:tcPr>
            <w:tcW w:w="15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221.17</w:t>
            </w:r>
          </w:p>
        </w:tc>
        <w:tc>
          <w:tcPr>
            <w:tcW w:w="107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19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450" w:hRule="atLeast"/>
        </w:trPr>
        <w:tc>
          <w:tcPr>
            <w:tcW w:w="97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eastAsiaTheme="minorEastAsia"/>
                <w:lang w:val="en-US" w:eastAsia="zh-CN"/>
              </w:rPr>
            </w:pPr>
            <w:r>
              <w:rPr>
                <w:rFonts w:hint="eastAsia"/>
                <w:lang w:val="en-US" w:eastAsia="zh-CN"/>
              </w:rPr>
              <w:t>21102</w:t>
            </w:r>
          </w:p>
        </w:tc>
        <w:tc>
          <w:tcPr>
            <w:tcW w:w="55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eastAsiaTheme="minorEastAsia"/>
                <w:lang w:val="en-US" w:eastAsia="zh-CN"/>
              </w:rPr>
            </w:pPr>
            <w:r>
              <w:rPr>
                <w:rFonts w:hint="eastAsia"/>
                <w:lang w:val="en-US" w:eastAsia="zh-CN"/>
              </w:rPr>
              <w:t xml:space="preserve">  环境监测与监察</w:t>
            </w:r>
          </w:p>
        </w:tc>
        <w:tc>
          <w:tcPr>
            <w:tcW w:w="14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20</w:t>
            </w:r>
          </w:p>
        </w:tc>
        <w:tc>
          <w:tcPr>
            <w:tcW w:w="15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20</w:t>
            </w:r>
          </w:p>
        </w:tc>
        <w:tc>
          <w:tcPr>
            <w:tcW w:w="107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19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450" w:hRule="atLeast"/>
        </w:trPr>
        <w:tc>
          <w:tcPr>
            <w:tcW w:w="97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eastAsiaTheme="minorEastAsia"/>
                <w:lang w:val="en-US" w:eastAsia="zh-CN"/>
              </w:rPr>
            </w:pPr>
            <w:r>
              <w:rPr>
                <w:rFonts w:hint="eastAsia"/>
                <w:lang w:val="en-US" w:eastAsia="zh-CN"/>
              </w:rPr>
              <w:t>2110299</w:t>
            </w:r>
          </w:p>
        </w:tc>
        <w:tc>
          <w:tcPr>
            <w:tcW w:w="55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eastAsiaTheme="minorEastAsia"/>
                <w:lang w:val="en-US" w:eastAsia="zh-CN"/>
              </w:rPr>
            </w:pPr>
            <w:r>
              <w:rPr>
                <w:rFonts w:hint="eastAsia"/>
                <w:lang w:val="en-US" w:eastAsia="zh-CN"/>
              </w:rPr>
              <w:t xml:space="preserve">    其他环境监测与监察支出</w:t>
            </w:r>
          </w:p>
        </w:tc>
        <w:tc>
          <w:tcPr>
            <w:tcW w:w="14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20</w:t>
            </w:r>
          </w:p>
        </w:tc>
        <w:tc>
          <w:tcPr>
            <w:tcW w:w="15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20</w:t>
            </w:r>
          </w:p>
        </w:tc>
        <w:tc>
          <w:tcPr>
            <w:tcW w:w="107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19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531" w:hRule="atLeast"/>
        </w:trPr>
        <w:tc>
          <w:tcPr>
            <w:tcW w:w="97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eastAsiaTheme="minorEastAsia"/>
                <w:lang w:val="en-US" w:eastAsia="zh-CN"/>
              </w:rPr>
            </w:pPr>
            <w:r>
              <w:rPr>
                <w:rFonts w:hint="eastAsia"/>
                <w:lang w:val="en-US" w:eastAsia="zh-CN"/>
              </w:rPr>
              <w:t>21103</w:t>
            </w:r>
          </w:p>
        </w:tc>
        <w:tc>
          <w:tcPr>
            <w:tcW w:w="55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eastAsiaTheme="minorEastAsia"/>
                <w:lang w:val="en-US" w:eastAsia="zh-CN"/>
              </w:rPr>
            </w:pPr>
            <w:r>
              <w:rPr>
                <w:rFonts w:hint="eastAsia"/>
                <w:lang w:val="en-US" w:eastAsia="zh-CN"/>
              </w:rPr>
              <w:t xml:space="preserve"> 污染防治</w:t>
            </w:r>
          </w:p>
        </w:tc>
        <w:tc>
          <w:tcPr>
            <w:tcW w:w="14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60</w:t>
            </w:r>
          </w:p>
        </w:tc>
        <w:tc>
          <w:tcPr>
            <w:tcW w:w="15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60</w:t>
            </w:r>
          </w:p>
        </w:tc>
        <w:tc>
          <w:tcPr>
            <w:tcW w:w="107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19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450" w:hRule="atLeast"/>
        </w:trPr>
        <w:tc>
          <w:tcPr>
            <w:tcW w:w="97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eastAsiaTheme="minorEastAsia"/>
                <w:lang w:val="en-US" w:eastAsia="zh-CN"/>
              </w:rPr>
            </w:pPr>
            <w:r>
              <w:rPr>
                <w:rFonts w:hint="eastAsia"/>
                <w:lang w:val="en-US" w:eastAsia="zh-CN"/>
              </w:rPr>
              <w:t>2110399</w:t>
            </w:r>
          </w:p>
        </w:tc>
        <w:tc>
          <w:tcPr>
            <w:tcW w:w="55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eastAsiaTheme="minorEastAsia"/>
                <w:lang w:val="en-US" w:eastAsia="zh-CN"/>
              </w:rPr>
            </w:pPr>
            <w:r>
              <w:rPr>
                <w:rFonts w:hint="eastAsia"/>
                <w:lang w:val="en-US" w:eastAsia="zh-CN"/>
              </w:rPr>
              <w:t xml:space="preserve">   其他污染防治支出</w:t>
            </w:r>
          </w:p>
        </w:tc>
        <w:tc>
          <w:tcPr>
            <w:tcW w:w="14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60</w:t>
            </w:r>
          </w:p>
        </w:tc>
        <w:tc>
          <w:tcPr>
            <w:tcW w:w="15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60</w:t>
            </w:r>
          </w:p>
        </w:tc>
        <w:tc>
          <w:tcPr>
            <w:tcW w:w="107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19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450" w:hRule="atLeast"/>
        </w:trPr>
        <w:tc>
          <w:tcPr>
            <w:tcW w:w="97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eastAsiaTheme="minorEastAsia"/>
                <w:lang w:val="en-US" w:eastAsia="zh-CN"/>
              </w:rPr>
            </w:pPr>
            <w:r>
              <w:rPr>
                <w:rFonts w:hint="eastAsia"/>
                <w:lang w:val="en-US" w:eastAsia="zh-CN"/>
              </w:rPr>
              <w:t>21111</w:t>
            </w:r>
          </w:p>
        </w:tc>
        <w:tc>
          <w:tcPr>
            <w:tcW w:w="55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eastAsiaTheme="minorEastAsia"/>
                <w:lang w:val="en-US" w:eastAsia="zh-CN"/>
              </w:rPr>
            </w:pPr>
            <w:r>
              <w:rPr>
                <w:rFonts w:hint="eastAsia"/>
                <w:lang w:val="en-US" w:eastAsia="zh-CN"/>
              </w:rPr>
              <w:t xml:space="preserve"> 污染减排</w:t>
            </w:r>
          </w:p>
        </w:tc>
        <w:tc>
          <w:tcPr>
            <w:tcW w:w="14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23.5</w:t>
            </w:r>
          </w:p>
        </w:tc>
        <w:tc>
          <w:tcPr>
            <w:tcW w:w="15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23.5</w:t>
            </w:r>
          </w:p>
        </w:tc>
        <w:tc>
          <w:tcPr>
            <w:tcW w:w="107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19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450" w:hRule="atLeast"/>
        </w:trPr>
        <w:tc>
          <w:tcPr>
            <w:tcW w:w="97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eastAsiaTheme="minorEastAsia"/>
                <w:lang w:val="en-US" w:eastAsia="zh-CN"/>
              </w:rPr>
            </w:pPr>
            <w:r>
              <w:rPr>
                <w:rFonts w:hint="eastAsia"/>
                <w:lang w:val="en-US" w:eastAsia="zh-CN"/>
              </w:rPr>
              <w:t>2111103</w:t>
            </w:r>
          </w:p>
        </w:tc>
        <w:tc>
          <w:tcPr>
            <w:tcW w:w="55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eastAsiaTheme="minorEastAsia"/>
                <w:lang w:val="en-US" w:eastAsia="zh-CN"/>
              </w:rPr>
            </w:pPr>
            <w:r>
              <w:rPr>
                <w:rFonts w:hint="eastAsia"/>
                <w:lang w:val="en-US" w:eastAsia="zh-CN"/>
              </w:rPr>
              <w:t xml:space="preserve">    减排专项支出</w:t>
            </w:r>
          </w:p>
        </w:tc>
        <w:tc>
          <w:tcPr>
            <w:tcW w:w="14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23.5</w:t>
            </w:r>
          </w:p>
        </w:tc>
        <w:tc>
          <w:tcPr>
            <w:tcW w:w="15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23.5</w:t>
            </w:r>
          </w:p>
        </w:tc>
        <w:tc>
          <w:tcPr>
            <w:tcW w:w="107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19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450" w:hRule="atLeast"/>
        </w:trPr>
        <w:tc>
          <w:tcPr>
            <w:tcW w:w="97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lang w:val="en-US" w:eastAsia="zh-CN"/>
              </w:rPr>
            </w:pPr>
            <w:r>
              <w:rPr>
                <w:rFonts w:hint="eastAsia"/>
                <w:lang w:val="en-US" w:eastAsia="zh-CN"/>
              </w:rPr>
              <w:t>21199</w:t>
            </w:r>
          </w:p>
        </w:tc>
        <w:tc>
          <w:tcPr>
            <w:tcW w:w="55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ind w:firstLine="210" w:firstLineChars="100"/>
              <w:rPr>
                <w:rFonts w:hint="eastAsia" w:asciiTheme="minorHAnsi" w:hAnsiTheme="minorHAnsi" w:eastAsiaTheme="minorEastAsia" w:cstheme="minorBidi"/>
                <w:kern w:val="2"/>
                <w:sz w:val="21"/>
                <w:szCs w:val="22"/>
                <w:lang w:val="en-US" w:eastAsia="zh-CN" w:bidi="ar-SA"/>
              </w:rPr>
            </w:pPr>
            <w:r>
              <w:rPr>
                <w:rFonts w:hint="eastAsia"/>
                <w:lang w:eastAsia="zh-CN"/>
              </w:rPr>
              <w:t>其他节能环保支出</w:t>
            </w:r>
          </w:p>
        </w:tc>
        <w:tc>
          <w:tcPr>
            <w:tcW w:w="14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225.01</w:t>
            </w:r>
          </w:p>
        </w:tc>
        <w:tc>
          <w:tcPr>
            <w:tcW w:w="15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100.43</w:t>
            </w:r>
          </w:p>
        </w:tc>
        <w:tc>
          <w:tcPr>
            <w:tcW w:w="107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heme="minorHAnsi" w:hAnsiTheme="minorHAnsi" w:eastAsiaTheme="minorEastAsia" w:cstheme="minorBidi"/>
                <w:kern w:val="2"/>
                <w:sz w:val="21"/>
                <w:szCs w:val="22"/>
                <w:lang w:val="en-US" w:eastAsia="zh-CN" w:bidi="ar-SA"/>
              </w:rPr>
            </w:pPr>
            <w:r>
              <w:rPr>
                <w:rFonts w:hint="eastAsia" w:cstheme="minorBidi"/>
                <w:kern w:val="2"/>
                <w:sz w:val="21"/>
                <w:szCs w:val="22"/>
                <w:lang w:val="en-US" w:eastAsia="zh-CN" w:bidi="ar-SA"/>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heme="minorHAnsi" w:hAnsiTheme="minorHAnsi" w:eastAsiaTheme="minorEastAsia" w:cstheme="minorBidi"/>
                <w:kern w:val="2"/>
                <w:sz w:val="21"/>
                <w:szCs w:val="22"/>
                <w:lang w:val="en-US" w:eastAsia="zh-CN" w:bidi="ar-SA"/>
              </w:rPr>
            </w:pPr>
            <w:r>
              <w:rPr>
                <w:rFonts w:hint="eastAsia" w:cstheme="minorBidi"/>
                <w:kern w:val="2"/>
                <w:sz w:val="21"/>
                <w:szCs w:val="22"/>
                <w:lang w:val="en-US" w:eastAsia="zh-CN" w:bidi="ar-SA"/>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heme="minorHAnsi" w:hAnsiTheme="minorHAnsi" w:eastAsiaTheme="minorEastAsia" w:cstheme="minorBidi"/>
                <w:kern w:val="2"/>
                <w:sz w:val="21"/>
                <w:szCs w:val="22"/>
                <w:lang w:val="en-US" w:eastAsia="zh-CN" w:bidi="ar-SA"/>
              </w:rPr>
            </w:pPr>
            <w:r>
              <w:rPr>
                <w:rFonts w:hint="eastAsia" w:cstheme="minorBidi"/>
                <w:kern w:val="2"/>
                <w:sz w:val="21"/>
                <w:szCs w:val="22"/>
                <w:lang w:val="en-US" w:eastAsia="zh-CN" w:bidi="ar-SA"/>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heme="minorHAnsi" w:hAnsiTheme="minorHAnsi" w:eastAsiaTheme="minorEastAsia" w:cstheme="minorBidi"/>
                <w:kern w:val="2"/>
                <w:sz w:val="21"/>
                <w:szCs w:val="22"/>
                <w:lang w:val="en-US" w:eastAsia="zh-CN" w:bidi="ar-SA"/>
              </w:rPr>
            </w:pPr>
            <w:r>
              <w:rPr>
                <w:rFonts w:hint="eastAsia" w:cstheme="minorBidi"/>
                <w:kern w:val="2"/>
                <w:sz w:val="21"/>
                <w:szCs w:val="22"/>
                <w:lang w:val="en-US" w:eastAsia="zh-CN" w:bidi="ar-SA"/>
              </w:rPr>
              <w:t>0</w:t>
            </w:r>
          </w:p>
        </w:tc>
        <w:tc>
          <w:tcPr>
            <w:tcW w:w="19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124.58</w:t>
            </w:r>
          </w:p>
        </w:tc>
      </w:tr>
      <w:tr>
        <w:tblPrEx>
          <w:tblCellMar>
            <w:top w:w="0" w:type="dxa"/>
            <w:left w:w="0" w:type="dxa"/>
            <w:bottom w:w="0" w:type="dxa"/>
            <w:right w:w="0" w:type="dxa"/>
          </w:tblCellMar>
        </w:tblPrEx>
        <w:trPr>
          <w:trHeight w:val="450" w:hRule="atLeast"/>
        </w:trPr>
        <w:tc>
          <w:tcPr>
            <w:tcW w:w="97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lang w:val="en-US" w:eastAsia="zh-CN"/>
              </w:rPr>
            </w:pPr>
            <w:r>
              <w:rPr>
                <w:rFonts w:hint="eastAsia"/>
                <w:lang w:val="en-US" w:eastAsia="zh-CN"/>
              </w:rPr>
              <w:t>2119901</w:t>
            </w:r>
          </w:p>
        </w:tc>
        <w:tc>
          <w:tcPr>
            <w:tcW w:w="55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ind w:firstLine="420" w:firstLineChars="200"/>
              <w:rPr>
                <w:rFonts w:hint="eastAsia" w:eastAsiaTheme="minorEastAsia"/>
                <w:lang w:eastAsia="zh-CN"/>
              </w:rPr>
            </w:pPr>
            <w:r>
              <w:rPr>
                <w:rFonts w:hint="eastAsia"/>
                <w:lang w:eastAsia="zh-CN"/>
              </w:rPr>
              <w:t>其他节能环保支出</w:t>
            </w:r>
          </w:p>
        </w:tc>
        <w:tc>
          <w:tcPr>
            <w:tcW w:w="14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225.01</w:t>
            </w:r>
          </w:p>
        </w:tc>
        <w:tc>
          <w:tcPr>
            <w:tcW w:w="15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100.43</w:t>
            </w:r>
          </w:p>
        </w:tc>
        <w:tc>
          <w:tcPr>
            <w:tcW w:w="107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19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124.58</w:t>
            </w:r>
          </w:p>
        </w:tc>
      </w:tr>
      <w:tr>
        <w:tblPrEx>
          <w:tblCellMar>
            <w:top w:w="0" w:type="dxa"/>
            <w:left w:w="0" w:type="dxa"/>
            <w:bottom w:w="0" w:type="dxa"/>
            <w:right w:w="0" w:type="dxa"/>
          </w:tblCellMar>
        </w:tblPrEx>
        <w:trPr>
          <w:trHeight w:val="450" w:hRule="atLeast"/>
        </w:trPr>
        <w:tc>
          <w:tcPr>
            <w:tcW w:w="97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lang w:val="en-US" w:eastAsia="zh-CN"/>
              </w:rPr>
            </w:pPr>
            <w:r>
              <w:rPr>
                <w:rFonts w:hint="eastAsia"/>
                <w:lang w:val="en-US" w:eastAsia="zh-CN"/>
              </w:rPr>
              <w:t>212</w:t>
            </w:r>
          </w:p>
        </w:tc>
        <w:tc>
          <w:tcPr>
            <w:tcW w:w="55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ind w:firstLine="210" w:firstLineChars="100"/>
              <w:rPr>
                <w:rFonts w:hint="eastAsia" w:eastAsiaTheme="minorEastAsia"/>
                <w:lang w:eastAsia="zh-CN"/>
              </w:rPr>
            </w:pPr>
            <w:r>
              <w:rPr>
                <w:rFonts w:hint="eastAsia"/>
                <w:lang w:eastAsia="zh-CN"/>
              </w:rPr>
              <w:t>城乡社区支出</w:t>
            </w:r>
          </w:p>
        </w:tc>
        <w:tc>
          <w:tcPr>
            <w:tcW w:w="14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0.6</w:t>
            </w:r>
          </w:p>
        </w:tc>
        <w:tc>
          <w:tcPr>
            <w:tcW w:w="15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0.6</w:t>
            </w:r>
          </w:p>
        </w:tc>
        <w:tc>
          <w:tcPr>
            <w:tcW w:w="107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19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450" w:hRule="atLeast"/>
        </w:trPr>
        <w:tc>
          <w:tcPr>
            <w:tcW w:w="97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lang w:val="en-US" w:eastAsia="zh-CN"/>
              </w:rPr>
            </w:pPr>
            <w:r>
              <w:rPr>
                <w:rFonts w:hint="eastAsia"/>
                <w:lang w:val="en-US" w:eastAsia="zh-CN"/>
              </w:rPr>
              <w:t>21299</w:t>
            </w:r>
          </w:p>
        </w:tc>
        <w:tc>
          <w:tcPr>
            <w:tcW w:w="55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ind w:firstLine="210" w:firstLineChars="100"/>
              <w:rPr>
                <w:rFonts w:hint="eastAsia" w:eastAsiaTheme="minorEastAsia"/>
                <w:lang w:eastAsia="zh-CN"/>
              </w:rPr>
            </w:pPr>
            <w:r>
              <w:rPr>
                <w:rFonts w:hint="eastAsia"/>
                <w:lang w:eastAsia="zh-CN"/>
              </w:rPr>
              <w:t>其他城乡社区支出</w:t>
            </w:r>
          </w:p>
        </w:tc>
        <w:tc>
          <w:tcPr>
            <w:tcW w:w="14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0.6</w:t>
            </w:r>
          </w:p>
        </w:tc>
        <w:tc>
          <w:tcPr>
            <w:tcW w:w="15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0.6</w:t>
            </w:r>
          </w:p>
        </w:tc>
        <w:tc>
          <w:tcPr>
            <w:tcW w:w="107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19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450" w:hRule="atLeast"/>
        </w:trPr>
        <w:tc>
          <w:tcPr>
            <w:tcW w:w="97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lang w:val="en-US" w:eastAsia="zh-CN"/>
              </w:rPr>
            </w:pPr>
            <w:r>
              <w:rPr>
                <w:rFonts w:hint="eastAsia"/>
                <w:lang w:val="en-US" w:eastAsia="zh-CN"/>
              </w:rPr>
              <w:t>2129901</w:t>
            </w:r>
          </w:p>
        </w:tc>
        <w:tc>
          <w:tcPr>
            <w:tcW w:w="556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ind w:firstLine="210" w:firstLineChars="100"/>
              <w:rPr>
                <w:rFonts w:hint="eastAsia" w:eastAsiaTheme="minorEastAsia"/>
                <w:lang w:eastAsia="zh-CN"/>
              </w:rPr>
            </w:pPr>
            <w:r>
              <w:rPr>
                <w:rFonts w:hint="eastAsia"/>
                <w:lang w:eastAsia="zh-CN"/>
              </w:rPr>
              <w:t>其他城乡社区支出</w:t>
            </w:r>
          </w:p>
        </w:tc>
        <w:tc>
          <w:tcPr>
            <w:tcW w:w="14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0.6</w:t>
            </w:r>
          </w:p>
        </w:tc>
        <w:tc>
          <w:tcPr>
            <w:tcW w:w="15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0.6</w:t>
            </w:r>
          </w:p>
        </w:tc>
        <w:tc>
          <w:tcPr>
            <w:tcW w:w="107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c>
          <w:tcPr>
            <w:tcW w:w="19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967" w:type="dxa"/>
        <w:tblInd w:w="93" w:type="dxa"/>
        <w:tblLayout w:type="fixed"/>
        <w:tblCellMar>
          <w:top w:w="0" w:type="dxa"/>
          <w:left w:w="108" w:type="dxa"/>
          <w:bottom w:w="0" w:type="dxa"/>
          <w:right w:w="108" w:type="dxa"/>
        </w:tblCellMar>
      </w:tblPr>
      <w:tblGrid>
        <w:gridCol w:w="1042"/>
        <w:gridCol w:w="222"/>
        <w:gridCol w:w="18"/>
        <w:gridCol w:w="4295"/>
        <w:gridCol w:w="1005"/>
        <w:gridCol w:w="2130"/>
        <w:gridCol w:w="1515"/>
        <w:gridCol w:w="1590"/>
        <w:gridCol w:w="1350"/>
        <w:gridCol w:w="1800"/>
      </w:tblGrid>
      <w:tr>
        <w:tblPrEx>
          <w:tblCellMar>
            <w:top w:w="0" w:type="dxa"/>
            <w:left w:w="108" w:type="dxa"/>
            <w:bottom w:w="0" w:type="dxa"/>
            <w:right w:w="108" w:type="dxa"/>
          </w:tblCellMar>
        </w:tblPrEx>
        <w:trPr>
          <w:trHeight w:val="435" w:hRule="atLeast"/>
        </w:trPr>
        <w:tc>
          <w:tcPr>
            <w:tcW w:w="14967"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13"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0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13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9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5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00"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p>
        </w:tc>
        <w:tc>
          <w:tcPr>
            <w:tcW w:w="24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7430"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eastAsia="zh-CN"/>
              </w:rPr>
              <w:t>岳阳市生态环境局岳阳楼分局</w:t>
            </w:r>
            <w:r>
              <w:rPr>
                <w:rFonts w:hint="eastAsia" w:ascii="宋体" w:hAnsi="宋体" w:eastAsia="宋体" w:cs="宋体"/>
                <w:kern w:val="0"/>
                <w:sz w:val="24"/>
                <w:szCs w:val="24"/>
              </w:rPr>
              <w:t>　</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5"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59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5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00"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5577"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0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213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51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59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3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180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1264"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4313"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5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5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431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5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5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5577"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00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13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51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59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35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8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5577"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0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669.39</w:t>
            </w:r>
            <w:r>
              <w:rPr>
                <w:rFonts w:hint="eastAsia" w:ascii="宋体" w:hAnsi="宋体" w:eastAsia="宋体" w:cs="宋体"/>
                <w:kern w:val="0"/>
                <w:sz w:val="24"/>
                <w:szCs w:val="24"/>
              </w:rPr>
              <w:t>　</w:t>
            </w:r>
          </w:p>
        </w:tc>
        <w:tc>
          <w:tcPr>
            <w:tcW w:w="21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551.87</w:t>
            </w:r>
            <w:r>
              <w:rPr>
                <w:rFonts w:hint="eastAsia" w:ascii="宋体" w:hAnsi="宋体" w:eastAsia="宋体" w:cs="宋体"/>
                <w:kern w:val="0"/>
                <w:sz w:val="24"/>
                <w:szCs w:val="24"/>
              </w:rPr>
              <w:t>　</w:t>
            </w:r>
          </w:p>
        </w:tc>
        <w:tc>
          <w:tcPr>
            <w:tcW w:w="151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117.52</w:t>
            </w:r>
            <w:r>
              <w:rPr>
                <w:rFonts w:hint="eastAsia" w:ascii="宋体" w:hAnsi="宋体" w:eastAsia="宋体" w:cs="宋体"/>
                <w:kern w:val="0"/>
                <w:sz w:val="24"/>
                <w:szCs w:val="24"/>
              </w:rPr>
              <w:t>　</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13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201</w:t>
            </w:r>
          </w:p>
        </w:tc>
        <w:tc>
          <w:tcPr>
            <w:tcW w:w="4313"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lang w:eastAsia="zh-CN"/>
              </w:rPr>
              <w:t>一般公共服务支出</w:t>
            </w:r>
            <w:r>
              <w:rPr>
                <w:rFonts w:hint="eastAsia" w:ascii="宋体" w:hAnsi="宋体" w:eastAsia="宋体" w:cs="宋体"/>
                <w:kern w:val="0"/>
                <w:sz w:val="24"/>
                <w:szCs w:val="24"/>
              </w:rPr>
              <w:t>　</w:t>
            </w:r>
          </w:p>
        </w:tc>
        <w:tc>
          <w:tcPr>
            <w:tcW w:w="10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0.06</w:t>
            </w:r>
            <w:r>
              <w:rPr>
                <w:rFonts w:hint="eastAsia" w:ascii="宋体" w:hAnsi="宋体" w:eastAsia="宋体" w:cs="宋体"/>
                <w:kern w:val="0"/>
                <w:sz w:val="24"/>
                <w:szCs w:val="24"/>
              </w:rPr>
              <w:t>　</w:t>
            </w:r>
          </w:p>
        </w:tc>
        <w:tc>
          <w:tcPr>
            <w:tcW w:w="21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0.06</w:t>
            </w:r>
            <w:r>
              <w:rPr>
                <w:rFonts w:hint="eastAsia" w:ascii="宋体" w:hAnsi="宋体" w:eastAsia="宋体" w:cs="宋体"/>
                <w:kern w:val="0"/>
                <w:sz w:val="24"/>
                <w:szCs w:val="24"/>
              </w:rPr>
              <w:t>　</w:t>
            </w:r>
          </w:p>
        </w:tc>
        <w:tc>
          <w:tcPr>
            <w:tcW w:w="151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13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20199</w:t>
            </w:r>
          </w:p>
        </w:tc>
        <w:tc>
          <w:tcPr>
            <w:tcW w:w="4313"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eastAsia="zh-CN"/>
              </w:rPr>
              <w:t>其他一般公共服务支出</w:t>
            </w:r>
          </w:p>
        </w:tc>
        <w:tc>
          <w:tcPr>
            <w:tcW w:w="10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0.06</w:t>
            </w:r>
            <w:r>
              <w:rPr>
                <w:rFonts w:hint="eastAsia" w:ascii="宋体" w:hAnsi="宋体" w:eastAsia="宋体" w:cs="宋体"/>
                <w:kern w:val="0"/>
                <w:sz w:val="24"/>
                <w:szCs w:val="24"/>
              </w:rPr>
              <w:t>　</w:t>
            </w:r>
          </w:p>
        </w:tc>
        <w:tc>
          <w:tcPr>
            <w:tcW w:w="21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0.06</w:t>
            </w:r>
            <w:r>
              <w:rPr>
                <w:rFonts w:hint="eastAsia" w:ascii="宋体" w:hAnsi="宋体" w:eastAsia="宋体" w:cs="宋体"/>
                <w:kern w:val="0"/>
                <w:sz w:val="24"/>
                <w:szCs w:val="24"/>
              </w:rPr>
              <w:t>　</w:t>
            </w:r>
          </w:p>
        </w:tc>
        <w:tc>
          <w:tcPr>
            <w:tcW w:w="151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13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2019999</w:t>
            </w:r>
          </w:p>
        </w:tc>
        <w:tc>
          <w:tcPr>
            <w:tcW w:w="4313"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eastAsia="zh-CN"/>
              </w:rPr>
              <w:t>其他一般公共服务支出</w:t>
            </w:r>
          </w:p>
        </w:tc>
        <w:tc>
          <w:tcPr>
            <w:tcW w:w="10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0.06</w:t>
            </w:r>
            <w:r>
              <w:rPr>
                <w:rFonts w:hint="eastAsia" w:ascii="宋体" w:hAnsi="宋体" w:eastAsia="宋体" w:cs="宋体"/>
                <w:kern w:val="0"/>
                <w:sz w:val="24"/>
                <w:szCs w:val="24"/>
              </w:rPr>
              <w:t>　</w:t>
            </w:r>
          </w:p>
        </w:tc>
        <w:tc>
          <w:tcPr>
            <w:tcW w:w="21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0.06</w:t>
            </w:r>
            <w:r>
              <w:rPr>
                <w:rFonts w:hint="eastAsia" w:ascii="宋体" w:hAnsi="宋体" w:eastAsia="宋体" w:cs="宋体"/>
                <w:kern w:val="0"/>
                <w:sz w:val="24"/>
                <w:szCs w:val="24"/>
              </w:rPr>
              <w:t>　</w:t>
            </w:r>
          </w:p>
        </w:tc>
        <w:tc>
          <w:tcPr>
            <w:tcW w:w="151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13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208</w:t>
            </w:r>
          </w:p>
        </w:tc>
        <w:tc>
          <w:tcPr>
            <w:tcW w:w="4313"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eastAsia="zh-CN"/>
              </w:rPr>
              <w:t>社会保障和就业支出</w:t>
            </w:r>
          </w:p>
        </w:tc>
        <w:tc>
          <w:tcPr>
            <w:tcW w:w="10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29.06</w:t>
            </w:r>
            <w:r>
              <w:rPr>
                <w:rFonts w:hint="eastAsia" w:ascii="宋体" w:hAnsi="宋体" w:eastAsia="宋体" w:cs="宋体"/>
                <w:kern w:val="0"/>
                <w:sz w:val="24"/>
                <w:szCs w:val="24"/>
              </w:rPr>
              <w:t>　</w:t>
            </w:r>
          </w:p>
        </w:tc>
        <w:tc>
          <w:tcPr>
            <w:tcW w:w="21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29.06</w:t>
            </w:r>
            <w:r>
              <w:rPr>
                <w:rFonts w:hint="eastAsia" w:ascii="宋体" w:hAnsi="宋体" w:eastAsia="宋体" w:cs="宋体"/>
                <w:kern w:val="0"/>
                <w:sz w:val="24"/>
                <w:szCs w:val="24"/>
              </w:rPr>
              <w:t>　</w:t>
            </w:r>
          </w:p>
        </w:tc>
        <w:tc>
          <w:tcPr>
            <w:tcW w:w="151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13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20805</w:t>
            </w:r>
          </w:p>
        </w:tc>
        <w:tc>
          <w:tcPr>
            <w:tcW w:w="4313"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eastAsia="zh-CN"/>
              </w:rPr>
              <w:t>行政事业单位养老支出</w:t>
            </w:r>
          </w:p>
        </w:tc>
        <w:tc>
          <w:tcPr>
            <w:tcW w:w="10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26.59</w:t>
            </w:r>
            <w:r>
              <w:rPr>
                <w:rFonts w:hint="eastAsia" w:ascii="宋体" w:hAnsi="宋体" w:eastAsia="宋体" w:cs="宋体"/>
                <w:kern w:val="0"/>
                <w:sz w:val="24"/>
                <w:szCs w:val="24"/>
              </w:rPr>
              <w:t>　</w:t>
            </w:r>
          </w:p>
        </w:tc>
        <w:tc>
          <w:tcPr>
            <w:tcW w:w="21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26.59</w:t>
            </w:r>
            <w:r>
              <w:rPr>
                <w:rFonts w:hint="eastAsia" w:ascii="宋体" w:hAnsi="宋体" w:eastAsia="宋体" w:cs="宋体"/>
                <w:kern w:val="0"/>
                <w:sz w:val="24"/>
                <w:szCs w:val="24"/>
              </w:rPr>
              <w:t>　</w:t>
            </w:r>
          </w:p>
        </w:tc>
        <w:tc>
          <w:tcPr>
            <w:tcW w:w="151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13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04"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2080505</w:t>
            </w:r>
          </w:p>
        </w:tc>
        <w:tc>
          <w:tcPr>
            <w:tcW w:w="4313"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eastAsia="zh-CN"/>
              </w:rPr>
              <w:t>机关事业单位基本养老保险缴费支出</w:t>
            </w:r>
          </w:p>
        </w:tc>
        <w:tc>
          <w:tcPr>
            <w:tcW w:w="100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26.59</w:t>
            </w:r>
            <w:r>
              <w:rPr>
                <w:rFonts w:hint="eastAsia" w:ascii="宋体" w:hAnsi="宋体" w:eastAsia="宋体" w:cs="宋体"/>
                <w:kern w:val="0"/>
                <w:sz w:val="24"/>
                <w:szCs w:val="24"/>
              </w:rPr>
              <w:t>　</w:t>
            </w:r>
          </w:p>
        </w:tc>
        <w:tc>
          <w:tcPr>
            <w:tcW w:w="21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26.59</w:t>
            </w:r>
            <w:r>
              <w:rPr>
                <w:rFonts w:hint="eastAsia" w:ascii="宋体" w:hAnsi="宋体" w:eastAsia="宋体" w:cs="宋体"/>
                <w:kern w:val="0"/>
                <w:sz w:val="24"/>
                <w:szCs w:val="24"/>
              </w:rPr>
              <w:t>　</w:t>
            </w:r>
          </w:p>
        </w:tc>
        <w:tc>
          <w:tcPr>
            <w:tcW w:w="151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13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20811</w:t>
            </w:r>
          </w:p>
        </w:tc>
        <w:tc>
          <w:tcPr>
            <w:tcW w:w="4313"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残疾人事业</w:t>
            </w:r>
          </w:p>
        </w:tc>
        <w:tc>
          <w:tcPr>
            <w:tcW w:w="100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2.47</w:t>
            </w:r>
          </w:p>
        </w:tc>
        <w:tc>
          <w:tcPr>
            <w:tcW w:w="213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2.47</w:t>
            </w:r>
          </w:p>
        </w:tc>
        <w:tc>
          <w:tcPr>
            <w:tcW w:w="151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35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2081199</w:t>
            </w:r>
          </w:p>
        </w:tc>
        <w:tc>
          <w:tcPr>
            <w:tcW w:w="4313"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其他残疾人事业支出</w:t>
            </w:r>
          </w:p>
        </w:tc>
        <w:tc>
          <w:tcPr>
            <w:tcW w:w="100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2.47</w:t>
            </w:r>
          </w:p>
        </w:tc>
        <w:tc>
          <w:tcPr>
            <w:tcW w:w="213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2.47</w:t>
            </w:r>
          </w:p>
        </w:tc>
        <w:tc>
          <w:tcPr>
            <w:tcW w:w="151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35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210</w:t>
            </w:r>
          </w:p>
        </w:tc>
        <w:tc>
          <w:tcPr>
            <w:tcW w:w="4313"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卫生健康支出</w:t>
            </w:r>
          </w:p>
        </w:tc>
        <w:tc>
          <w:tcPr>
            <w:tcW w:w="100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12.3</w:t>
            </w:r>
          </w:p>
        </w:tc>
        <w:tc>
          <w:tcPr>
            <w:tcW w:w="213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12.3</w:t>
            </w:r>
          </w:p>
        </w:tc>
        <w:tc>
          <w:tcPr>
            <w:tcW w:w="151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35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21011</w:t>
            </w:r>
          </w:p>
        </w:tc>
        <w:tc>
          <w:tcPr>
            <w:tcW w:w="4313"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行政事业单位医疗</w:t>
            </w:r>
          </w:p>
        </w:tc>
        <w:tc>
          <w:tcPr>
            <w:tcW w:w="100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12.3</w:t>
            </w:r>
          </w:p>
        </w:tc>
        <w:tc>
          <w:tcPr>
            <w:tcW w:w="213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12.3</w:t>
            </w:r>
          </w:p>
        </w:tc>
        <w:tc>
          <w:tcPr>
            <w:tcW w:w="151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35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2101101</w:t>
            </w:r>
          </w:p>
        </w:tc>
        <w:tc>
          <w:tcPr>
            <w:tcW w:w="4313"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行政单位医疗</w:t>
            </w:r>
          </w:p>
        </w:tc>
        <w:tc>
          <w:tcPr>
            <w:tcW w:w="100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12.3</w:t>
            </w:r>
          </w:p>
        </w:tc>
        <w:tc>
          <w:tcPr>
            <w:tcW w:w="213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12.3</w:t>
            </w:r>
          </w:p>
        </w:tc>
        <w:tc>
          <w:tcPr>
            <w:tcW w:w="151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35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211</w:t>
            </w:r>
          </w:p>
        </w:tc>
        <w:tc>
          <w:tcPr>
            <w:tcW w:w="4313"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节能环保支出</w:t>
            </w:r>
          </w:p>
        </w:tc>
        <w:tc>
          <w:tcPr>
            <w:tcW w:w="100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627.37</w:t>
            </w:r>
          </w:p>
        </w:tc>
        <w:tc>
          <w:tcPr>
            <w:tcW w:w="213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509.85</w:t>
            </w:r>
          </w:p>
        </w:tc>
        <w:tc>
          <w:tcPr>
            <w:tcW w:w="151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117.52</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35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21101</w:t>
            </w:r>
          </w:p>
        </w:tc>
        <w:tc>
          <w:tcPr>
            <w:tcW w:w="4313"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环境保护管理事务</w:t>
            </w:r>
          </w:p>
        </w:tc>
        <w:tc>
          <w:tcPr>
            <w:tcW w:w="100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293.25</w:t>
            </w:r>
          </w:p>
        </w:tc>
        <w:tc>
          <w:tcPr>
            <w:tcW w:w="213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293.25</w:t>
            </w:r>
          </w:p>
        </w:tc>
        <w:tc>
          <w:tcPr>
            <w:tcW w:w="151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35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2110101</w:t>
            </w:r>
          </w:p>
        </w:tc>
        <w:tc>
          <w:tcPr>
            <w:tcW w:w="4313"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行政运行</w:t>
            </w:r>
          </w:p>
        </w:tc>
        <w:tc>
          <w:tcPr>
            <w:tcW w:w="100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255.46</w:t>
            </w:r>
          </w:p>
        </w:tc>
        <w:tc>
          <w:tcPr>
            <w:tcW w:w="213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255.46</w:t>
            </w:r>
          </w:p>
        </w:tc>
        <w:tc>
          <w:tcPr>
            <w:tcW w:w="151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35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2110102</w:t>
            </w:r>
          </w:p>
        </w:tc>
        <w:tc>
          <w:tcPr>
            <w:tcW w:w="4313"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一般行政管理事务</w:t>
            </w:r>
          </w:p>
        </w:tc>
        <w:tc>
          <w:tcPr>
            <w:tcW w:w="100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37.79</w:t>
            </w:r>
          </w:p>
        </w:tc>
        <w:tc>
          <w:tcPr>
            <w:tcW w:w="213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37.79</w:t>
            </w:r>
          </w:p>
        </w:tc>
        <w:tc>
          <w:tcPr>
            <w:tcW w:w="151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35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21102</w:t>
            </w:r>
          </w:p>
        </w:tc>
        <w:tc>
          <w:tcPr>
            <w:tcW w:w="4313"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环境监测与监察</w:t>
            </w:r>
          </w:p>
        </w:tc>
        <w:tc>
          <w:tcPr>
            <w:tcW w:w="100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w:t>
            </w:r>
          </w:p>
        </w:tc>
        <w:tc>
          <w:tcPr>
            <w:tcW w:w="213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51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35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2110299</w:t>
            </w:r>
          </w:p>
        </w:tc>
        <w:tc>
          <w:tcPr>
            <w:tcW w:w="4313"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其他环境监测与监察支出</w:t>
            </w:r>
          </w:p>
        </w:tc>
        <w:tc>
          <w:tcPr>
            <w:tcW w:w="100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w:t>
            </w:r>
          </w:p>
        </w:tc>
        <w:tc>
          <w:tcPr>
            <w:tcW w:w="213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51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35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21103</w:t>
            </w:r>
          </w:p>
        </w:tc>
        <w:tc>
          <w:tcPr>
            <w:tcW w:w="4313"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污染防治</w:t>
            </w:r>
          </w:p>
        </w:tc>
        <w:tc>
          <w:tcPr>
            <w:tcW w:w="100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27.02</w:t>
            </w:r>
          </w:p>
        </w:tc>
        <w:tc>
          <w:tcPr>
            <w:tcW w:w="213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51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27.02</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35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2110399</w:t>
            </w:r>
          </w:p>
        </w:tc>
        <w:tc>
          <w:tcPr>
            <w:tcW w:w="4313"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其他污染防治支出</w:t>
            </w:r>
          </w:p>
        </w:tc>
        <w:tc>
          <w:tcPr>
            <w:tcW w:w="100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27.02</w:t>
            </w:r>
          </w:p>
        </w:tc>
        <w:tc>
          <w:tcPr>
            <w:tcW w:w="213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151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27.02</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135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21111</w:t>
            </w:r>
          </w:p>
        </w:tc>
        <w:tc>
          <w:tcPr>
            <w:tcW w:w="4313"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污染减排</w:t>
            </w:r>
          </w:p>
        </w:tc>
        <w:tc>
          <w:tcPr>
            <w:tcW w:w="100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23.5</w:t>
            </w:r>
          </w:p>
        </w:tc>
        <w:tc>
          <w:tcPr>
            <w:tcW w:w="213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51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23.5</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135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2111103</w:t>
            </w:r>
          </w:p>
        </w:tc>
        <w:tc>
          <w:tcPr>
            <w:tcW w:w="4313"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减排专项支出</w:t>
            </w:r>
          </w:p>
        </w:tc>
        <w:tc>
          <w:tcPr>
            <w:tcW w:w="100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23.5</w:t>
            </w:r>
          </w:p>
        </w:tc>
        <w:tc>
          <w:tcPr>
            <w:tcW w:w="213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151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23.5</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135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21199</w:t>
            </w:r>
          </w:p>
        </w:tc>
        <w:tc>
          <w:tcPr>
            <w:tcW w:w="4313"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其他节能环保支出</w:t>
            </w:r>
          </w:p>
        </w:tc>
        <w:tc>
          <w:tcPr>
            <w:tcW w:w="100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263.6</w:t>
            </w:r>
          </w:p>
        </w:tc>
        <w:tc>
          <w:tcPr>
            <w:tcW w:w="213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216.6</w:t>
            </w:r>
          </w:p>
        </w:tc>
        <w:tc>
          <w:tcPr>
            <w:tcW w:w="151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47</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35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2119901</w:t>
            </w:r>
          </w:p>
        </w:tc>
        <w:tc>
          <w:tcPr>
            <w:tcW w:w="4313"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其他节能环保支出</w:t>
            </w:r>
          </w:p>
        </w:tc>
        <w:tc>
          <w:tcPr>
            <w:tcW w:w="100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263.6</w:t>
            </w:r>
          </w:p>
        </w:tc>
        <w:tc>
          <w:tcPr>
            <w:tcW w:w="213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216.6</w:t>
            </w:r>
          </w:p>
        </w:tc>
        <w:tc>
          <w:tcPr>
            <w:tcW w:w="151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47</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135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212</w:t>
            </w:r>
          </w:p>
        </w:tc>
        <w:tc>
          <w:tcPr>
            <w:tcW w:w="4313"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城乡社区支出</w:t>
            </w:r>
          </w:p>
        </w:tc>
        <w:tc>
          <w:tcPr>
            <w:tcW w:w="100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0.6</w:t>
            </w:r>
          </w:p>
        </w:tc>
        <w:tc>
          <w:tcPr>
            <w:tcW w:w="213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0.6</w:t>
            </w:r>
          </w:p>
        </w:tc>
        <w:tc>
          <w:tcPr>
            <w:tcW w:w="151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35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21299</w:t>
            </w:r>
          </w:p>
        </w:tc>
        <w:tc>
          <w:tcPr>
            <w:tcW w:w="4313"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其他城乡社区支出</w:t>
            </w:r>
          </w:p>
        </w:tc>
        <w:tc>
          <w:tcPr>
            <w:tcW w:w="100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0.6</w:t>
            </w:r>
          </w:p>
        </w:tc>
        <w:tc>
          <w:tcPr>
            <w:tcW w:w="213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0.6</w:t>
            </w:r>
          </w:p>
        </w:tc>
        <w:tc>
          <w:tcPr>
            <w:tcW w:w="151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135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2129901</w:t>
            </w:r>
          </w:p>
        </w:tc>
        <w:tc>
          <w:tcPr>
            <w:tcW w:w="4313"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其他城乡社区支出</w:t>
            </w:r>
          </w:p>
        </w:tc>
        <w:tc>
          <w:tcPr>
            <w:tcW w:w="100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0.6</w:t>
            </w:r>
          </w:p>
        </w:tc>
        <w:tc>
          <w:tcPr>
            <w:tcW w:w="213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0.6</w:t>
            </w:r>
          </w:p>
        </w:tc>
        <w:tc>
          <w:tcPr>
            <w:tcW w:w="151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159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135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180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630" w:hRule="atLeast"/>
        </w:trPr>
        <w:tc>
          <w:tcPr>
            <w:tcW w:w="14967"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6"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6" w:type="dxa"/>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岳阳市生态环境局岳阳楼分局</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467.06</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0.06</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0.06</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lang w:eastAsia="zh-CN"/>
              </w:rPr>
            </w:pPr>
            <w:r>
              <w:rPr>
                <w:rFonts w:hint="eastAsia" w:ascii="宋体" w:hAnsi="宋体" w:eastAsia="宋体" w:cs="宋体"/>
                <w:kern w:val="0"/>
                <w:sz w:val="22"/>
                <w:lang w:eastAsia="zh-CN"/>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29.06</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29.06</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lang w:eastAsia="zh-CN"/>
              </w:rPr>
            </w:pPr>
            <w:r>
              <w:rPr>
                <w:rFonts w:hint="eastAsia" w:ascii="宋体" w:hAnsi="宋体" w:eastAsia="宋体" w:cs="宋体"/>
                <w:kern w:val="0"/>
                <w:sz w:val="22"/>
                <w:lang w:eastAsia="zh-CN"/>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12.3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12.3</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lang w:eastAsia="zh-CN"/>
              </w:rPr>
            </w:pPr>
            <w:r>
              <w:rPr>
                <w:rFonts w:hint="eastAsia" w:ascii="宋体" w:hAnsi="宋体" w:eastAsia="宋体" w:cs="宋体"/>
                <w:kern w:val="0"/>
                <w:sz w:val="22"/>
                <w:lang w:eastAsia="zh-CN"/>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420.64</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420.64</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lang w:eastAsia="zh-CN"/>
              </w:rPr>
            </w:pPr>
            <w:r>
              <w:rPr>
                <w:rFonts w:hint="eastAsia" w:ascii="宋体" w:hAnsi="宋体" w:eastAsia="宋体" w:cs="宋体"/>
                <w:kern w:val="0"/>
                <w:sz w:val="22"/>
                <w:lang w:eastAsia="zh-CN"/>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0.6</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0.6</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467.06</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462.66</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462.66</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lang w:val="en-US" w:eastAsia="zh-CN"/>
              </w:rPr>
              <w:t>0</w:t>
            </w: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28.86</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33.26</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33.26</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28.86</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495.92</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495.92</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495.92</w:t>
            </w:r>
          </w:p>
        </w:tc>
        <w:tc>
          <w:tcPr>
            <w:tcW w:w="139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kern w:val="0"/>
                <w:sz w:val="22"/>
                <w:lang w:val="en-US" w:eastAsia="zh-CN"/>
              </w:rPr>
            </w:pPr>
            <w:r>
              <w:rPr>
                <w:rFonts w:hint="eastAsia" w:ascii="宋体" w:hAnsi="宋体" w:eastAsia="宋体" w:cs="宋体"/>
                <w:b/>
                <w:bCs/>
                <w:kern w:val="0"/>
                <w:sz w:val="22"/>
              </w:rPr>
              <w:t>　</w:t>
            </w:r>
            <w:r>
              <w:rPr>
                <w:rFonts w:hint="eastAsia" w:ascii="宋体" w:hAnsi="宋体" w:eastAsia="宋体" w:cs="宋体"/>
                <w:b/>
                <w:bCs/>
                <w:kern w:val="0"/>
                <w:sz w:val="22"/>
                <w:lang w:val="en-US" w:eastAsia="zh-CN"/>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kern w:val="0"/>
                <w:sz w:val="22"/>
                <w:lang w:val="en-US" w:eastAsia="zh-CN"/>
              </w:rPr>
            </w:pPr>
            <w:r>
              <w:rPr>
                <w:rFonts w:hint="eastAsia" w:ascii="宋体" w:hAnsi="宋体" w:eastAsia="宋体" w:cs="宋体"/>
                <w:b/>
                <w:bCs/>
                <w:kern w:val="0"/>
                <w:sz w:val="22"/>
              </w:rPr>
              <w:t>　</w:t>
            </w:r>
            <w:r>
              <w:rPr>
                <w:rFonts w:hint="eastAsia" w:ascii="宋体" w:hAnsi="宋体" w:eastAsia="宋体" w:cs="宋体"/>
                <w:b/>
                <w:bCs/>
                <w:kern w:val="0"/>
                <w:sz w:val="22"/>
                <w:lang w:val="en-US" w:eastAsia="zh-CN"/>
              </w:rPr>
              <w:t>0</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eastAsia="zh-CN"/>
        </w:rPr>
        <w:t>岳阳市生态环境局岳阳楼分局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462.66</w:t>
            </w: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392.15</w:t>
            </w: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70.52</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201</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lang w:val="en-US" w:eastAsia="zh-CN" w:bidi="ar-SA"/>
              </w:rPr>
            </w:pPr>
            <w:r>
              <w:rPr>
                <w:rFonts w:hint="eastAsia" w:ascii="宋体" w:hAnsi="宋体" w:eastAsia="宋体" w:cs="宋体"/>
                <w:kern w:val="0"/>
                <w:sz w:val="24"/>
                <w:szCs w:val="24"/>
                <w:lang w:eastAsia="zh-CN"/>
              </w:rPr>
              <w:t>一般公共服务支出</w:t>
            </w:r>
            <w:r>
              <w:rPr>
                <w:rFonts w:hint="eastAsia" w:ascii="宋体" w:hAnsi="宋体" w:eastAsia="宋体" w:cs="宋体"/>
                <w:kern w:val="0"/>
                <w:sz w:val="24"/>
                <w:szCs w:val="24"/>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 xml:space="preserve">          0.06</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 xml:space="preserve">            0.06</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 xml:space="preserve">            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20199</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　</w:t>
            </w:r>
            <w:r>
              <w:rPr>
                <w:rFonts w:hint="eastAsia" w:ascii="宋体" w:hAnsi="宋体" w:eastAsia="宋体" w:cs="宋体"/>
                <w:kern w:val="0"/>
                <w:sz w:val="24"/>
                <w:szCs w:val="24"/>
                <w:lang w:eastAsia="zh-CN"/>
              </w:rPr>
              <w:t>其他一般公共服务支出</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 xml:space="preserve">          0.06</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 xml:space="preserve">            0.06</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 xml:space="preserve">            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2019999</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　</w:t>
            </w:r>
            <w:r>
              <w:rPr>
                <w:rFonts w:hint="eastAsia" w:ascii="宋体" w:hAnsi="宋体" w:eastAsia="宋体" w:cs="宋体"/>
                <w:kern w:val="0"/>
                <w:sz w:val="24"/>
                <w:szCs w:val="24"/>
                <w:lang w:eastAsia="zh-CN"/>
              </w:rPr>
              <w:t>其他一般公共服务支出</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 xml:space="preserve">          0.06</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 xml:space="preserve">            0.06</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 xml:space="preserve">            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208</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　</w:t>
            </w:r>
            <w:r>
              <w:rPr>
                <w:rFonts w:hint="eastAsia" w:ascii="宋体" w:hAnsi="宋体" w:eastAsia="宋体" w:cs="宋体"/>
                <w:kern w:val="0"/>
                <w:sz w:val="24"/>
                <w:szCs w:val="24"/>
                <w:lang w:eastAsia="zh-CN"/>
              </w:rPr>
              <w:t>社会保障和就业支出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29.06</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29.06</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20805</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　</w:t>
            </w:r>
            <w:r>
              <w:rPr>
                <w:rFonts w:hint="eastAsia" w:ascii="宋体" w:hAnsi="宋体" w:eastAsia="宋体" w:cs="宋体"/>
                <w:kern w:val="0"/>
                <w:sz w:val="24"/>
                <w:szCs w:val="24"/>
                <w:lang w:eastAsia="zh-CN"/>
              </w:rPr>
              <w:t>行政事业单位养老支出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26.59</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26.59</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2080505</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　</w:t>
            </w:r>
            <w:r>
              <w:rPr>
                <w:rFonts w:hint="eastAsia" w:ascii="宋体" w:hAnsi="宋体" w:eastAsia="宋体" w:cs="宋体"/>
                <w:kern w:val="0"/>
                <w:sz w:val="24"/>
                <w:szCs w:val="24"/>
                <w:lang w:eastAsia="zh-CN"/>
              </w:rPr>
              <w:t>机关事业单位基本养老保险缴费支出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26.59</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26.59</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20811</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eastAsia="zh-CN"/>
              </w:rPr>
              <w:t>残疾人事业</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2.47</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2.47</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2081199</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eastAsia="zh-CN"/>
              </w:rPr>
              <w:t>其他残疾人事业支出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2.47</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2.47</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210</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eastAsia="zh-CN"/>
              </w:rPr>
              <w:t>卫生健康支出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12.3</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12.3</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21011</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eastAsia="zh-CN"/>
              </w:rPr>
              <w:t>行政事业单位医疗</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12.3</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12.3</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2101101</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eastAsia="zh-CN"/>
              </w:rPr>
              <w:t>行政单位医疗</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12.3</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12.3</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211</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eastAsia="zh-CN"/>
              </w:rPr>
              <w:t>节能环保支出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420.64</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350.13</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70.52</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21101</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eastAsia="zh-CN"/>
              </w:rPr>
              <w:t>环境保护管理事务</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249.97</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249.97</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2110101</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eastAsia="zh-CN"/>
              </w:rPr>
              <w:t>行政运行</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249.97</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249.97</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21102</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eastAsia="zh-CN"/>
              </w:rPr>
              <w:t>环境监测与监察</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2110299</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eastAsia="zh-CN"/>
              </w:rPr>
              <w:t>其他环境监测与监察支出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21103</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eastAsia="zh-CN"/>
              </w:rPr>
              <w:t>污染防治</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27.02</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27.02</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2110399</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eastAsia="zh-CN"/>
              </w:rPr>
              <w:t>其他污染防治支出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27.02</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27.02</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21111</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eastAsia="zh-CN"/>
              </w:rPr>
              <w:t>污染减排</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23.5</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23.5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2111103</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eastAsia="zh-CN"/>
              </w:rPr>
              <w:t>减排专项支出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23.5</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23.5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21199</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eastAsia="zh-CN"/>
              </w:rPr>
              <w:t>其他节能环保支出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100.16</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100.16</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2119901</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eastAsia="zh-CN"/>
              </w:rPr>
              <w:t>其他节能环保支出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100.16</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100.16</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212</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eastAsia="zh-CN"/>
              </w:rPr>
              <w:t>城乡社区支出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0.6</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0.6</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21299</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eastAsia="zh-CN"/>
              </w:rPr>
              <w:t>其他城乡社区支出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0.6</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0.6</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2129901</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eastAsia="zh-CN"/>
              </w:rPr>
              <w:t>其他城乡社区支出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0.6</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0.6</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0</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15660" w:type="dxa"/>
        <w:tblInd w:w="0" w:type="dxa"/>
        <w:tblLayout w:type="fixed"/>
        <w:tblCellMar>
          <w:top w:w="0" w:type="dxa"/>
          <w:left w:w="108" w:type="dxa"/>
          <w:bottom w:w="0" w:type="dxa"/>
          <w:right w:w="108" w:type="dxa"/>
        </w:tblCellMar>
      </w:tblPr>
      <w:tblGrid>
        <w:gridCol w:w="1275"/>
        <w:gridCol w:w="3155"/>
        <w:gridCol w:w="1270"/>
        <w:gridCol w:w="1292"/>
        <w:gridCol w:w="2169"/>
        <w:gridCol w:w="799"/>
        <w:gridCol w:w="1071"/>
        <w:gridCol w:w="3579"/>
        <w:gridCol w:w="1050"/>
      </w:tblGrid>
      <w:tr>
        <w:tblPrEx>
          <w:tblCellMar>
            <w:top w:w="0" w:type="dxa"/>
            <w:left w:w="108" w:type="dxa"/>
            <w:bottom w:w="0" w:type="dxa"/>
            <w:right w:w="108" w:type="dxa"/>
          </w:tblCellMar>
        </w:tblPrEx>
        <w:trPr>
          <w:trHeight w:val="113" w:hRule="atLeast"/>
        </w:trPr>
        <w:tc>
          <w:tcPr>
            <w:tcW w:w="15660"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岳阳市生态环境局岳阳楼分局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971" w:hRule="atLeast"/>
        </w:trPr>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2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1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7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35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0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1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127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328.48</w:t>
            </w:r>
          </w:p>
        </w:tc>
        <w:tc>
          <w:tcPr>
            <w:tcW w:w="12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1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799"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63.677</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35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105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1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127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102.81</w:t>
            </w:r>
          </w:p>
        </w:tc>
        <w:tc>
          <w:tcPr>
            <w:tcW w:w="12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1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799"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6.49</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35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105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1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127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66.50</w:t>
            </w:r>
          </w:p>
        </w:tc>
        <w:tc>
          <w:tcPr>
            <w:tcW w:w="12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1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799"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3.99</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35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105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1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127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96.06</w:t>
            </w:r>
          </w:p>
        </w:tc>
        <w:tc>
          <w:tcPr>
            <w:tcW w:w="12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1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7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0.22</w:t>
            </w:r>
            <w:r>
              <w:rPr>
                <w:rFonts w:hint="eastAsia" w:ascii="宋体" w:hAnsi="宋体" w:eastAsia="宋体" w:cs="宋体"/>
                <w:color w:val="000000"/>
                <w:kern w:val="0"/>
                <w:szCs w:val="20"/>
              </w:rPr>
              <w:t>　</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35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105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1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127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12.18</w:t>
            </w:r>
          </w:p>
        </w:tc>
        <w:tc>
          <w:tcPr>
            <w:tcW w:w="12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1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79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35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105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1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127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c>
          <w:tcPr>
            <w:tcW w:w="12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1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799"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0.57</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35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105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1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127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27.88</w:t>
            </w:r>
          </w:p>
        </w:tc>
        <w:tc>
          <w:tcPr>
            <w:tcW w:w="12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1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799"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1.85</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35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105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1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127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0.58</w:t>
            </w:r>
          </w:p>
        </w:tc>
        <w:tc>
          <w:tcPr>
            <w:tcW w:w="12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1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799"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2.26</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35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105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1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127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15.22</w:t>
            </w:r>
          </w:p>
        </w:tc>
        <w:tc>
          <w:tcPr>
            <w:tcW w:w="12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1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79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35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105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1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127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c>
          <w:tcPr>
            <w:tcW w:w="12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1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79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35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105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1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127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7.26</w:t>
            </w:r>
          </w:p>
        </w:tc>
        <w:tc>
          <w:tcPr>
            <w:tcW w:w="12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1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799"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0.25</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35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105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1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127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c>
          <w:tcPr>
            <w:tcW w:w="12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1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79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35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105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1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127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c>
          <w:tcPr>
            <w:tcW w:w="12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1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799"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1.4</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35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105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1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127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c>
          <w:tcPr>
            <w:tcW w:w="12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1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79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35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105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1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127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c>
          <w:tcPr>
            <w:tcW w:w="12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1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79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35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105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1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127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c>
          <w:tcPr>
            <w:tcW w:w="12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1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799"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0.54</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35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105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1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127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c>
          <w:tcPr>
            <w:tcW w:w="12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1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79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35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105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1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127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c>
          <w:tcPr>
            <w:tcW w:w="12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1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79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35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105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1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127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c>
          <w:tcPr>
            <w:tcW w:w="12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1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79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35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105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1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127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c>
          <w:tcPr>
            <w:tcW w:w="12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1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79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35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105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1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127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c>
          <w:tcPr>
            <w:tcW w:w="12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1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799"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13.57</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35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105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1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127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c>
          <w:tcPr>
            <w:tcW w:w="12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1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799"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10.88</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35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105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1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127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c>
          <w:tcPr>
            <w:tcW w:w="12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1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799"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2.61</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35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105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1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127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c>
          <w:tcPr>
            <w:tcW w:w="12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1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79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35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105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1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127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c>
          <w:tcPr>
            <w:tcW w:w="12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1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799"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1.88</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35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105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1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127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c>
          <w:tcPr>
            <w:tcW w:w="12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1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799"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15.48</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5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0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1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127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c>
          <w:tcPr>
            <w:tcW w:w="12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1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79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5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0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7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1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27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2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1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799"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1.67</w:t>
            </w:r>
          </w:p>
        </w:tc>
        <w:tc>
          <w:tcPr>
            <w:tcW w:w="10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5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0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443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127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328.48</w:t>
            </w:r>
          </w:p>
        </w:tc>
        <w:tc>
          <w:tcPr>
            <w:tcW w:w="891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105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18"/>
                <w:lang w:val="en-US" w:eastAsia="zh-CN"/>
              </w:rPr>
            </w:pPr>
            <w:r>
              <w:rPr>
                <w:rFonts w:hint="eastAsia" w:ascii="宋体" w:hAnsi="宋体" w:eastAsia="宋体" w:cs="宋体"/>
                <w:color w:val="000000"/>
                <w:kern w:val="0"/>
                <w:szCs w:val="18"/>
                <w:lang w:val="en-US" w:eastAsia="zh-CN"/>
              </w:rPr>
              <w:t>63.67</w:t>
            </w:r>
          </w:p>
        </w:tc>
      </w:tr>
      <w:tr>
        <w:tblPrEx>
          <w:tblCellMar>
            <w:top w:w="0" w:type="dxa"/>
            <w:left w:w="108" w:type="dxa"/>
            <w:bottom w:w="0" w:type="dxa"/>
            <w:right w:w="108" w:type="dxa"/>
          </w:tblCellMar>
        </w:tblPrEx>
        <w:trPr>
          <w:trHeight w:val="284" w:hRule="exact"/>
        </w:trPr>
        <w:tc>
          <w:tcPr>
            <w:tcW w:w="15660" w:type="dxa"/>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7</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7</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7</w:t>
            </w: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4.46</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4.46</w:t>
            </w: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1220" w:type="dxa"/>
            <w:tcBorders>
              <w:top w:val="nil"/>
              <w:left w:val="nil"/>
              <w:bottom w:val="single" w:color="auto" w:sz="8" w:space="0"/>
              <w:right w:val="nil"/>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4.46</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 xml:space="preserve">    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000" w:type="dxa"/>
            <w:gridSpan w:val="6"/>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岳阳市生态环境局岳阳楼分局没有政府性基金收入，也没有使用政府性基金安排的支出，故本表无数据。</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9355" w:type="dxa"/>
            <w:gridSpan w:val="5"/>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eastAsia="zh-CN"/>
              </w:rPr>
              <w:t>岳阳市生态环境局岳阳楼分局</w:t>
            </w:r>
            <w:r>
              <w:rPr>
                <w:rFonts w:hint="eastAsia" w:ascii="宋体" w:hAnsi="宋体" w:eastAsia="宋体" w:cs="宋体"/>
                <w:kern w:val="0"/>
                <w:sz w:val="24"/>
                <w:szCs w:val="24"/>
              </w:rPr>
              <w:t>没有使用国有资本经营预算安排的支出，故本表无数据。　</w:t>
            </w:r>
          </w:p>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highlight w:val="yellow"/>
              </w:rPr>
              <w:t>(若本单位无</w:t>
            </w:r>
            <w:r>
              <w:rPr>
                <w:rFonts w:hint="eastAsia" w:ascii="Times New Roman" w:hAnsi="Times New Roman" w:eastAsia="仿宋_GB2312" w:cs="Times New Roman"/>
                <w:kern w:val="0"/>
                <w:szCs w:val="21"/>
                <w:highlight w:val="yellow"/>
              </w:rPr>
              <w:t>国有资本经营预算财政拨款支出,请在表中说明：XX单位</w:t>
            </w:r>
            <w:r>
              <w:rPr>
                <w:rFonts w:ascii="Times New Roman" w:hAnsi="Times New Roman" w:eastAsia="仿宋_GB2312" w:cs="Times New Roman"/>
                <w:kern w:val="0"/>
                <w:szCs w:val="21"/>
                <w:highlight w:val="yellow"/>
              </w:rPr>
              <w:t>没有使用国有资本经营预算安排的支出，故本表无数据</w:t>
            </w:r>
            <w:r>
              <w:rPr>
                <w:rFonts w:hint="eastAsia" w:ascii="Times New Roman" w:hAnsi="Times New Roman" w:eastAsia="仿宋_GB2312" w:cs="Times New Roman"/>
                <w:kern w:val="0"/>
                <w:szCs w:val="21"/>
                <w:highlight w:val="yellow"/>
              </w:rPr>
              <w:t>。</w:t>
            </w:r>
            <w:r>
              <w:rPr>
                <w:rFonts w:ascii="Times New Roman" w:hAnsi="Times New Roman" w:eastAsia="仿宋_GB2312" w:cs="Times New Roman"/>
                <w:kern w:val="0"/>
                <w:szCs w:val="21"/>
                <w:highlight w:val="yellow"/>
              </w:rPr>
              <w:t>)</w:t>
            </w:r>
          </w:p>
          <w:p>
            <w:pPr>
              <w:widowControl/>
              <w:jc w:val="left"/>
              <w:rPr>
                <w:rFonts w:ascii="宋体" w:hAnsi="宋体" w:eastAsia="宋体" w:cs="宋体"/>
                <w:kern w:val="0"/>
                <w:sz w:val="24"/>
                <w:szCs w:val="24"/>
              </w:rPr>
            </w:pP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2020年度收、支总计</w:t>
      </w:r>
      <w:r>
        <w:rPr>
          <w:rFonts w:hint="eastAsia" w:ascii="仿宋" w:hAnsi="仿宋" w:eastAsia="仿宋" w:cs="仿宋"/>
          <w:sz w:val="32"/>
          <w:szCs w:val="32"/>
          <w:lang w:val="en-US" w:eastAsia="zh-CN"/>
        </w:rPr>
        <w:t>702.65</w:t>
      </w:r>
      <w:r>
        <w:rPr>
          <w:rFonts w:hint="eastAsia" w:ascii="仿宋" w:hAnsi="仿宋" w:eastAsia="仿宋" w:cs="仿宋"/>
          <w:sz w:val="32"/>
          <w:szCs w:val="32"/>
        </w:rPr>
        <w:t>万元。与上年相比，减少</w:t>
      </w:r>
      <w:r>
        <w:rPr>
          <w:rFonts w:hint="eastAsia" w:ascii="仿宋" w:hAnsi="仿宋" w:eastAsia="仿宋" w:cs="仿宋"/>
          <w:sz w:val="32"/>
          <w:szCs w:val="32"/>
          <w:lang w:val="en-US" w:eastAsia="zh-CN"/>
        </w:rPr>
        <w:t>227.71</w:t>
      </w:r>
      <w:r>
        <w:rPr>
          <w:rFonts w:hint="eastAsia" w:ascii="仿宋" w:hAnsi="仿宋" w:eastAsia="仿宋" w:cs="仿宋"/>
          <w:sz w:val="32"/>
          <w:szCs w:val="32"/>
        </w:rPr>
        <w:t>万元，减少</w:t>
      </w:r>
      <w:r>
        <w:rPr>
          <w:rFonts w:hint="eastAsia" w:ascii="仿宋" w:hAnsi="仿宋" w:eastAsia="仿宋" w:cs="仿宋"/>
          <w:sz w:val="32"/>
          <w:szCs w:val="32"/>
          <w:lang w:val="en-US" w:eastAsia="zh-CN"/>
        </w:rPr>
        <w:t>24.48</w:t>
      </w:r>
      <w:r>
        <w:rPr>
          <w:rFonts w:hint="eastAsia" w:ascii="仿宋" w:hAnsi="仿宋" w:eastAsia="仿宋" w:cs="仿宋"/>
          <w:sz w:val="32"/>
          <w:szCs w:val="32"/>
        </w:rPr>
        <w:t>%，主要是因为</w:t>
      </w:r>
      <w:r>
        <w:rPr>
          <w:rFonts w:hint="eastAsia" w:ascii="仿宋" w:hAnsi="仿宋" w:eastAsia="仿宋" w:cs="仿宋"/>
          <w:sz w:val="32"/>
          <w:szCs w:val="32"/>
          <w:lang w:val="en-US" w:eastAsia="zh-CN"/>
        </w:rPr>
        <w:t>2020年度区财政拨款项目减少。</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hint="eastAsia" w:ascii="仿宋" w:hAnsi="仿宋" w:eastAsia="仿宋" w:cs="仿宋"/>
          <w:sz w:val="32"/>
          <w:szCs w:val="32"/>
        </w:rPr>
      </w:pPr>
      <w:r>
        <w:rPr>
          <w:rFonts w:hint="eastAsia" w:ascii="仿宋" w:hAnsi="仿宋" w:eastAsia="仿宋" w:cs="仿宋"/>
          <w:sz w:val="32"/>
          <w:szCs w:val="32"/>
        </w:rPr>
        <w:t>本年收入合计</w:t>
      </w:r>
      <w:r>
        <w:rPr>
          <w:rFonts w:hint="eastAsia" w:ascii="仿宋" w:hAnsi="仿宋" w:eastAsia="仿宋" w:cs="仿宋"/>
          <w:sz w:val="32"/>
          <w:szCs w:val="32"/>
          <w:lang w:val="en-US" w:eastAsia="zh-CN"/>
        </w:rPr>
        <w:t>591.64</w:t>
      </w:r>
      <w:r>
        <w:rPr>
          <w:rFonts w:hint="eastAsia" w:ascii="仿宋" w:hAnsi="仿宋" w:eastAsia="仿宋" w:cs="仿宋"/>
          <w:sz w:val="32"/>
          <w:szCs w:val="32"/>
        </w:rPr>
        <w:t>万元，其中：财政拨款收入</w:t>
      </w:r>
      <w:r>
        <w:rPr>
          <w:rFonts w:hint="eastAsia" w:ascii="仿宋" w:hAnsi="仿宋" w:eastAsia="仿宋" w:cs="仿宋"/>
          <w:sz w:val="32"/>
          <w:szCs w:val="32"/>
          <w:lang w:val="en-US" w:eastAsia="zh-CN"/>
        </w:rPr>
        <w:t>467.06</w:t>
      </w:r>
      <w:r>
        <w:rPr>
          <w:rFonts w:hint="eastAsia" w:ascii="仿宋" w:hAnsi="仿宋" w:eastAsia="仿宋" w:cs="仿宋"/>
          <w:sz w:val="32"/>
          <w:szCs w:val="32"/>
        </w:rPr>
        <w:t>万元，占</w:t>
      </w:r>
      <w:r>
        <w:rPr>
          <w:rFonts w:hint="eastAsia" w:ascii="仿宋" w:hAnsi="仿宋" w:eastAsia="仿宋" w:cs="仿宋"/>
          <w:sz w:val="32"/>
          <w:szCs w:val="32"/>
          <w:lang w:val="en-US" w:eastAsia="zh-CN"/>
        </w:rPr>
        <w:t>78.94</w:t>
      </w:r>
      <w:r>
        <w:rPr>
          <w:rFonts w:hint="eastAsia" w:ascii="仿宋" w:hAnsi="仿宋" w:eastAsia="仿宋" w:cs="仿宋"/>
          <w:sz w:val="32"/>
          <w:szCs w:val="32"/>
        </w:rPr>
        <w:t>%；上级补助收入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%；事业收入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%；经营收入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%；附属单位上缴收入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%；其他收入</w:t>
      </w:r>
      <w:r>
        <w:rPr>
          <w:rFonts w:hint="eastAsia" w:ascii="仿宋" w:hAnsi="仿宋" w:eastAsia="仿宋" w:cs="仿宋"/>
          <w:sz w:val="32"/>
          <w:szCs w:val="32"/>
          <w:lang w:val="en-US" w:eastAsia="zh-CN"/>
        </w:rPr>
        <w:t>124.58</w:t>
      </w:r>
      <w:r>
        <w:rPr>
          <w:rFonts w:hint="eastAsia" w:ascii="仿宋" w:hAnsi="仿宋" w:eastAsia="仿宋" w:cs="仿宋"/>
          <w:sz w:val="32"/>
          <w:szCs w:val="32"/>
        </w:rPr>
        <w:t>万元，占</w:t>
      </w:r>
      <w:r>
        <w:rPr>
          <w:rFonts w:hint="eastAsia" w:ascii="仿宋" w:hAnsi="仿宋" w:eastAsia="仿宋" w:cs="仿宋"/>
          <w:sz w:val="32"/>
          <w:szCs w:val="32"/>
          <w:lang w:val="en-US" w:eastAsia="zh-CN"/>
        </w:rPr>
        <w:t>21.06</w:t>
      </w:r>
      <w:r>
        <w:rPr>
          <w:rFonts w:hint="eastAsia" w:ascii="仿宋" w:hAnsi="仿宋" w:eastAsia="仿宋" w:cs="仿宋"/>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hint="eastAsia" w:ascii="仿宋" w:hAnsi="仿宋" w:eastAsia="仿宋" w:cs="仿宋"/>
          <w:sz w:val="32"/>
          <w:szCs w:val="32"/>
        </w:rPr>
      </w:pPr>
      <w:r>
        <w:rPr>
          <w:rFonts w:hint="eastAsia" w:ascii="仿宋" w:hAnsi="仿宋" w:eastAsia="仿宋" w:cs="仿宋"/>
          <w:sz w:val="32"/>
          <w:szCs w:val="32"/>
        </w:rPr>
        <w:t>本年支出合计</w:t>
      </w:r>
      <w:r>
        <w:rPr>
          <w:rFonts w:hint="eastAsia" w:ascii="仿宋" w:hAnsi="仿宋" w:eastAsia="仿宋" w:cs="仿宋"/>
          <w:sz w:val="32"/>
          <w:szCs w:val="32"/>
          <w:lang w:val="en-US" w:eastAsia="zh-CN"/>
        </w:rPr>
        <w:t>669.39</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551.87</w:t>
      </w:r>
      <w:r>
        <w:rPr>
          <w:rFonts w:hint="eastAsia" w:ascii="仿宋" w:hAnsi="仿宋" w:eastAsia="仿宋" w:cs="仿宋"/>
          <w:sz w:val="32"/>
          <w:szCs w:val="32"/>
        </w:rPr>
        <w:t>万元，占</w:t>
      </w:r>
      <w:r>
        <w:rPr>
          <w:rFonts w:hint="eastAsia" w:ascii="仿宋" w:hAnsi="仿宋" w:eastAsia="仿宋" w:cs="仿宋"/>
          <w:sz w:val="32"/>
          <w:szCs w:val="32"/>
          <w:lang w:val="en-US" w:eastAsia="zh-CN"/>
        </w:rPr>
        <w:t>82.44</w:t>
      </w:r>
      <w:r>
        <w:rPr>
          <w:rFonts w:hint="eastAsia" w:ascii="仿宋" w:hAnsi="仿宋" w:eastAsia="仿宋" w:cs="仿宋"/>
          <w:sz w:val="32"/>
          <w:szCs w:val="32"/>
        </w:rPr>
        <w:t>%；项目支出</w:t>
      </w:r>
      <w:r>
        <w:rPr>
          <w:rFonts w:hint="eastAsia" w:ascii="仿宋" w:hAnsi="仿宋" w:eastAsia="仿宋" w:cs="仿宋"/>
          <w:sz w:val="32"/>
          <w:szCs w:val="32"/>
          <w:lang w:val="en-US" w:eastAsia="zh-CN"/>
        </w:rPr>
        <w:t>117.52</w:t>
      </w:r>
      <w:r>
        <w:rPr>
          <w:rFonts w:hint="eastAsia" w:ascii="仿宋" w:hAnsi="仿宋" w:eastAsia="仿宋" w:cs="仿宋"/>
          <w:sz w:val="32"/>
          <w:szCs w:val="32"/>
        </w:rPr>
        <w:t>万元，占</w:t>
      </w:r>
      <w:r>
        <w:rPr>
          <w:rFonts w:hint="eastAsia" w:ascii="仿宋" w:hAnsi="仿宋" w:eastAsia="仿宋" w:cs="仿宋"/>
          <w:sz w:val="32"/>
          <w:szCs w:val="32"/>
          <w:lang w:val="en-US" w:eastAsia="zh-CN"/>
        </w:rPr>
        <w:t>17.56</w:t>
      </w:r>
      <w:r>
        <w:rPr>
          <w:rFonts w:hint="eastAsia" w:ascii="仿宋" w:hAnsi="仿宋" w:eastAsia="仿宋" w:cs="仿宋"/>
          <w:sz w:val="32"/>
          <w:szCs w:val="32"/>
        </w:rPr>
        <w:t>%；上缴上级支出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%；经营支出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%；对附属单位补助支出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2020年度财政拨款收、支总计</w:t>
      </w:r>
      <w:r>
        <w:rPr>
          <w:rFonts w:hint="eastAsia" w:ascii="仿宋" w:hAnsi="仿宋" w:eastAsia="仿宋" w:cs="仿宋"/>
          <w:sz w:val="32"/>
          <w:szCs w:val="32"/>
          <w:lang w:val="en-US" w:eastAsia="zh-CN"/>
        </w:rPr>
        <w:t>495.92</w:t>
      </w:r>
      <w:r>
        <w:rPr>
          <w:rFonts w:hint="eastAsia" w:ascii="仿宋" w:hAnsi="仿宋" w:eastAsia="仿宋" w:cs="仿宋"/>
          <w:sz w:val="32"/>
          <w:szCs w:val="32"/>
        </w:rPr>
        <w:t>万元。与上年相比，减少</w:t>
      </w:r>
      <w:r>
        <w:rPr>
          <w:rFonts w:hint="eastAsia" w:ascii="仿宋" w:hAnsi="仿宋" w:eastAsia="仿宋" w:cs="仿宋"/>
          <w:sz w:val="32"/>
          <w:szCs w:val="32"/>
          <w:lang w:val="en-US" w:eastAsia="zh-CN"/>
        </w:rPr>
        <w:t>86.54</w:t>
      </w:r>
      <w:r>
        <w:rPr>
          <w:rFonts w:hint="eastAsia" w:ascii="仿宋" w:hAnsi="仿宋" w:eastAsia="仿宋" w:cs="仿宋"/>
          <w:sz w:val="32"/>
          <w:szCs w:val="32"/>
        </w:rPr>
        <w:t>万元，减少</w:t>
      </w:r>
      <w:r>
        <w:rPr>
          <w:rFonts w:hint="eastAsia" w:ascii="仿宋" w:hAnsi="仿宋" w:eastAsia="仿宋" w:cs="仿宋"/>
          <w:sz w:val="32"/>
          <w:szCs w:val="32"/>
          <w:lang w:val="en-US" w:eastAsia="zh-CN"/>
        </w:rPr>
        <w:t>14.86</w:t>
      </w:r>
      <w:r>
        <w:rPr>
          <w:rFonts w:hint="eastAsia" w:ascii="仿宋" w:hAnsi="仿宋" w:eastAsia="仿宋" w:cs="仿宋"/>
          <w:sz w:val="32"/>
          <w:szCs w:val="32"/>
        </w:rPr>
        <w:t>%，主要是因为</w:t>
      </w:r>
      <w:r>
        <w:rPr>
          <w:rFonts w:hint="eastAsia" w:ascii="仿宋" w:hAnsi="仿宋" w:eastAsia="仿宋" w:cs="仿宋"/>
          <w:sz w:val="32"/>
          <w:szCs w:val="32"/>
          <w:lang w:val="en-US" w:eastAsia="zh-CN"/>
        </w:rPr>
        <w:t>2020年度区财政拨款项目减少。</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640" w:firstLineChars="200"/>
        <w:rPr>
          <w:rFonts w:hint="default" w:ascii="仿宋" w:hAnsi="仿宋" w:eastAsia="仿宋" w:cs="仿宋"/>
          <w:sz w:val="32"/>
          <w:szCs w:val="32"/>
          <w:lang w:val="en-US"/>
        </w:rPr>
      </w:pPr>
      <w:r>
        <w:rPr>
          <w:rFonts w:hint="eastAsia" w:ascii="仿宋" w:hAnsi="仿宋" w:eastAsia="仿宋" w:cs="仿宋"/>
          <w:sz w:val="32"/>
          <w:szCs w:val="32"/>
        </w:rPr>
        <w:t>2020年度财政拨款支出</w:t>
      </w:r>
      <w:r>
        <w:rPr>
          <w:rFonts w:hint="eastAsia" w:ascii="仿宋" w:hAnsi="仿宋" w:eastAsia="仿宋" w:cs="仿宋"/>
          <w:sz w:val="32"/>
          <w:szCs w:val="32"/>
          <w:lang w:val="en-US" w:eastAsia="zh-CN"/>
        </w:rPr>
        <w:t>462.66</w:t>
      </w:r>
      <w:r>
        <w:rPr>
          <w:rFonts w:hint="eastAsia" w:ascii="仿宋" w:hAnsi="仿宋" w:eastAsia="仿宋" w:cs="仿宋"/>
          <w:sz w:val="32"/>
          <w:szCs w:val="32"/>
        </w:rPr>
        <w:t>万元，占本年支出合计的</w:t>
      </w:r>
      <w:r>
        <w:rPr>
          <w:rFonts w:hint="eastAsia" w:ascii="仿宋" w:hAnsi="仿宋" w:eastAsia="仿宋" w:cs="仿宋"/>
          <w:sz w:val="32"/>
          <w:szCs w:val="32"/>
          <w:lang w:val="en-US" w:eastAsia="zh-CN"/>
        </w:rPr>
        <w:t>69.15</w:t>
      </w:r>
      <w:r>
        <w:rPr>
          <w:rFonts w:hint="eastAsia" w:ascii="仿宋" w:hAnsi="仿宋" w:eastAsia="仿宋" w:cs="仿宋"/>
          <w:sz w:val="32"/>
          <w:szCs w:val="32"/>
        </w:rPr>
        <w:t>%，与上年相比，财政拨款支出减少</w:t>
      </w:r>
      <w:r>
        <w:rPr>
          <w:rFonts w:hint="eastAsia" w:ascii="仿宋" w:hAnsi="仿宋" w:eastAsia="仿宋" w:cs="仿宋"/>
          <w:sz w:val="32"/>
          <w:szCs w:val="32"/>
          <w:lang w:val="en-US" w:eastAsia="zh-CN"/>
        </w:rPr>
        <w:t>89.92</w:t>
      </w:r>
      <w:r>
        <w:rPr>
          <w:rFonts w:hint="eastAsia" w:ascii="仿宋" w:hAnsi="仿宋" w:eastAsia="仿宋" w:cs="仿宋"/>
          <w:sz w:val="32"/>
          <w:szCs w:val="32"/>
        </w:rPr>
        <w:t>万元，减少</w:t>
      </w:r>
      <w:r>
        <w:rPr>
          <w:rFonts w:hint="eastAsia" w:ascii="仿宋" w:hAnsi="仿宋" w:eastAsia="仿宋" w:cs="仿宋"/>
          <w:sz w:val="32"/>
          <w:szCs w:val="32"/>
          <w:lang w:val="en-US" w:eastAsia="zh-CN"/>
        </w:rPr>
        <w:t>16.27</w:t>
      </w:r>
      <w:r>
        <w:rPr>
          <w:rFonts w:hint="eastAsia" w:ascii="仿宋" w:hAnsi="仿宋" w:eastAsia="仿宋" w:cs="仿宋"/>
          <w:sz w:val="32"/>
          <w:szCs w:val="32"/>
        </w:rPr>
        <w:t>%，主要是因为</w:t>
      </w:r>
      <w:r>
        <w:rPr>
          <w:rFonts w:hint="eastAsia" w:ascii="仿宋" w:hAnsi="仿宋" w:eastAsia="仿宋" w:cs="仿宋"/>
          <w:sz w:val="32"/>
          <w:szCs w:val="32"/>
          <w:lang w:val="en-US" w:eastAsia="zh-CN"/>
        </w:rPr>
        <w:t>2020年度区财政拨款项目减少.</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eastAsia" w:ascii="仿宋" w:hAnsi="仿宋" w:eastAsia="仿宋" w:cs="仿宋"/>
          <w:sz w:val="32"/>
          <w:szCs w:val="32"/>
        </w:rPr>
      </w:pPr>
      <w:r>
        <w:rPr>
          <w:rFonts w:hint="eastAsia" w:ascii="仿宋" w:hAnsi="仿宋" w:eastAsia="仿宋" w:cs="仿宋"/>
          <w:sz w:val="32"/>
          <w:szCs w:val="32"/>
        </w:rPr>
        <w:t>2020年度财政拨款支出</w:t>
      </w:r>
      <w:r>
        <w:rPr>
          <w:rFonts w:hint="eastAsia" w:ascii="仿宋" w:hAnsi="仿宋" w:eastAsia="仿宋" w:cs="仿宋"/>
          <w:sz w:val="32"/>
          <w:szCs w:val="32"/>
          <w:lang w:val="en-US" w:eastAsia="zh-CN"/>
        </w:rPr>
        <w:t>462.66</w:t>
      </w:r>
      <w:r>
        <w:rPr>
          <w:rFonts w:hint="eastAsia" w:ascii="仿宋" w:hAnsi="仿宋" w:eastAsia="仿宋" w:cs="仿宋"/>
          <w:sz w:val="32"/>
          <w:szCs w:val="32"/>
        </w:rPr>
        <w:t>万元，主要用于以下方面：一般公共服务（类）支出</w:t>
      </w:r>
      <w:r>
        <w:rPr>
          <w:rFonts w:hint="eastAsia" w:ascii="仿宋" w:hAnsi="仿宋" w:eastAsia="仿宋" w:cs="仿宋"/>
          <w:sz w:val="32"/>
          <w:szCs w:val="32"/>
          <w:lang w:val="en-US" w:eastAsia="zh-CN"/>
        </w:rPr>
        <w:t>0.06</w:t>
      </w:r>
      <w:r>
        <w:rPr>
          <w:rFonts w:hint="eastAsia" w:ascii="仿宋" w:hAnsi="仿宋" w:eastAsia="仿宋" w:cs="仿宋"/>
          <w:sz w:val="32"/>
          <w:szCs w:val="32"/>
        </w:rPr>
        <w:t>万元，占</w:t>
      </w:r>
      <w:r>
        <w:rPr>
          <w:rFonts w:hint="eastAsia" w:ascii="仿宋" w:hAnsi="仿宋" w:eastAsia="仿宋" w:cs="仿宋"/>
          <w:sz w:val="32"/>
          <w:szCs w:val="32"/>
          <w:lang w:val="en-US" w:eastAsia="zh-CN"/>
        </w:rPr>
        <w:t>0.01</w:t>
      </w:r>
      <w:r>
        <w:rPr>
          <w:rFonts w:hint="eastAsia" w:ascii="仿宋" w:hAnsi="仿宋" w:eastAsia="仿宋" w:cs="仿宋"/>
          <w:sz w:val="32"/>
          <w:szCs w:val="32"/>
        </w:rPr>
        <w:t>%；</w:t>
      </w:r>
      <w:r>
        <w:rPr>
          <w:rFonts w:hint="eastAsia" w:ascii="仿宋" w:hAnsi="仿宋" w:eastAsia="仿宋" w:cs="仿宋"/>
          <w:sz w:val="32"/>
          <w:szCs w:val="32"/>
          <w:lang w:eastAsia="zh-CN"/>
        </w:rPr>
        <w:t>社会保障和就业</w:t>
      </w:r>
      <w:r>
        <w:rPr>
          <w:rFonts w:hint="eastAsia" w:ascii="仿宋" w:hAnsi="仿宋" w:eastAsia="仿宋" w:cs="仿宋"/>
          <w:sz w:val="32"/>
          <w:szCs w:val="32"/>
        </w:rPr>
        <w:t>支出</w:t>
      </w:r>
      <w:r>
        <w:rPr>
          <w:rFonts w:hint="eastAsia" w:ascii="仿宋" w:hAnsi="仿宋" w:eastAsia="仿宋" w:cs="仿宋"/>
          <w:sz w:val="32"/>
          <w:szCs w:val="32"/>
          <w:lang w:val="en-US" w:eastAsia="zh-CN"/>
        </w:rPr>
        <w:t>29.06</w:t>
      </w:r>
      <w:r>
        <w:rPr>
          <w:rFonts w:hint="eastAsia" w:ascii="仿宋" w:hAnsi="仿宋" w:eastAsia="仿宋" w:cs="仿宋"/>
          <w:sz w:val="32"/>
          <w:szCs w:val="32"/>
        </w:rPr>
        <w:t>万元，占</w:t>
      </w:r>
      <w:r>
        <w:rPr>
          <w:rFonts w:hint="eastAsia" w:ascii="仿宋" w:hAnsi="仿宋" w:eastAsia="仿宋" w:cs="仿宋"/>
          <w:sz w:val="32"/>
          <w:szCs w:val="32"/>
          <w:lang w:val="en-US" w:eastAsia="zh-CN"/>
        </w:rPr>
        <w:t>6.28</w:t>
      </w:r>
      <w:r>
        <w:rPr>
          <w:rFonts w:hint="eastAsia" w:ascii="仿宋" w:hAnsi="仿宋" w:eastAsia="仿宋" w:cs="仿宋"/>
          <w:sz w:val="32"/>
          <w:szCs w:val="32"/>
        </w:rPr>
        <w:t>%;</w:t>
      </w:r>
      <w:r>
        <w:rPr>
          <w:rFonts w:hint="eastAsia" w:ascii="仿宋" w:hAnsi="仿宋" w:eastAsia="仿宋" w:cs="仿宋"/>
          <w:sz w:val="32"/>
          <w:szCs w:val="32"/>
          <w:lang w:eastAsia="zh-CN"/>
        </w:rPr>
        <w:t>卫生健康支出</w:t>
      </w:r>
      <w:r>
        <w:rPr>
          <w:rFonts w:hint="eastAsia" w:ascii="仿宋" w:hAnsi="仿宋" w:eastAsia="仿宋" w:cs="仿宋"/>
          <w:sz w:val="32"/>
          <w:szCs w:val="32"/>
          <w:lang w:val="en-US" w:eastAsia="zh-CN"/>
        </w:rPr>
        <w:t>12.3万元，占2.66%，节能环保支出420.64万元，占90.92%，城乡社区支出0.6万元，占0.13%。</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640" w:firstLineChars="200"/>
        <w:rPr>
          <w:rFonts w:hint="eastAsia" w:ascii="仿宋" w:hAnsi="仿宋" w:eastAsia="仿宋" w:cs="仿宋"/>
          <w:sz w:val="32"/>
          <w:szCs w:val="32"/>
        </w:rPr>
      </w:pPr>
      <w:r>
        <w:rPr>
          <w:rFonts w:hint="eastAsia" w:ascii="仿宋" w:hAnsi="仿宋" w:eastAsia="仿宋" w:cs="仿宋"/>
          <w:sz w:val="32"/>
          <w:szCs w:val="32"/>
        </w:rPr>
        <w:t>2020年度财政拨款支出年初预算数为</w:t>
      </w:r>
      <w:r>
        <w:rPr>
          <w:rFonts w:hint="eastAsia" w:ascii="仿宋" w:hAnsi="仿宋" w:eastAsia="仿宋" w:cs="仿宋"/>
          <w:sz w:val="32"/>
          <w:szCs w:val="32"/>
          <w:lang w:val="en-US" w:eastAsia="zh-CN"/>
        </w:rPr>
        <w:t>467.06</w:t>
      </w:r>
      <w:r>
        <w:rPr>
          <w:rFonts w:hint="eastAsia" w:ascii="仿宋" w:hAnsi="仿宋" w:eastAsia="仿宋" w:cs="仿宋"/>
          <w:sz w:val="32"/>
          <w:szCs w:val="32"/>
        </w:rPr>
        <w:t>万元，支出决算数为</w:t>
      </w:r>
      <w:r>
        <w:rPr>
          <w:rFonts w:hint="eastAsia" w:ascii="仿宋" w:hAnsi="仿宋" w:eastAsia="仿宋" w:cs="仿宋"/>
          <w:sz w:val="32"/>
          <w:szCs w:val="32"/>
          <w:lang w:val="en-US" w:eastAsia="zh-CN"/>
        </w:rPr>
        <w:t>462.66</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99.06</w:t>
      </w:r>
      <w:r>
        <w:rPr>
          <w:rFonts w:hint="eastAsia" w:ascii="仿宋" w:hAnsi="仿宋" w:eastAsia="仿宋" w:cs="仿宋"/>
          <w:sz w:val="32"/>
          <w:szCs w:val="32"/>
        </w:rPr>
        <w:t>%，其中：</w:t>
      </w:r>
    </w:p>
    <w:p>
      <w:pPr>
        <w:pStyle w:val="10"/>
        <w:ind w:firstLine="640" w:firstLineChars="200"/>
        <w:rPr>
          <w:rFonts w:ascii="仿宋" w:hAnsi="仿宋" w:eastAsia="仿宋" w:cs="Times New Roman"/>
          <w:sz w:val="32"/>
          <w:szCs w:val="32"/>
        </w:rPr>
      </w:pPr>
      <w:r>
        <w:rPr>
          <w:rFonts w:hint="eastAsia" w:ascii="仿宋" w:hAnsi="仿宋" w:eastAsia="仿宋" w:cs="仿宋"/>
          <w:sz w:val="32"/>
          <w:szCs w:val="32"/>
        </w:rPr>
        <w:t>1、一般公共服务（类）其他一般公共服务支出（款）支出（项）。</w:t>
      </w:r>
    </w:p>
    <w:p>
      <w:pPr>
        <w:pStyle w:val="10"/>
        <w:ind w:firstLine="800" w:firstLineChars="250"/>
        <w:rPr>
          <w:rFonts w:ascii="仿宋" w:hAnsi="仿宋" w:eastAsia="仿宋" w:cs="Times New Roman"/>
          <w:sz w:val="32"/>
          <w:szCs w:val="32"/>
        </w:rPr>
      </w:pPr>
      <w:r>
        <w:rPr>
          <w:rFonts w:hint="eastAsia" w:ascii="仿宋" w:hAnsi="仿宋" w:eastAsia="仿宋" w:cs="仿宋"/>
          <w:sz w:val="32"/>
          <w:szCs w:val="32"/>
        </w:rPr>
        <w:t>年初预算为</w:t>
      </w:r>
      <w:r>
        <w:rPr>
          <w:rFonts w:ascii="仿宋" w:hAnsi="仿宋" w:eastAsia="仿宋" w:cs="仿宋"/>
          <w:sz w:val="32"/>
          <w:szCs w:val="32"/>
        </w:rPr>
        <w:t>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0.06</w:t>
      </w:r>
      <w:r>
        <w:rPr>
          <w:rFonts w:hint="eastAsia" w:ascii="仿宋" w:hAnsi="仿宋" w:eastAsia="仿宋" w:cs="仿宋"/>
          <w:sz w:val="32"/>
          <w:szCs w:val="32"/>
        </w:rPr>
        <w:t>万元，决算数大于年初预算数的主要原因是。</w:t>
      </w:r>
    </w:p>
    <w:p>
      <w:pPr>
        <w:pStyle w:val="10"/>
        <w:numPr>
          <w:ilvl w:val="0"/>
          <w:numId w:val="0"/>
        </w:numPr>
        <w:ind w:firstLine="640" w:firstLineChars="200"/>
        <w:rPr>
          <w:rFonts w:ascii="仿宋" w:hAnsi="仿宋" w:eastAsia="仿宋" w:cs="Times New Roman"/>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教育（类）基础研究支出（款）自然科学基金支出（项）</w:t>
      </w:r>
    </w:p>
    <w:p>
      <w:pPr>
        <w:pStyle w:val="10"/>
        <w:ind w:firstLine="640" w:firstLineChars="200"/>
        <w:rPr>
          <w:rFonts w:ascii="仿宋" w:hAnsi="仿宋" w:eastAsia="仿宋" w:cs="Times New Roman"/>
          <w:sz w:val="32"/>
          <w:szCs w:val="32"/>
        </w:rPr>
      </w:pPr>
      <w:r>
        <w:rPr>
          <w:rFonts w:hint="eastAsia" w:ascii="仿宋" w:hAnsi="仿宋" w:eastAsia="仿宋" w:cs="仿宋"/>
          <w:sz w:val="32"/>
          <w:szCs w:val="32"/>
        </w:rPr>
        <w:t>年初预算为</w:t>
      </w:r>
      <w:r>
        <w:rPr>
          <w:rFonts w:ascii="仿宋" w:hAnsi="仿宋" w:eastAsia="仿宋" w:cs="仿宋"/>
          <w:sz w:val="32"/>
          <w:szCs w:val="32"/>
        </w:rPr>
        <w:t>0</w:t>
      </w:r>
      <w:r>
        <w:rPr>
          <w:rFonts w:hint="eastAsia" w:ascii="仿宋" w:hAnsi="仿宋" w:eastAsia="仿宋" w:cs="仿宋"/>
          <w:sz w:val="32"/>
          <w:szCs w:val="32"/>
        </w:rPr>
        <w:t>万元，支出决算为</w:t>
      </w:r>
      <w:r>
        <w:rPr>
          <w:rFonts w:ascii="仿宋" w:hAnsi="仿宋" w:eastAsia="仿宋" w:cs="仿宋"/>
          <w:sz w:val="32"/>
          <w:szCs w:val="32"/>
        </w:rPr>
        <w:t>0</w:t>
      </w:r>
      <w:r>
        <w:rPr>
          <w:rFonts w:hint="eastAsia" w:ascii="仿宋" w:hAnsi="仿宋" w:eastAsia="仿宋" w:cs="仿宋"/>
          <w:sz w:val="32"/>
          <w:szCs w:val="32"/>
        </w:rPr>
        <w:t>万元，完成年初预算的</w:t>
      </w:r>
      <w:r>
        <w:rPr>
          <w:rFonts w:ascii="仿宋" w:hAnsi="仿宋" w:eastAsia="仿宋" w:cs="仿宋"/>
          <w:sz w:val="32"/>
          <w:szCs w:val="32"/>
        </w:rPr>
        <w:t>0%</w:t>
      </w:r>
      <w:r>
        <w:rPr>
          <w:rFonts w:hint="eastAsia" w:ascii="仿宋" w:hAnsi="仿宋" w:eastAsia="仿宋" w:cs="仿宋"/>
          <w:sz w:val="32"/>
          <w:szCs w:val="32"/>
        </w:rPr>
        <w:t>。</w:t>
      </w:r>
    </w:p>
    <w:p>
      <w:pPr>
        <w:pStyle w:val="10"/>
        <w:ind w:firstLine="640" w:firstLineChars="200"/>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、社会保障和就业（类）行政事业养老支出（款）机关事业单位基本养老保险缴费支出（项）</w:t>
      </w:r>
    </w:p>
    <w:p>
      <w:pPr>
        <w:pStyle w:val="10"/>
        <w:ind w:firstLine="800" w:firstLineChars="250"/>
        <w:rPr>
          <w:rFonts w:ascii="仿宋" w:hAnsi="仿宋" w:eastAsia="仿宋" w:cs="Times New Roman"/>
          <w:sz w:val="32"/>
          <w:szCs w:val="32"/>
        </w:rPr>
      </w:pPr>
      <w:r>
        <w:rPr>
          <w:rFonts w:hint="eastAsia" w:ascii="仿宋" w:hAnsi="仿宋" w:eastAsia="仿宋" w:cs="仿宋"/>
          <w:sz w:val="32"/>
          <w:szCs w:val="32"/>
        </w:rPr>
        <w:t>年初预算为</w:t>
      </w:r>
      <w:r>
        <w:rPr>
          <w:rFonts w:hint="eastAsia" w:ascii="仿宋" w:hAnsi="仿宋" w:eastAsia="仿宋" w:cs="仿宋"/>
          <w:sz w:val="32"/>
          <w:szCs w:val="32"/>
          <w:lang w:val="en-US" w:eastAsia="zh-CN"/>
        </w:rPr>
        <w:t>29.06</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29.06</w:t>
      </w:r>
      <w:r>
        <w:rPr>
          <w:rFonts w:hint="eastAsia" w:ascii="仿宋" w:hAnsi="仿宋" w:eastAsia="仿宋" w:cs="仿宋"/>
          <w:sz w:val="32"/>
          <w:szCs w:val="32"/>
        </w:rPr>
        <w:t>万元，完成年初预算的</w:t>
      </w:r>
      <w:r>
        <w:rPr>
          <w:rFonts w:ascii="仿宋" w:hAnsi="仿宋" w:eastAsia="仿宋" w:cs="仿宋"/>
          <w:sz w:val="32"/>
          <w:szCs w:val="32"/>
        </w:rPr>
        <w:t>100%</w:t>
      </w:r>
      <w:r>
        <w:rPr>
          <w:rFonts w:hint="eastAsia" w:ascii="仿宋" w:hAnsi="仿宋" w:eastAsia="仿宋" w:cs="仿宋"/>
          <w:sz w:val="32"/>
          <w:szCs w:val="32"/>
        </w:rPr>
        <w:t>。</w:t>
      </w:r>
    </w:p>
    <w:p>
      <w:pPr>
        <w:pStyle w:val="10"/>
        <w:ind w:firstLine="640" w:firstLineChars="200"/>
        <w:rPr>
          <w:rFonts w:ascii="仿宋" w:hAnsi="仿宋" w:eastAsia="仿宋" w:cs="Times New Roman"/>
          <w:sz w:val="32"/>
          <w:szCs w:val="32"/>
        </w:rPr>
      </w:pPr>
      <w:r>
        <w:rPr>
          <w:rFonts w:ascii="仿宋" w:hAnsi="仿宋" w:eastAsia="仿宋" w:cs="仿宋"/>
          <w:sz w:val="32"/>
          <w:szCs w:val="32"/>
        </w:rPr>
        <w:t>4</w:t>
      </w:r>
      <w:r>
        <w:rPr>
          <w:rFonts w:hint="eastAsia" w:ascii="仿宋" w:hAnsi="仿宋" w:eastAsia="仿宋" w:cs="仿宋"/>
          <w:sz w:val="32"/>
          <w:szCs w:val="32"/>
        </w:rPr>
        <w:t>、社会保障和就业（类）残疾人事业（款）残疾事业支出（项）</w:t>
      </w:r>
    </w:p>
    <w:p>
      <w:pPr>
        <w:pStyle w:val="10"/>
        <w:ind w:firstLine="800" w:firstLineChars="250"/>
        <w:rPr>
          <w:rFonts w:ascii="仿宋" w:hAnsi="仿宋" w:eastAsia="仿宋" w:cs="Times New Roman"/>
          <w:sz w:val="32"/>
          <w:szCs w:val="32"/>
        </w:rPr>
      </w:pPr>
      <w:r>
        <w:rPr>
          <w:rFonts w:hint="eastAsia" w:ascii="仿宋" w:hAnsi="仿宋" w:eastAsia="仿宋" w:cs="仿宋"/>
          <w:sz w:val="32"/>
          <w:szCs w:val="32"/>
        </w:rPr>
        <w:t>年初预算为</w:t>
      </w:r>
      <w:r>
        <w:rPr>
          <w:rFonts w:hint="eastAsia" w:ascii="仿宋" w:hAnsi="仿宋" w:eastAsia="仿宋" w:cs="仿宋"/>
          <w:sz w:val="32"/>
          <w:szCs w:val="32"/>
          <w:lang w:val="en-US" w:eastAsia="zh-CN"/>
        </w:rPr>
        <w:t>2.47</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2.47</w:t>
      </w:r>
      <w:r>
        <w:rPr>
          <w:rFonts w:hint="eastAsia" w:ascii="仿宋" w:hAnsi="仿宋" w:eastAsia="仿宋" w:cs="仿宋"/>
          <w:sz w:val="32"/>
          <w:szCs w:val="32"/>
        </w:rPr>
        <w:t>万元，完成年初预算的</w:t>
      </w:r>
      <w:r>
        <w:rPr>
          <w:rFonts w:ascii="仿宋" w:hAnsi="仿宋" w:eastAsia="仿宋" w:cs="仿宋"/>
          <w:sz w:val="32"/>
          <w:szCs w:val="32"/>
        </w:rPr>
        <w:t>100%</w:t>
      </w:r>
      <w:r>
        <w:rPr>
          <w:rFonts w:hint="eastAsia" w:ascii="仿宋" w:hAnsi="仿宋" w:eastAsia="仿宋" w:cs="仿宋"/>
          <w:sz w:val="32"/>
          <w:szCs w:val="32"/>
        </w:rPr>
        <w:t>。</w:t>
      </w:r>
    </w:p>
    <w:p>
      <w:pPr>
        <w:pStyle w:val="10"/>
        <w:numPr>
          <w:ilvl w:val="0"/>
          <w:numId w:val="2"/>
        </w:numPr>
        <w:ind w:firstLine="640" w:firstLineChars="200"/>
        <w:rPr>
          <w:rFonts w:ascii="仿宋" w:hAnsi="仿宋" w:eastAsia="仿宋" w:cs="Times New Roman"/>
          <w:sz w:val="32"/>
          <w:szCs w:val="32"/>
        </w:rPr>
      </w:pPr>
      <w:r>
        <w:rPr>
          <w:rFonts w:hint="eastAsia" w:ascii="仿宋" w:hAnsi="仿宋" w:eastAsia="仿宋" w:cs="仿宋"/>
          <w:sz w:val="32"/>
          <w:szCs w:val="32"/>
        </w:rPr>
        <w:t>卫生健康（类）行政事业单位医疗（支出）行政单位医疗（项）</w:t>
      </w:r>
    </w:p>
    <w:p>
      <w:pPr>
        <w:pStyle w:val="10"/>
        <w:ind w:firstLine="640" w:firstLineChars="200"/>
        <w:rPr>
          <w:rFonts w:hint="eastAsia" w:ascii="仿宋" w:hAnsi="仿宋" w:eastAsia="仿宋" w:cs="仿宋"/>
          <w:sz w:val="32"/>
          <w:szCs w:val="32"/>
        </w:rPr>
      </w:pPr>
      <w:r>
        <w:rPr>
          <w:rFonts w:hint="eastAsia" w:ascii="仿宋" w:hAnsi="仿宋" w:eastAsia="仿宋" w:cs="仿宋"/>
          <w:sz w:val="32"/>
          <w:szCs w:val="32"/>
        </w:rPr>
        <w:t>年初预算为</w:t>
      </w:r>
      <w:r>
        <w:rPr>
          <w:rFonts w:hint="eastAsia" w:ascii="仿宋" w:hAnsi="仿宋" w:eastAsia="仿宋" w:cs="仿宋"/>
          <w:sz w:val="32"/>
          <w:szCs w:val="32"/>
          <w:lang w:val="en-US" w:eastAsia="zh-CN"/>
        </w:rPr>
        <w:t>12.3</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12.3</w:t>
      </w:r>
      <w:r>
        <w:rPr>
          <w:rFonts w:hint="eastAsia" w:ascii="仿宋" w:hAnsi="仿宋" w:eastAsia="仿宋" w:cs="仿宋"/>
          <w:sz w:val="32"/>
          <w:szCs w:val="32"/>
        </w:rPr>
        <w:t>万元，完成年初预算的</w:t>
      </w:r>
      <w:r>
        <w:rPr>
          <w:rFonts w:ascii="仿宋" w:hAnsi="仿宋" w:eastAsia="仿宋" w:cs="仿宋"/>
          <w:sz w:val="32"/>
          <w:szCs w:val="32"/>
        </w:rPr>
        <w:t>100%</w:t>
      </w:r>
      <w:r>
        <w:rPr>
          <w:rFonts w:hint="eastAsia" w:ascii="仿宋" w:hAnsi="仿宋" w:eastAsia="仿宋" w:cs="仿宋"/>
          <w:sz w:val="32"/>
          <w:szCs w:val="32"/>
        </w:rPr>
        <w:t>。</w:t>
      </w:r>
    </w:p>
    <w:p>
      <w:pPr>
        <w:pStyle w:val="10"/>
        <w:ind w:firstLine="640" w:firstLineChars="200"/>
        <w:rPr>
          <w:rFonts w:ascii="仿宋" w:hAnsi="仿宋" w:eastAsia="仿宋" w:cs="Times New Roman"/>
          <w:sz w:val="32"/>
          <w:szCs w:val="32"/>
        </w:rPr>
      </w:pPr>
      <w:r>
        <w:rPr>
          <w:rFonts w:ascii="仿宋" w:hAnsi="仿宋" w:eastAsia="仿宋" w:cs="仿宋"/>
          <w:sz w:val="32"/>
          <w:szCs w:val="32"/>
        </w:rPr>
        <w:t>6</w:t>
      </w:r>
      <w:r>
        <w:rPr>
          <w:rFonts w:hint="eastAsia" w:ascii="仿宋" w:hAnsi="仿宋" w:eastAsia="仿宋" w:cs="仿宋"/>
          <w:sz w:val="32"/>
          <w:szCs w:val="32"/>
        </w:rPr>
        <w:t>、节能环保（类）环境保护管理事务支出（款）行政运行（项）</w:t>
      </w:r>
    </w:p>
    <w:p>
      <w:pPr>
        <w:pStyle w:val="10"/>
        <w:ind w:left="638" w:leftChars="304" w:firstLine="160" w:firstLineChars="50"/>
        <w:rPr>
          <w:rFonts w:ascii="仿宋" w:hAnsi="仿宋" w:eastAsia="仿宋" w:cs="Times New Roman"/>
          <w:sz w:val="32"/>
          <w:szCs w:val="32"/>
        </w:rPr>
      </w:pPr>
      <w:r>
        <w:rPr>
          <w:rFonts w:hint="eastAsia" w:ascii="仿宋" w:hAnsi="仿宋" w:eastAsia="仿宋" w:cs="仿宋"/>
          <w:sz w:val="32"/>
          <w:szCs w:val="32"/>
        </w:rPr>
        <w:t>年初预算为</w:t>
      </w:r>
      <w:r>
        <w:rPr>
          <w:rFonts w:hint="eastAsia" w:ascii="仿宋" w:hAnsi="仿宋" w:eastAsia="仿宋" w:cs="仿宋"/>
          <w:sz w:val="32"/>
          <w:szCs w:val="32"/>
          <w:lang w:val="en-US" w:eastAsia="zh-CN"/>
        </w:rPr>
        <w:t>249.97</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249.97</w:t>
      </w:r>
      <w:r>
        <w:rPr>
          <w:rFonts w:hint="eastAsia" w:ascii="仿宋" w:hAnsi="仿宋" w:eastAsia="仿宋" w:cs="仿宋"/>
          <w:sz w:val="32"/>
          <w:szCs w:val="32"/>
        </w:rPr>
        <w:t>万元，完成年初预算的</w:t>
      </w:r>
      <w:r>
        <w:rPr>
          <w:rFonts w:ascii="仿宋" w:hAnsi="仿宋" w:eastAsia="仿宋" w:cs="仿宋"/>
          <w:sz w:val="32"/>
          <w:szCs w:val="32"/>
        </w:rPr>
        <w:t>100%</w:t>
      </w:r>
      <w:r>
        <w:rPr>
          <w:rFonts w:hint="eastAsia" w:ascii="仿宋" w:hAnsi="仿宋" w:eastAsia="仿宋" w:cs="仿宋"/>
          <w:sz w:val="32"/>
          <w:szCs w:val="32"/>
        </w:rPr>
        <w:t>。</w:t>
      </w:r>
      <w:r>
        <w:rPr>
          <w:rFonts w:hint="eastAsia" w:ascii="仿宋" w:hAnsi="仿宋" w:eastAsia="仿宋" w:cs="仿宋"/>
          <w:sz w:val="32"/>
          <w:szCs w:val="32"/>
          <w:lang w:val="en-US" w:eastAsia="zh-CN"/>
        </w:rPr>
        <w:t>7、</w:t>
      </w:r>
      <w:r>
        <w:rPr>
          <w:rFonts w:hint="eastAsia" w:ascii="仿宋" w:hAnsi="仿宋" w:eastAsia="仿宋" w:cs="仿宋"/>
          <w:sz w:val="32"/>
          <w:szCs w:val="32"/>
        </w:rPr>
        <w:t>节能环保（类）环境监测与监察支出（款）其他环境监测与监察支出（项）</w:t>
      </w:r>
    </w:p>
    <w:p>
      <w:pPr>
        <w:pStyle w:val="10"/>
        <w:ind w:firstLine="800" w:firstLineChars="250"/>
        <w:rPr>
          <w:rFonts w:ascii="仿宋" w:hAnsi="仿宋" w:eastAsia="仿宋" w:cs="Times New Roman"/>
          <w:sz w:val="32"/>
          <w:szCs w:val="32"/>
        </w:rPr>
      </w:pPr>
      <w:r>
        <w:rPr>
          <w:rFonts w:hint="eastAsia" w:ascii="仿宋" w:hAnsi="仿宋" w:eastAsia="仿宋" w:cs="仿宋"/>
          <w:sz w:val="32"/>
          <w:szCs w:val="32"/>
        </w:rPr>
        <w:t>年初预算为</w:t>
      </w:r>
      <w:r>
        <w:rPr>
          <w:rFonts w:ascii="仿宋" w:hAnsi="仿宋" w:eastAsia="仿宋" w:cs="仿宋"/>
          <w:sz w:val="32"/>
          <w:szCs w:val="32"/>
        </w:rPr>
        <w:t>20</w:t>
      </w:r>
      <w:r>
        <w:rPr>
          <w:rFonts w:hint="eastAsia" w:ascii="仿宋" w:hAnsi="仿宋" w:eastAsia="仿宋" w:cs="仿宋"/>
          <w:sz w:val="32"/>
          <w:szCs w:val="32"/>
        </w:rPr>
        <w:t>万元，支出决算为</w:t>
      </w:r>
      <w:r>
        <w:rPr>
          <w:rFonts w:ascii="仿宋" w:hAnsi="仿宋" w:eastAsia="仿宋" w:cs="仿宋"/>
          <w:sz w:val="32"/>
          <w:szCs w:val="32"/>
        </w:rPr>
        <w:t>20</w:t>
      </w:r>
      <w:r>
        <w:rPr>
          <w:rFonts w:hint="eastAsia" w:ascii="仿宋" w:hAnsi="仿宋" w:eastAsia="仿宋" w:cs="仿宋"/>
          <w:sz w:val="32"/>
          <w:szCs w:val="32"/>
        </w:rPr>
        <w:t>万元，完成年初预算的</w:t>
      </w:r>
      <w:r>
        <w:rPr>
          <w:rFonts w:ascii="仿宋" w:hAnsi="仿宋" w:eastAsia="仿宋" w:cs="仿宋"/>
          <w:sz w:val="32"/>
          <w:szCs w:val="32"/>
        </w:rPr>
        <w:t>100%</w:t>
      </w:r>
      <w:r>
        <w:rPr>
          <w:rFonts w:hint="eastAsia" w:ascii="仿宋" w:hAnsi="仿宋" w:eastAsia="仿宋" w:cs="仿宋"/>
          <w:sz w:val="32"/>
          <w:szCs w:val="32"/>
        </w:rPr>
        <w:t>。</w:t>
      </w:r>
    </w:p>
    <w:p>
      <w:pPr>
        <w:pStyle w:val="10"/>
        <w:ind w:firstLine="640" w:firstLineChars="200"/>
        <w:rPr>
          <w:rFonts w:ascii="仿宋" w:hAnsi="仿宋" w:eastAsia="仿宋" w:cs="Times New Roman"/>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节能环保（类）污染防治支出（款）其他污染防治支出（项）</w:t>
      </w:r>
    </w:p>
    <w:p>
      <w:pPr>
        <w:pStyle w:val="10"/>
        <w:ind w:firstLine="800" w:firstLineChars="250"/>
        <w:rPr>
          <w:rFonts w:hint="eastAsia" w:ascii="仿宋" w:hAnsi="仿宋" w:eastAsia="仿宋" w:cs="仿宋"/>
          <w:color w:val="auto"/>
          <w:sz w:val="32"/>
          <w:szCs w:val="32"/>
        </w:rPr>
      </w:pPr>
      <w:r>
        <w:rPr>
          <w:rFonts w:hint="eastAsia" w:ascii="仿宋" w:hAnsi="仿宋" w:eastAsia="仿宋" w:cs="仿宋"/>
          <w:color w:val="auto"/>
          <w:sz w:val="32"/>
          <w:szCs w:val="32"/>
        </w:rPr>
        <w:t>年初预算为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万元，支出决算为</w:t>
      </w:r>
      <w:r>
        <w:rPr>
          <w:rFonts w:hint="eastAsia" w:ascii="仿宋" w:hAnsi="仿宋" w:eastAsia="仿宋" w:cs="仿宋"/>
          <w:color w:val="auto"/>
          <w:sz w:val="32"/>
          <w:szCs w:val="32"/>
          <w:lang w:val="en-US" w:eastAsia="zh-CN"/>
        </w:rPr>
        <w:t>27.02</w:t>
      </w:r>
      <w:r>
        <w:rPr>
          <w:rFonts w:hint="eastAsia" w:ascii="仿宋" w:hAnsi="仿宋" w:eastAsia="仿宋" w:cs="仿宋"/>
          <w:color w:val="auto"/>
          <w:sz w:val="32"/>
          <w:szCs w:val="32"/>
        </w:rPr>
        <w:t>万元，决算数大于年初预算数的主要原因是。</w:t>
      </w:r>
    </w:p>
    <w:p>
      <w:pPr>
        <w:pStyle w:val="10"/>
        <w:ind w:firstLine="640" w:firstLineChars="200"/>
        <w:rPr>
          <w:rFonts w:ascii="仿宋" w:hAnsi="仿宋" w:eastAsia="仿宋" w:cs="Times New Roman"/>
          <w:sz w:val="32"/>
          <w:szCs w:val="32"/>
        </w:rPr>
      </w:pPr>
      <w:r>
        <w:rPr>
          <w:rFonts w:hint="eastAsia" w:ascii="仿宋" w:hAnsi="仿宋" w:eastAsia="仿宋" w:cs="仿宋"/>
          <w:color w:val="auto"/>
          <w:sz w:val="32"/>
          <w:szCs w:val="32"/>
          <w:lang w:val="en-US" w:eastAsia="zh-CN"/>
        </w:rPr>
        <w:t>9、</w:t>
      </w:r>
      <w:r>
        <w:rPr>
          <w:rFonts w:hint="eastAsia" w:ascii="仿宋" w:hAnsi="仿宋" w:eastAsia="仿宋" w:cs="仿宋"/>
          <w:sz w:val="32"/>
          <w:szCs w:val="32"/>
        </w:rPr>
        <w:t>节能环保（类）污染减排支出（款）减排专项支出（项）</w:t>
      </w:r>
    </w:p>
    <w:p>
      <w:pPr>
        <w:pStyle w:val="10"/>
        <w:ind w:firstLine="800" w:firstLineChars="250"/>
        <w:rPr>
          <w:rFonts w:ascii="仿宋" w:hAnsi="仿宋" w:eastAsia="仿宋" w:cs="Times New Roman"/>
          <w:sz w:val="32"/>
          <w:szCs w:val="32"/>
        </w:rPr>
      </w:pPr>
      <w:r>
        <w:rPr>
          <w:rFonts w:hint="eastAsia" w:ascii="仿宋" w:hAnsi="仿宋" w:eastAsia="仿宋" w:cs="仿宋"/>
          <w:sz w:val="32"/>
          <w:szCs w:val="32"/>
        </w:rPr>
        <w:t>年初预算</w:t>
      </w:r>
      <w:r>
        <w:rPr>
          <w:rFonts w:hint="eastAsia" w:ascii="仿宋" w:hAnsi="仿宋" w:eastAsia="仿宋" w:cs="仿宋"/>
          <w:sz w:val="32"/>
          <w:szCs w:val="32"/>
          <w:lang w:val="en-US" w:eastAsia="zh-CN"/>
        </w:rPr>
        <w:t>2</w:t>
      </w:r>
      <w:r>
        <w:rPr>
          <w:rFonts w:ascii="仿宋" w:hAnsi="仿宋" w:eastAsia="仿宋" w:cs="仿宋"/>
          <w:sz w:val="32"/>
          <w:szCs w:val="32"/>
        </w:rPr>
        <w:t>3.5</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2</w:t>
      </w:r>
      <w:r>
        <w:rPr>
          <w:rFonts w:ascii="仿宋" w:hAnsi="仿宋" w:eastAsia="仿宋" w:cs="仿宋"/>
          <w:sz w:val="32"/>
          <w:szCs w:val="32"/>
        </w:rPr>
        <w:t>3.5</w:t>
      </w:r>
      <w:r>
        <w:rPr>
          <w:rFonts w:hint="eastAsia" w:ascii="仿宋" w:hAnsi="仿宋" w:eastAsia="仿宋" w:cs="仿宋"/>
          <w:sz w:val="32"/>
          <w:szCs w:val="32"/>
        </w:rPr>
        <w:t>万元，完成年初预算的</w:t>
      </w:r>
      <w:r>
        <w:rPr>
          <w:rFonts w:ascii="仿宋" w:hAnsi="仿宋" w:eastAsia="仿宋" w:cs="仿宋"/>
          <w:sz w:val="32"/>
          <w:szCs w:val="32"/>
        </w:rPr>
        <w:t>100%</w:t>
      </w:r>
      <w:r>
        <w:rPr>
          <w:rFonts w:hint="eastAsia" w:ascii="仿宋" w:hAnsi="仿宋" w:eastAsia="仿宋" w:cs="仿宋"/>
          <w:sz w:val="32"/>
          <w:szCs w:val="32"/>
        </w:rPr>
        <w:t>。</w:t>
      </w:r>
    </w:p>
    <w:p>
      <w:pPr>
        <w:pStyle w:val="10"/>
        <w:ind w:left="420" w:leftChars="200" w:firstLine="320" w:firstLineChars="100"/>
        <w:rPr>
          <w:rFonts w:ascii="仿宋" w:hAnsi="仿宋" w:eastAsia="仿宋" w:cs="Times New Roman"/>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节能环保（类）其他节能环保支出（款）其他节能环保支出（项）</w:t>
      </w:r>
    </w:p>
    <w:p>
      <w:pPr>
        <w:pStyle w:val="10"/>
        <w:ind w:firstLine="800" w:firstLineChars="250"/>
        <w:rPr>
          <w:rFonts w:hint="eastAsia" w:ascii="仿宋" w:hAnsi="仿宋" w:eastAsia="仿宋" w:cs="仿宋"/>
          <w:color w:val="auto"/>
          <w:sz w:val="32"/>
          <w:szCs w:val="32"/>
        </w:rPr>
      </w:pPr>
      <w:r>
        <w:rPr>
          <w:rFonts w:hint="eastAsia" w:ascii="仿宋" w:hAnsi="仿宋" w:eastAsia="仿宋" w:cs="仿宋"/>
          <w:sz w:val="32"/>
          <w:szCs w:val="32"/>
        </w:rPr>
        <w:t>年初预算为</w:t>
      </w:r>
      <w:r>
        <w:rPr>
          <w:rFonts w:hint="eastAsia" w:ascii="仿宋" w:hAnsi="仿宋" w:eastAsia="仿宋" w:cs="仿宋"/>
          <w:sz w:val="32"/>
          <w:szCs w:val="32"/>
          <w:lang w:val="en-US" w:eastAsia="zh-CN"/>
        </w:rPr>
        <w:t>100.16</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100.16</w:t>
      </w:r>
      <w:r>
        <w:rPr>
          <w:rFonts w:hint="eastAsia" w:ascii="仿宋" w:hAnsi="仿宋" w:eastAsia="仿宋" w:cs="仿宋"/>
          <w:sz w:val="32"/>
          <w:szCs w:val="32"/>
        </w:rPr>
        <w:t>万元，完成年初预算的</w:t>
      </w:r>
      <w:r>
        <w:rPr>
          <w:rFonts w:ascii="仿宋" w:hAnsi="仿宋" w:eastAsia="仿宋" w:cs="仿宋"/>
          <w:sz w:val="32"/>
          <w:szCs w:val="32"/>
        </w:rPr>
        <w:t>%</w:t>
      </w:r>
      <w:r>
        <w:rPr>
          <w:rFonts w:hint="eastAsia" w:ascii="仿宋" w:hAnsi="仿宋" w:eastAsia="仿宋" w:cs="仿宋"/>
          <w:sz w:val="32"/>
          <w:szCs w:val="32"/>
        </w:rPr>
        <w:t>。</w:t>
      </w:r>
      <w:r>
        <w:rPr>
          <w:rFonts w:hint="eastAsia" w:ascii="仿宋" w:hAnsi="仿宋" w:eastAsia="仿宋" w:cs="仿宋"/>
          <w:color w:val="auto"/>
          <w:sz w:val="32"/>
          <w:szCs w:val="32"/>
        </w:rPr>
        <w:t>决算数大于年初预算数的主要原因</w:t>
      </w:r>
    </w:p>
    <w:p>
      <w:pPr>
        <w:pStyle w:val="10"/>
        <w:numPr>
          <w:ilvl w:val="0"/>
          <w:numId w:val="0"/>
        </w:num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11、城乡社区支出（类）其他城乡社区支出（款）其他城乡社区支出（项）</w:t>
      </w:r>
    </w:p>
    <w:p>
      <w:pPr>
        <w:pStyle w:val="10"/>
        <w:numPr>
          <w:ilvl w:val="0"/>
          <w:numId w:val="0"/>
        </w:numPr>
        <w:ind w:leftChars="3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年初预算为0 万元，支出决算为0.6万元，完成年初预算的 </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2020年度财政拨款基本支出</w:t>
      </w:r>
      <w:r>
        <w:rPr>
          <w:rFonts w:hint="eastAsia" w:ascii="仿宋" w:hAnsi="仿宋" w:eastAsia="仿宋" w:cs="仿宋"/>
          <w:sz w:val="32"/>
          <w:szCs w:val="32"/>
          <w:lang w:val="en-US" w:eastAsia="zh-CN"/>
        </w:rPr>
        <w:t>392.15</w:t>
      </w:r>
      <w:r>
        <w:rPr>
          <w:rFonts w:hint="eastAsia" w:ascii="仿宋" w:hAnsi="仿宋" w:eastAsia="仿宋" w:cs="仿宋"/>
          <w:sz w:val="32"/>
          <w:szCs w:val="32"/>
        </w:rPr>
        <w:t>万元，其中：人员经费</w:t>
      </w:r>
      <w:r>
        <w:rPr>
          <w:rFonts w:hint="eastAsia" w:ascii="仿宋" w:hAnsi="仿宋" w:eastAsia="仿宋" w:cs="仿宋"/>
          <w:sz w:val="32"/>
          <w:szCs w:val="32"/>
          <w:lang w:val="en-US" w:eastAsia="zh-CN"/>
        </w:rPr>
        <w:t>328.48</w:t>
      </w:r>
      <w:r>
        <w:rPr>
          <w:rFonts w:hint="eastAsia" w:ascii="仿宋" w:hAnsi="仿宋" w:eastAsia="仿宋" w:cs="仿宋"/>
          <w:sz w:val="32"/>
          <w:szCs w:val="32"/>
        </w:rPr>
        <w:t>万元，占基本支出的</w:t>
      </w:r>
      <w:r>
        <w:rPr>
          <w:rFonts w:hint="eastAsia" w:ascii="仿宋" w:hAnsi="仿宋" w:eastAsia="仿宋" w:cs="仿宋"/>
          <w:sz w:val="32"/>
          <w:szCs w:val="32"/>
          <w:lang w:val="en-US" w:eastAsia="zh-CN"/>
        </w:rPr>
        <w:t>83.76</w:t>
      </w:r>
      <w:r>
        <w:rPr>
          <w:rFonts w:hint="eastAsia" w:ascii="仿宋" w:hAnsi="仿宋" w:eastAsia="仿宋" w:cs="仿宋"/>
          <w:sz w:val="32"/>
          <w:szCs w:val="32"/>
        </w:rPr>
        <w:t>%,主要包括基本工资、津贴补贴、奖金、伙食补助费</w:t>
      </w:r>
      <w:r>
        <w:rPr>
          <w:rFonts w:hint="eastAsia" w:ascii="仿宋" w:hAnsi="仿宋" w:eastAsia="仿宋" w:cs="仿宋"/>
          <w:sz w:val="32"/>
          <w:szCs w:val="32"/>
          <w:lang w:eastAsia="zh-CN"/>
        </w:rPr>
        <w:t>等</w:t>
      </w:r>
      <w:r>
        <w:rPr>
          <w:rFonts w:hint="eastAsia" w:ascii="仿宋" w:hAnsi="仿宋" w:eastAsia="仿宋" w:cs="仿宋"/>
          <w:sz w:val="32"/>
          <w:szCs w:val="32"/>
        </w:rPr>
        <w:t>；公用经费</w:t>
      </w:r>
      <w:r>
        <w:rPr>
          <w:rFonts w:hint="eastAsia" w:ascii="仿宋" w:hAnsi="仿宋" w:eastAsia="仿宋" w:cs="仿宋"/>
          <w:sz w:val="32"/>
          <w:szCs w:val="32"/>
          <w:lang w:val="en-US" w:eastAsia="zh-CN"/>
        </w:rPr>
        <w:t>63.67</w:t>
      </w:r>
      <w:r>
        <w:rPr>
          <w:rFonts w:hint="eastAsia" w:ascii="仿宋" w:hAnsi="仿宋" w:eastAsia="仿宋" w:cs="仿宋"/>
          <w:sz w:val="32"/>
          <w:szCs w:val="32"/>
        </w:rPr>
        <w:t>万元，占基本支出的</w:t>
      </w:r>
      <w:r>
        <w:rPr>
          <w:rFonts w:hint="eastAsia" w:ascii="仿宋" w:hAnsi="仿宋" w:eastAsia="仿宋" w:cs="仿宋"/>
          <w:sz w:val="32"/>
          <w:szCs w:val="32"/>
          <w:lang w:val="en-US" w:eastAsia="zh-CN"/>
        </w:rPr>
        <w:t>16.24</w:t>
      </w:r>
      <w:r>
        <w:rPr>
          <w:rFonts w:hint="eastAsia" w:ascii="仿宋" w:hAnsi="仿宋" w:eastAsia="仿宋" w:cs="仿宋"/>
          <w:sz w:val="32"/>
          <w:szCs w:val="32"/>
        </w:rPr>
        <w:t>%，主要包括办公费、印刷费、咨询费、手续费</w:t>
      </w:r>
      <w:r>
        <w:rPr>
          <w:rFonts w:hint="eastAsia" w:ascii="仿宋" w:hAnsi="仿宋" w:eastAsia="仿宋" w:cs="仿宋"/>
          <w:sz w:val="32"/>
          <w:szCs w:val="32"/>
          <w:lang w:eastAsia="zh-CN"/>
        </w:rPr>
        <w:t>等。</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640" w:firstLineChars="200"/>
        <w:rPr>
          <w:rFonts w:hint="eastAsia" w:ascii="仿宋" w:hAnsi="仿宋" w:eastAsia="仿宋" w:cs="仿宋"/>
          <w:sz w:val="32"/>
          <w:szCs w:val="32"/>
        </w:rPr>
      </w:pPr>
      <w:r>
        <w:rPr>
          <w:rFonts w:hint="eastAsia" w:ascii="仿宋" w:hAnsi="仿宋" w:eastAsia="仿宋" w:cs="仿宋"/>
          <w:sz w:val="32"/>
          <w:szCs w:val="32"/>
        </w:rPr>
        <w:t>“三公”经费财政拨款支出预算为</w:t>
      </w:r>
      <w:r>
        <w:rPr>
          <w:rFonts w:hint="eastAsia" w:ascii="仿宋" w:hAnsi="仿宋" w:eastAsia="仿宋" w:cs="仿宋"/>
          <w:sz w:val="32"/>
          <w:szCs w:val="32"/>
          <w:lang w:val="en-US" w:eastAsia="zh-CN"/>
        </w:rPr>
        <w:t>7</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4.46</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63.71</w:t>
      </w:r>
      <w:r>
        <w:rPr>
          <w:rFonts w:hint="eastAsia" w:ascii="仿宋" w:hAnsi="仿宋" w:eastAsia="仿宋" w:cs="仿宋"/>
          <w:sz w:val="32"/>
          <w:szCs w:val="32"/>
        </w:rPr>
        <w:t>%，其中：</w:t>
      </w:r>
    </w:p>
    <w:p>
      <w:pPr>
        <w:pStyle w:val="10"/>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因公出国（境）费支出预算为</w:t>
      </w:r>
      <w:r>
        <w:rPr>
          <w:rFonts w:hint="eastAsia" w:ascii="仿宋" w:hAnsi="仿宋" w:eastAsia="仿宋" w:cs="仿宋"/>
          <w:sz w:val="32"/>
          <w:szCs w:val="32"/>
          <w:lang w:val="en-US" w:eastAsia="zh-CN"/>
        </w:rPr>
        <w:t>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0</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100</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与上年相比减少（增加）0万元，减少（增长）0%。</w:t>
      </w:r>
    </w:p>
    <w:p>
      <w:pPr>
        <w:pStyle w:val="10"/>
        <w:ind w:firstLine="640" w:firstLineChars="200"/>
        <w:rPr>
          <w:rFonts w:hint="eastAsia" w:ascii="仿宋" w:hAnsi="仿宋" w:eastAsia="仿宋" w:cs="仿宋"/>
          <w:sz w:val="32"/>
          <w:szCs w:val="32"/>
        </w:rPr>
      </w:pPr>
      <w:r>
        <w:rPr>
          <w:rFonts w:hint="eastAsia" w:ascii="仿宋" w:hAnsi="仿宋" w:eastAsia="仿宋" w:cs="仿宋"/>
          <w:sz w:val="32"/>
          <w:szCs w:val="32"/>
        </w:rPr>
        <w:t>公务接待费支出预算为</w:t>
      </w:r>
      <w:r>
        <w:rPr>
          <w:rFonts w:hint="eastAsia" w:ascii="仿宋" w:hAnsi="仿宋" w:eastAsia="仿宋" w:cs="仿宋"/>
          <w:sz w:val="32"/>
          <w:szCs w:val="32"/>
          <w:lang w:val="en-US" w:eastAsia="zh-CN"/>
        </w:rPr>
        <w:t>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0</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100</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与上年相比减少</w:t>
      </w:r>
      <w:r>
        <w:rPr>
          <w:rFonts w:hint="eastAsia" w:ascii="仿宋" w:hAnsi="仿宋" w:eastAsia="仿宋" w:cs="仿宋"/>
          <w:sz w:val="32"/>
          <w:szCs w:val="32"/>
          <w:lang w:val="en-US" w:eastAsia="zh-CN"/>
        </w:rPr>
        <w:t>4.14</w:t>
      </w:r>
      <w:r>
        <w:rPr>
          <w:rFonts w:hint="eastAsia" w:ascii="仿宋" w:hAnsi="仿宋" w:eastAsia="仿宋" w:cs="仿宋"/>
          <w:sz w:val="32"/>
          <w:szCs w:val="32"/>
        </w:rPr>
        <w:t>万元，减少</w:t>
      </w:r>
      <w:r>
        <w:rPr>
          <w:rFonts w:hint="eastAsia" w:ascii="仿宋" w:hAnsi="仿宋" w:eastAsia="仿宋" w:cs="仿宋"/>
          <w:sz w:val="32"/>
          <w:szCs w:val="32"/>
          <w:lang w:val="en-US" w:eastAsia="zh-CN"/>
        </w:rPr>
        <w:t>100</w:t>
      </w:r>
      <w:r>
        <w:rPr>
          <w:rFonts w:hint="eastAsia" w:ascii="仿宋" w:hAnsi="仿宋" w:eastAsia="仿宋" w:cs="仿宋"/>
          <w:sz w:val="32"/>
          <w:szCs w:val="32"/>
        </w:rPr>
        <w:t>%。</w:t>
      </w:r>
    </w:p>
    <w:p>
      <w:pPr>
        <w:pStyle w:val="10"/>
        <w:ind w:firstLine="640" w:firstLineChars="200"/>
        <w:rPr>
          <w:rFonts w:hint="eastAsia" w:ascii="仿宋" w:hAnsi="仿宋" w:eastAsia="仿宋" w:cs="仿宋"/>
          <w:sz w:val="32"/>
          <w:szCs w:val="32"/>
        </w:rPr>
      </w:pPr>
      <w:r>
        <w:rPr>
          <w:rFonts w:hint="eastAsia" w:ascii="仿宋" w:hAnsi="仿宋" w:eastAsia="仿宋" w:cs="仿宋"/>
          <w:sz w:val="32"/>
          <w:szCs w:val="32"/>
        </w:rPr>
        <w:t>公务用车购置费及运行维护费支出预算为</w:t>
      </w:r>
      <w:r>
        <w:rPr>
          <w:rFonts w:hint="eastAsia" w:ascii="仿宋" w:hAnsi="仿宋" w:eastAsia="仿宋" w:cs="仿宋"/>
          <w:sz w:val="32"/>
          <w:szCs w:val="32"/>
          <w:lang w:val="en-US" w:eastAsia="zh-CN"/>
        </w:rPr>
        <w:t>7</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4.46</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63.71</w:t>
      </w:r>
      <w:r>
        <w:rPr>
          <w:rFonts w:hint="eastAsia" w:ascii="仿宋" w:hAnsi="仿宋" w:eastAsia="仿宋" w:cs="仿宋"/>
          <w:sz w:val="32"/>
          <w:szCs w:val="32"/>
        </w:rPr>
        <w:t>%，决算数小于预算数的主要原因是</w:t>
      </w:r>
      <w:r>
        <w:rPr>
          <w:rFonts w:hint="eastAsia" w:ascii="仿宋" w:hAnsi="仿宋" w:eastAsia="仿宋" w:cs="仿宋"/>
          <w:sz w:val="32"/>
          <w:szCs w:val="32"/>
          <w:lang w:eastAsia="zh-CN"/>
        </w:rPr>
        <w:t>秉承厉行节约，减少三公经费支出</w:t>
      </w:r>
      <w:r>
        <w:rPr>
          <w:rFonts w:hint="eastAsia" w:ascii="仿宋" w:hAnsi="仿宋" w:eastAsia="仿宋" w:cs="仿宋"/>
          <w:sz w:val="32"/>
          <w:szCs w:val="32"/>
        </w:rPr>
        <w:t>，与上年相比减少</w:t>
      </w:r>
      <w:r>
        <w:rPr>
          <w:rFonts w:hint="eastAsia" w:ascii="仿宋" w:hAnsi="仿宋" w:eastAsia="仿宋" w:cs="仿宋"/>
          <w:sz w:val="32"/>
          <w:szCs w:val="32"/>
          <w:lang w:val="en-US" w:eastAsia="zh-CN"/>
        </w:rPr>
        <w:t>3.14</w:t>
      </w:r>
      <w:r>
        <w:rPr>
          <w:rFonts w:hint="eastAsia" w:ascii="仿宋" w:hAnsi="仿宋" w:eastAsia="仿宋" w:cs="仿宋"/>
          <w:sz w:val="32"/>
          <w:szCs w:val="32"/>
        </w:rPr>
        <w:t>万元，减少</w:t>
      </w:r>
      <w:r>
        <w:rPr>
          <w:rFonts w:hint="eastAsia" w:ascii="仿宋" w:hAnsi="仿宋" w:eastAsia="仿宋" w:cs="仿宋"/>
          <w:sz w:val="32"/>
          <w:szCs w:val="32"/>
          <w:lang w:val="en-US" w:eastAsia="zh-CN"/>
        </w:rPr>
        <w:t>41.31</w:t>
      </w:r>
      <w:r>
        <w:rPr>
          <w:rFonts w:hint="eastAsia" w:ascii="仿宋" w:hAnsi="仿宋" w:eastAsia="仿宋" w:cs="仿宋"/>
          <w:sz w:val="32"/>
          <w:szCs w:val="32"/>
        </w:rPr>
        <w:t>%,减少的主要原因是</w:t>
      </w:r>
      <w:r>
        <w:rPr>
          <w:rFonts w:hint="eastAsia" w:ascii="仿宋" w:hAnsi="仿宋" w:eastAsia="仿宋" w:cs="仿宋"/>
          <w:sz w:val="32"/>
          <w:szCs w:val="32"/>
          <w:lang w:eastAsia="zh-CN"/>
        </w:rPr>
        <w:t>秉承厉行节约，减少三公经费支出</w:t>
      </w:r>
      <w:r>
        <w:rPr>
          <w:rFonts w:hint="eastAsia" w:ascii="仿宋" w:hAnsi="仿宋" w:eastAsia="仿宋" w:cs="仿宋"/>
          <w:sz w:val="32"/>
          <w:szCs w:val="32"/>
        </w:rPr>
        <w:t>。</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hint="eastAsia" w:ascii="仿宋" w:hAnsi="仿宋" w:eastAsia="仿宋" w:cs="仿宋"/>
          <w:sz w:val="32"/>
          <w:szCs w:val="32"/>
        </w:rPr>
      </w:pPr>
      <w:r>
        <w:rPr>
          <w:rFonts w:hint="eastAsia" w:ascii="仿宋" w:hAnsi="仿宋" w:eastAsia="仿宋" w:cs="仿宋"/>
          <w:sz w:val="32"/>
          <w:szCs w:val="32"/>
        </w:rPr>
        <w:t>2020年度“三公”经费财政拨款支出决算中，公务接待费支出决算</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%,因公出国（境）费支出决算</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%,公务用车购置费及运行维护费支出决算</w:t>
      </w:r>
      <w:r>
        <w:rPr>
          <w:rFonts w:hint="eastAsia" w:ascii="仿宋" w:hAnsi="仿宋" w:eastAsia="仿宋" w:cs="仿宋"/>
          <w:sz w:val="32"/>
          <w:szCs w:val="32"/>
          <w:lang w:val="en-US" w:eastAsia="zh-CN"/>
        </w:rPr>
        <w:t>4.46</w:t>
      </w:r>
      <w:r>
        <w:rPr>
          <w:rFonts w:hint="eastAsia" w:ascii="仿宋" w:hAnsi="仿宋" w:eastAsia="仿宋" w:cs="仿宋"/>
          <w:sz w:val="32"/>
          <w:szCs w:val="32"/>
        </w:rPr>
        <w:t>万元，占</w:t>
      </w:r>
      <w:r>
        <w:rPr>
          <w:rFonts w:hint="eastAsia" w:ascii="仿宋" w:hAnsi="仿宋" w:eastAsia="仿宋" w:cs="仿宋"/>
          <w:sz w:val="32"/>
          <w:szCs w:val="32"/>
          <w:lang w:val="en-US" w:eastAsia="zh-CN"/>
        </w:rPr>
        <w:t>100</w:t>
      </w:r>
      <w:r>
        <w:rPr>
          <w:rFonts w:hint="eastAsia" w:ascii="仿宋" w:hAnsi="仿宋" w:eastAsia="仿宋" w:cs="仿宋"/>
          <w:sz w:val="32"/>
          <w:szCs w:val="32"/>
        </w:rPr>
        <w:t>%。其中：</w:t>
      </w:r>
    </w:p>
    <w:p>
      <w:pPr>
        <w:pStyle w:val="10"/>
        <w:ind w:firstLine="640" w:firstLineChars="200"/>
        <w:rPr>
          <w:rFonts w:hint="eastAsia" w:ascii="仿宋" w:hAnsi="仿宋" w:eastAsia="仿宋" w:cs="仿宋"/>
          <w:sz w:val="32"/>
          <w:szCs w:val="32"/>
        </w:rPr>
      </w:pPr>
      <w:r>
        <w:rPr>
          <w:rFonts w:hint="eastAsia" w:ascii="仿宋" w:hAnsi="仿宋" w:eastAsia="仿宋" w:cs="仿宋"/>
          <w:sz w:val="32"/>
          <w:szCs w:val="32"/>
        </w:rPr>
        <w:t>公务用车购置费及运行维护费支出决算为</w:t>
      </w:r>
      <w:r>
        <w:rPr>
          <w:rFonts w:hint="eastAsia" w:ascii="仿宋" w:hAnsi="仿宋" w:eastAsia="仿宋" w:cs="仿宋"/>
          <w:sz w:val="32"/>
          <w:szCs w:val="32"/>
          <w:lang w:val="en-US" w:eastAsia="zh-CN"/>
        </w:rPr>
        <w:t>4.46</w:t>
      </w:r>
      <w:r>
        <w:rPr>
          <w:rFonts w:hint="eastAsia" w:ascii="仿宋" w:hAnsi="仿宋" w:eastAsia="仿宋" w:cs="仿宋"/>
          <w:sz w:val="32"/>
          <w:szCs w:val="32"/>
        </w:rPr>
        <w:t>万元，其中：公务用车购置费0万元，</w:t>
      </w:r>
      <w:r>
        <w:rPr>
          <w:rFonts w:hint="eastAsia" w:ascii="仿宋" w:hAnsi="仿宋" w:eastAsia="仿宋" w:cs="仿宋"/>
          <w:sz w:val="32"/>
          <w:szCs w:val="32"/>
          <w:lang w:eastAsia="zh-CN"/>
        </w:rPr>
        <w:t>当年没有购置公务用车。</w:t>
      </w:r>
      <w:r>
        <w:rPr>
          <w:rFonts w:hint="eastAsia" w:ascii="仿宋" w:hAnsi="仿宋" w:eastAsia="仿宋" w:cs="仿宋"/>
          <w:sz w:val="32"/>
          <w:szCs w:val="32"/>
        </w:rPr>
        <w:t>公务用车运行维护费</w:t>
      </w:r>
      <w:r>
        <w:rPr>
          <w:rFonts w:hint="eastAsia" w:ascii="仿宋" w:hAnsi="仿宋" w:eastAsia="仿宋" w:cs="仿宋"/>
          <w:sz w:val="32"/>
          <w:szCs w:val="32"/>
          <w:lang w:val="en-US" w:eastAsia="zh-CN"/>
        </w:rPr>
        <w:t>4.46</w:t>
      </w:r>
      <w:r>
        <w:rPr>
          <w:rFonts w:hint="eastAsia" w:ascii="仿宋" w:hAnsi="仿宋" w:eastAsia="仿宋" w:cs="仿宋"/>
          <w:sz w:val="32"/>
          <w:szCs w:val="32"/>
        </w:rPr>
        <w:t>万元，主要是</w:t>
      </w:r>
      <w:r>
        <w:rPr>
          <w:rFonts w:hint="eastAsia" w:ascii="仿宋" w:hAnsi="仿宋" w:eastAsia="仿宋" w:cs="仿宋"/>
          <w:sz w:val="32"/>
          <w:szCs w:val="32"/>
          <w:lang w:eastAsia="zh-CN"/>
        </w:rPr>
        <w:t>车辆保险、维修及油料</w:t>
      </w:r>
      <w:r>
        <w:rPr>
          <w:rFonts w:hint="eastAsia" w:ascii="仿宋" w:hAnsi="仿宋" w:eastAsia="仿宋" w:cs="仿宋"/>
          <w:sz w:val="32"/>
          <w:szCs w:val="32"/>
        </w:rPr>
        <w:t>支出，截止2020年12月31日，我单位开支财政拨款的公务用车保有量为</w:t>
      </w:r>
      <w:r>
        <w:rPr>
          <w:rFonts w:hint="eastAsia" w:ascii="仿宋" w:hAnsi="仿宋" w:eastAsia="仿宋" w:cs="仿宋"/>
          <w:sz w:val="32"/>
          <w:szCs w:val="32"/>
          <w:lang w:val="en-US" w:eastAsia="zh-CN"/>
        </w:rPr>
        <w:t>1</w:t>
      </w:r>
      <w:r>
        <w:rPr>
          <w:rFonts w:hint="eastAsia" w:ascii="仿宋" w:hAnsi="仿宋" w:eastAsia="仿宋" w:cs="仿宋"/>
          <w:sz w:val="32"/>
          <w:szCs w:val="32"/>
        </w:rPr>
        <w:t>辆。</w:t>
      </w:r>
    </w:p>
    <w:p>
      <w:pPr>
        <w:pStyle w:val="10"/>
        <w:rPr>
          <w:rFonts w:hAnsi="黑体"/>
          <w:b/>
          <w:sz w:val="32"/>
          <w:szCs w:val="32"/>
        </w:rPr>
      </w:pPr>
      <w:r>
        <w:rPr>
          <w:rFonts w:hint="eastAsia" w:hAnsi="黑体"/>
          <w:b/>
          <w:sz w:val="32"/>
          <w:szCs w:val="32"/>
        </w:rPr>
        <w:t>八、政府性基金预算收入支出决算情况</w:t>
      </w:r>
    </w:p>
    <w:p>
      <w:pPr>
        <w:pStyle w:val="10"/>
        <w:rPr>
          <w:rFonts w:hint="eastAsia" w:ascii="仿宋" w:hAnsi="仿宋" w:eastAsia="仿宋" w:cs="仿宋"/>
          <w:sz w:val="32"/>
          <w:szCs w:val="32"/>
          <w:lang w:val="en-US" w:eastAsia="zh-CN"/>
        </w:rPr>
      </w:pPr>
      <w:r>
        <w:rPr>
          <w:rFonts w:hint="eastAsia" w:asciiTheme="minorEastAsia" w:hAnsiTheme="minorEastAsia" w:eastAsiaTheme="minorEastAsia"/>
          <w:sz w:val="32"/>
          <w:szCs w:val="32"/>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本单位无政府性基金收支。</w:t>
      </w:r>
    </w:p>
    <w:p>
      <w:pPr>
        <w:pStyle w:val="10"/>
        <w:rPr>
          <w:rFonts w:hAnsi="黑体"/>
          <w:b/>
          <w:sz w:val="32"/>
          <w:szCs w:val="32"/>
        </w:rPr>
      </w:pPr>
      <w:r>
        <w:rPr>
          <w:rFonts w:hint="eastAsia" w:hAnsi="黑体"/>
          <w:b/>
          <w:sz w:val="32"/>
          <w:szCs w:val="32"/>
        </w:rPr>
        <w:t>九、国有资本经营预算财政拨款支出决算情况</w:t>
      </w:r>
    </w:p>
    <w:p>
      <w:pPr>
        <w:pStyle w:val="10"/>
        <w:rPr>
          <w:rFonts w:hAnsi="黑体"/>
          <w:b/>
          <w:sz w:val="32"/>
          <w:szCs w:val="32"/>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本</w:t>
      </w:r>
      <w:r>
        <w:rPr>
          <w:rFonts w:hint="eastAsia" w:ascii="仿宋" w:hAnsi="仿宋" w:eastAsia="仿宋" w:cs="仿宋"/>
          <w:sz w:val="32"/>
          <w:szCs w:val="32"/>
        </w:rPr>
        <w:t>单位无国有资本经营预算财政拨款支出。</w:t>
      </w:r>
    </w:p>
    <w:p>
      <w:pPr>
        <w:pStyle w:val="10"/>
        <w:rPr>
          <w:rFonts w:hAnsi="黑体"/>
          <w:b/>
          <w:sz w:val="32"/>
          <w:szCs w:val="32"/>
        </w:rPr>
      </w:pPr>
      <w:r>
        <w:rPr>
          <w:rFonts w:hint="eastAsia" w:hAnsi="黑体"/>
          <w:b/>
          <w:sz w:val="32"/>
          <w:szCs w:val="32"/>
        </w:rPr>
        <w:t>十、关于机关运行经费支出说明</w:t>
      </w:r>
    </w:p>
    <w:p>
      <w:pPr>
        <w:pStyle w:val="10"/>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本部门2020年度机关运行经费支出</w:t>
      </w:r>
      <w:r>
        <w:rPr>
          <w:rFonts w:hint="eastAsia" w:ascii="仿宋" w:hAnsi="仿宋" w:eastAsia="仿宋" w:cs="仿宋"/>
          <w:sz w:val="32"/>
          <w:szCs w:val="32"/>
          <w:lang w:val="en-US" w:eastAsia="zh-CN"/>
        </w:rPr>
        <w:t>63.67</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比年初预算数增</w:t>
      </w:r>
      <w:r>
        <w:rPr>
          <w:rFonts w:hint="eastAsia" w:ascii="仿宋" w:hAnsi="仿宋" w:eastAsia="仿宋" w:cs="仿宋"/>
          <w:sz w:val="32"/>
          <w:szCs w:val="32"/>
          <w:lang w:eastAsia="zh-CN"/>
        </w:rPr>
        <w:t>加</w:t>
      </w:r>
      <w:r>
        <w:rPr>
          <w:rFonts w:hint="eastAsia" w:ascii="仿宋" w:hAnsi="仿宋" w:eastAsia="仿宋" w:cs="仿宋"/>
          <w:sz w:val="32"/>
          <w:szCs w:val="32"/>
          <w:lang w:val="en-US" w:eastAsia="zh-CN"/>
        </w:rPr>
        <w:t>7.61</w:t>
      </w:r>
      <w:r>
        <w:rPr>
          <w:rFonts w:hint="eastAsia" w:ascii="仿宋" w:hAnsi="仿宋" w:eastAsia="仿宋" w:cs="仿宋"/>
          <w:sz w:val="32"/>
          <w:szCs w:val="32"/>
        </w:rPr>
        <w:t>万元，增长</w:t>
      </w:r>
      <w:r>
        <w:rPr>
          <w:rFonts w:hint="eastAsia" w:ascii="仿宋" w:hAnsi="仿宋" w:eastAsia="仿宋" w:cs="仿宋"/>
          <w:sz w:val="32"/>
          <w:szCs w:val="32"/>
          <w:lang w:val="en-US" w:eastAsia="zh-CN"/>
        </w:rPr>
        <w:t>13.57</w:t>
      </w:r>
      <w:r>
        <w:rPr>
          <w:rFonts w:hint="eastAsia" w:ascii="仿宋" w:hAnsi="仿宋" w:eastAsia="仿宋" w:cs="仿宋"/>
          <w:sz w:val="32"/>
          <w:szCs w:val="32"/>
        </w:rPr>
        <w:t>%。主要原因是：</w:t>
      </w:r>
      <w:r>
        <w:rPr>
          <w:rFonts w:hint="eastAsia" w:ascii="仿宋" w:hAnsi="仿宋" w:eastAsia="仿宋" w:cs="仿宋"/>
          <w:sz w:val="32"/>
          <w:szCs w:val="32"/>
          <w:lang w:eastAsia="zh-CN"/>
        </w:rPr>
        <w:t>预算时公务交通补贴费用只预算了一半费用，实际支出需补充另一半。</w:t>
      </w:r>
    </w:p>
    <w:p>
      <w:pPr>
        <w:pStyle w:val="10"/>
        <w:rPr>
          <w:rFonts w:hAnsi="黑体"/>
          <w:b/>
          <w:sz w:val="32"/>
          <w:szCs w:val="32"/>
        </w:rPr>
      </w:pPr>
      <w:r>
        <w:rPr>
          <w:rFonts w:hint="eastAsia" w:hAnsi="黑体"/>
          <w:b/>
          <w:sz w:val="32"/>
          <w:szCs w:val="32"/>
        </w:rPr>
        <w:t>十一、一般性支出情况</w:t>
      </w:r>
    </w:p>
    <w:p>
      <w:pPr>
        <w:pStyle w:val="10"/>
        <w:ind w:firstLine="640" w:firstLineChars="200"/>
        <w:rPr>
          <w:rFonts w:ascii="仿宋" w:hAnsi="仿宋" w:eastAsia="仿宋" w:cs="Times New Roman"/>
          <w:sz w:val="32"/>
          <w:szCs w:val="32"/>
        </w:rPr>
      </w:pPr>
      <w:r>
        <w:rPr>
          <w:rFonts w:hint="eastAsia" w:ascii="仿宋" w:hAnsi="仿宋" w:eastAsia="仿宋" w:cs="仿宋"/>
          <w:sz w:val="32"/>
          <w:szCs w:val="32"/>
        </w:rPr>
        <w:t>2020年本部门开支培训费</w:t>
      </w:r>
      <w:r>
        <w:rPr>
          <w:rFonts w:hint="eastAsia" w:ascii="仿宋" w:hAnsi="仿宋" w:eastAsia="仿宋" w:cs="仿宋"/>
          <w:sz w:val="32"/>
          <w:szCs w:val="32"/>
          <w:lang w:val="en-US" w:eastAsia="zh-CN"/>
        </w:rPr>
        <w:t>0.54</w:t>
      </w:r>
      <w:r>
        <w:rPr>
          <w:rFonts w:hint="eastAsia" w:ascii="仿宋" w:hAnsi="仿宋" w:eastAsia="仿宋" w:cs="仿宋"/>
          <w:sz w:val="32"/>
          <w:szCs w:val="32"/>
        </w:rPr>
        <w:t>万元，</w:t>
      </w:r>
      <w:r>
        <w:rPr>
          <w:rFonts w:hint="eastAsia" w:ascii="仿宋" w:hAnsi="仿宋" w:eastAsia="仿宋" w:cs="仿宋"/>
          <w:sz w:val="32"/>
          <w:szCs w:val="32"/>
        </w:rPr>
        <w:t>用于开展会计制度事务操作培训、</w:t>
      </w:r>
      <w:r>
        <w:rPr>
          <w:rFonts w:hint="eastAsia" w:ascii="仿宋" w:hAnsi="仿宋" w:eastAsia="仿宋" w:cs="仿宋"/>
          <w:sz w:val="32"/>
          <w:szCs w:val="32"/>
          <w:lang w:eastAsia="zh-CN"/>
        </w:rPr>
        <w:t>土壤、地下水污染防治培训等</w:t>
      </w:r>
      <w:r>
        <w:rPr>
          <w:rFonts w:hint="eastAsia" w:ascii="仿宋" w:hAnsi="仿宋" w:eastAsia="仿宋" w:cs="仿宋"/>
          <w:sz w:val="32"/>
          <w:szCs w:val="32"/>
        </w:rPr>
        <w:t>，人数</w:t>
      </w:r>
      <w:r>
        <w:rPr>
          <w:rFonts w:hint="eastAsia" w:ascii="仿宋" w:hAnsi="仿宋" w:eastAsia="仿宋" w:cs="仿宋"/>
          <w:sz w:val="32"/>
          <w:szCs w:val="32"/>
          <w:lang w:val="en-US" w:eastAsia="zh-CN"/>
        </w:rPr>
        <w:t>10</w:t>
      </w:r>
      <w:r>
        <w:rPr>
          <w:rFonts w:hint="eastAsia" w:ascii="仿宋" w:hAnsi="仿宋" w:eastAsia="仿宋" w:cs="仿宋"/>
          <w:sz w:val="32"/>
          <w:szCs w:val="32"/>
        </w:rPr>
        <w:t>人，内容为培训资料费、住宿费、交通费、伙食费</w:t>
      </w:r>
      <w:r>
        <w:rPr>
          <w:rFonts w:hint="eastAsia" w:ascii="仿宋" w:hAnsi="仿宋" w:eastAsia="仿宋" w:cs="仿宋"/>
          <w:sz w:val="32"/>
          <w:szCs w:val="32"/>
          <w:lang w:eastAsia="zh-CN"/>
        </w:rPr>
        <w:t>等</w:t>
      </w:r>
      <w:r>
        <w:rPr>
          <w:rFonts w:hint="eastAsia" w:ascii="仿宋" w:hAnsi="仿宋" w:eastAsia="仿宋" w:cs="仿宋"/>
          <w:sz w:val="32"/>
          <w:szCs w:val="32"/>
        </w:rPr>
        <w:t>。</w:t>
      </w:r>
      <w:r>
        <w:rPr>
          <w:rFonts w:hint="eastAsia" w:ascii="仿宋_GB2312" w:hAnsi="仿宋" w:eastAsia="仿宋_GB2312" w:cs="仿宋_GB2312"/>
          <w:sz w:val="32"/>
          <w:szCs w:val="32"/>
          <w:lang w:val="en-US" w:eastAsia="zh-CN"/>
        </w:rPr>
        <w:t>2020年本部门未举办节庆、晚会、论坛、赛事活动，开支0万元。</w:t>
      </w:r>
    </w:p>
    <w:p>
      <w:pPr>
        <w:pStyle w:val="10"/>
        <w:rPr>
          <w:rFonts w:hAnsi="黑体"/>
          <w:b/>
          <w:sz w:val="32"/>
          <w:szCs w:val="32"/>
        </w:rPr>
      </w:pPr>
      <w:r>
        <w:rPr>
          <w:rFonts w:hint="eastAsia" w:hAnsi="黑体"/>
          <w:b/>
          <w:sz w:val="32"/>
          <w:szCs w:val="32"/>
        </w:rPr>
        <w:t>十二、关于政府采购支出说明</w:t>
      </w:r>
    </w:p>
    <w:p>
      <w:pPr>
        <w:pStyle w:val="10"/>
        <w:ind w:firstLine="640" w:firstLineChars="200"/>
        <w:rPr>
          <w:rFonts w:asciiTheme="minorEastAsia" w:hAnsiTheme="minorEastAsia" w:eastAsiaTheme="minorEastAsia"/>
          <w:sz w:val="32"/>
          <w:szCs w:val="32"/>
        </w:rPr>
      </w:pPr>
      <w:r>
        <w:rPr>
          <w:rFonts w:hint="eastAsia" w:ascii="仿宋" w:hAnsi="仿宋" w:eastAsia="仿宋" w:cs="仿宋"/>
          <w:sz w:val="32"/>
          <w:szCs w:val="32"/>
        </w:rPr>
        <w:t>本部门2020年度政府采购支出总额</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十三、关于国有资产占用情况说明</w:t>
      </w:r>
    </w:p>
    <w:p>
      <w:pPr>
        <w:pStyle w:val="10"/>
        <w:ind w:firstLine="640" w:firstLineChars="200"/>
        <w:rPr>
          <w:rFonts w:asciiTheme="minorEastAsia" w:hAnsiTheme="minorEastAsia" w:eastAsiaTheme="minorEastAsia"/>
          <w:sz w:val="32"/>
          <w:szCs w:val="32"/>
        </w:rPr>
      </w:pPr>
      <w:r>
        <w:rPr>
          <w:rFonts w:hint="eastAsia" w:ascii="仿宋" w:hAnsi="仿宋" w:eastAsia="仿宋" w:cs="仿宋"/>
          <w:sz w:val="32"/>
          <w:szCs w:val="32"/>
        </w:rPr>
        <w:t>截至2020年12月31日，本单位共有车辆</w:t>
      </w:r>
      <w:r>
        <w:rPr>
          <w:rFonts w:hint="eastAsia" w:ascii="仿宋" w:hAnsi="仿宋" w:eastAsia="仿宋" w:cs="仿宋"/>
          <w:sz w:val="32"/>
          <w:szCs w:val="32"/>
          <w:lang w:val="en-US" w:eastAsia="zh-CN"/>
        </w:rPr>
        <w:t>1</w:t>
      </w:r>
      <w:r>
        <w:rPr>
          <w:rFonts w:hint="eastAsia" w:ascii="仿宋" w:hAnsi="仿宋" w:eastAsia="仿宋" w:cs="仿宋"/>
          <w:sz w:val="32"/>
          <w:szCs w:val="32"/>
        </w:rPr>
        <w:t>辆，其中，主要领导干部用车</w:t>
      </w:r>
      <w:r>
        <w:rPr>
          <w:rFonts w:hint="eastAsia" w:ascii="仿宋" w:hAnsi="仿宋" w:eastAsia="仿宋" w:cs="仿宋"/>
          <w:sz w:val="32"/>
          <w:szCs w:val="32"/>
          <w:lang w:val="en-US" w:eastAsia="zh-CN"/>
        </w:rPr>
        <w:t>0</w:t>
      </w:r>
      <w:r>
        <w:rPr>
          <w:rFonts w:hint="eastAsia" w:ascii="仿宋" w:hAnsi="仿宋" w:eastAsia="仿宋" w:cs="仿宋"/>
          <w:sz w:val="32"/>
          <w:szCs w:val="32"/>
        </w:rPr>
        <w:t>辆，机要通信用车</w:t>
      </w:r>
      <w:r>
        <w:rPr>
          <w:rFonts w:hint="eastAsia" w:ascii="仿宋" w:hAnsi="仿宋" w:eastAsia="仿宋" w:cs="仿宋"/>
          <w:sz w:val="32"/>
          <w:szCs w:val="32"/>
          <w:lang w:val="en-US" w:eastAsia="zh-CN"/>
        </w:rPr>
        <w:t>0</w:t>
      </w:r>
      <w:r>
        <w:rPr>
          <w:rFonts w:hint="eastAsia" w:ascii="仿宋" w:hAnsi="仿宋" w:eastAsia="仿宋" w:cs="仿宋"/>
          <w:sz w:val="32"/>
          <w:szCs w:val="32"/>
        </w:rPr>
        <w:t>辆、应急保障用车</w:t>
      </w:r>
      <w:r>
        <w:rPr>
          <w:rFonts w:hint="eastAsia" w:ascii="仿宋" w:hAnsi="仿宋" w:eastAsia="仿宋" w:cs="仿宋"/>
          <w:sz w:val="32"/>
          <w:szCs w:val="32"/>
          <w:lang w:val="en-US" w:eastAsia="zh-CN"/>
        </w:rPr>
        <w:t>1</w:t>
      </w:r>
      <w:r>
        <w:rPr>
          <w:rFonts w:hint="eastAsia" w:ascii="仿宋" w:hAnsi="仿宋" w:eastAsia="仿宋" w:cs="仿宋"/>
          <w:sz w:val="32"/>
          <w:szCs w:val="32"/>
        </w:rPr>
        <w:t>辆、执法执勤用车</w:t>
      </w:r>
      <w:r>
        <w:rPr>
          <w:rFonts w:hint="eastAsia" w:ascii="仿宋" w:hAnsi="仿宋" w:eastAsia="仿宋" w:cs="仿宋"/>
          <w:sz w:val="32"/>
          <w:szCs w:val="32"/>
          <w:lang w:val="en-US" w:eastAsia="zh-CN"/>
        </w:rPr>
        <w:t>0</w:t>
      </w:r>
      <w:r>
        <w:rPr>
          <w:rFonts w:hint="eastAsia" w:ascii="仿宋" w:hAnsi="仿宋" w:eastAsia="仿宋" w:cs="仿宋"/>
          <w:sz w:val="32"/>
          <w:szCs w:val="32"/>
        </w:rPr>
        <w:t>辆、特种专业技术用车</w:t>
      </w:r>
      <w:r>
        <w:rPr>
          <w:rFonts w:hint="eastAsia" w:ascii="仿宋" w:hAnsi="仿宋" w:eastAsia="仿宋" w:cs="仿宋"/>
          <w:sz w:val="32"/>
          <w:szCs w:val="32"/>
          <w:lang w:val="en-US" w:eastAsia="zh-CN"/>
        </w:rPr>
        <w:t>0</w:t>
      </w:r>
      <w:r>
        <w:rPr>
          <w:rFonts w:hint="eastAsia" w:ascii="仿宋" w:hAnsi="仿宋" w:eastAsia="仿宋" w:cs="仿宋"/>
          <w:sz w:val="32"/>
          <w:szCs w:val="32"/>
        </w:rPr>
        <w:t>辆、其他用车</w:t>
      </w:r>
      <w:r>
        <w:rPr>
          <w:rFonts w:hint="eastAsia" w:ascii="仿宋" w:hAnsi="仿宋" w:eastAsia="仿宋" w:cs="仿宋"/>
          <w:sz w:val="32"/>
          <w:szCs w:val="32"/>
          <w:lang w:val="en-US" w:eastAsia="zh-CN"/>
        </w:rPr>
        <w:t>0</w:t>
      </w:r>
      <w:r>
        <w:rPr>
          <w:rFonts w:hint="eastAsia" w:ascii="仿宋" w:hAnsi="仿宋" w:eastAsia="仿宋" w:cs="仿宋"/>
          <w:sz w:val="32"/>
          <w:szCs w:val="32"/>
        </w:rPr>
        <w:t>辆；单位价值50万元以上通用设备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台（套）；单位价值100万元以上专用设备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十四、关于2020年度预算绩效情况的说明</w:t>
      </w:r>
    </w:p>
    <w:p>
      <w:pPr>
        <w:pStyle w:val="10"/>
        <w:ind w:firstLine="640" w:firstLineChars="200"/>
        <w:rPr>
          <w:rFonts w:ascii="仿宋" w:hAnsi="仿宋" w:eastAsia="仿宋" w:cs="Times New Roman"/>
          <w:sz w:val="32"/>
          <w:szCs w:val="32"/>
        </w:rPr>
      </w:pPr>
      <w:r>
        <w:rPr>
          <w:rFonts w:hint="eastAsia" w:ascii="仿宋" w:hAnsi="仿宋" w:eastAsia="仿宋" w:cs="仿宋"/>
          <w:sz w:val="32"/>
          <w:szCs w:val="32"/>
        </w:rPr>
        <w:t>本部门预算绩效管理开展情况、绩效目标和绩效评价报告等……（</w:t>
      </w:r>
    </w:p>
    <w:p>
      <w:pPr>
        <w:pStyle w:val="10"/>
        <w:rPr>
          <w:rFonts w:ascii="仿宋" w:hAnsi="仿宋" w:eastAsia="仿宋" w:cs="Times New Roman"/>
          <w:sz w:val="32"/>
          <w:szCs w:val="32"/>
        </w:rPr>
      </w:pPr>
      <w:r>
        <w:rPr>
          <w:rFonts w:hint="eastAsia" w:ascii="仿宋" w:hAnsi="仿宋" w:eastAsia="仿宋" w:cs="仿宋"/>
          <w:sz w:val="32"/>
          <w:szCs w:val="32"/>
        </w:rPr>
        <w:t>按照财政绩效部门要求已公开或其他有关部门要求需随同部门决算一同公开的绩效信息，请作为附件公开）</w:t>
      </w:r>
    </w:p>
    <w:p>
      <w:pPr>
        <w:pStyle w:val="10"/>
        <w:rPr>
          <w:rFonts w:hAnsi="黑体"/>
          <w:b/>
          <w:sz w:val="32"/>
          <w:szCs w:val="32"/>
        </w:rPr>
      </w:pPr>
    </w:p>
    <w:p>
      <w:pPr>
        <w:pStyle w:val="10"/>
        <w:jc w:val="center"/>
        <w:rPr>
          <w:sz w:val="72"/>
          <w:szCs w:val="72"/>
        </w:rPr>
      </w:pPr>
    </w:p>
    <w:p>
      <w:pPr>
        <w:pStyle w:val="10"/>
        <w:jc w:val="center"/>
        <w:rPr>
          <w:sz w:val="72"/>
          <w:szCs w:val="72"/>
        </w:rPr>
      </w:pPr>
      <w:bookmarkStart w:id="3" w:name="_GoBack"/>
      <w:bookmarkEnd w:id="3"/>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sz w:val="72"/>
          <w:szCs w:val="72"/>
        </w:rPr>
      </w:pPr>
    </w:p>
    <w:p>
      <w:pPr>
        <w:pStyle w:val="10"/>
        <w:jc w:val="both"/>
        <w:rPr>
          <w:sz w:val="72"/>
          <w:szCs w:val="72"/>
        </w:rPr>
      </w:pPr>
    </w:p>
    <w:p>
      <w:pPr>
        <w:pStyle w:val="10"/>
        <w:jc w:val="both"/>
        <w:rPr>
          <w:sz w:val="72"/>
          <w:szCs w:val="72"/>
        </w:rPr>
      </w:pPr>
    </w:p>
    <w:p>
      <w:pPr>
        <w:pStyle w:val="10"/>
        <w:jc w:val="both"/>
        <w:rPr>
          <w:sz w:val="72"/>
          <w:szCs w:val="72"/>
        </w:rPr>
      </w:pPr>
    </w:p>
    <w:p>
      <w:pPr>
        <w:pStyle w:val="10"/>
        <w:jc w:val="both"/>
        <w:rPr>
          <w:sz w:val="72"/>
          <w:szCs w:val="72"/>
        </w:rPr>
      </w:pPr>
    </w:p>
    <w:p>
      <w:pPr>
        <w:pStyle w:val="10"/>
        <w:jc w:val="both"/>
        <w:rPr>
          <w:sz w:val="72"/>
          <w:szCs w:val="72"/>
        </w:rPr>
      </w:pPr>
    </w:p>
    <w:p>
      <w:pPr>
        <w:pStyle w:val="10"/>
        <w:jc w:val="both"/>
        <w:rPr>
          <w:sz w:val="72"/>
          <w:szCs w:val="72"/>
        </w:rPr>
      </w:pPr>
    </w:p>
    <w:p>
      <w:pPr>
        <w:pStyle w:val="10"/>
        <w:jc w:val="both"/>
        <w:rPr>
          <w:sz w:val="72"/>
          <w:szCs w:val="72"/>
        </w:rPr>
      </w:pPr>
    </w:p>
    <w:p>
      <w:pPr>
        <w:pStyle w:val="10"/>
        <w:jc w:val="both"/>
        <w:rPr>
          <w:sz w:val="72"/>
          <w:szCs w:val="72"/>
        </w:rPr>
      </w:pPr>
    </w:p>
    <w:p>
      <w:pPr>
        <w:pStyle w:val="10"/>
        <w:jc w:val="both"/>
        <w:rPr>
          <w:sz w:val="72"/>
          <w:szCs w:val="72"/>
        </w:rPr>
      </w:pPr>
    </w:p>
    <w:p>
      <w:pPr>
        <w:pStyle w:val="10"/>
        <w:jc w:val="both"/>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pStyle w:val="10"/>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财政拨款收入：指本级财政当年拨付的资金。</w:t>
      </w:r>
    </w:p>
    <w:p>
      <w:pPr>
        <w:pStyle w:val="10"/>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其他收入：指除上述“财政拨款收入”、“上级补助收入”、“事业收入”、“经营收入”、“附属单位上缴收入”等以外的收入。</w:t>
      </w:r>
    </w:p>
    <w:p>
      <w:pPr>
        <w:pStyle w:val="10"/>
        <w:ind w:firstLine="640" w:firstLineChars="200"/>
        <w:rPr>
          <w:rFonts w:ascii="仿宋" w:hAnsi="仿宋" w:eastAsia="仿宋" w:cs="Times New Roman"/>
          <w:color w:val="000000"/>
          <w:sz w:val="32"/>
          <w:szCs w:val="32"/>
        </w:rPr>
      </w:pPr>
      <w:r>
        <w:rPr>
          <w:rFonts w:hint="eastAsia" w:ascii="仿宋" w:hAnsi="仿宋" w:eastAsia="仿宋" w:cs="仿宋"/>
          <w:color w:val="000000"/>
          <w:sz w:val="32"/>
          <w:szCs w:val="32"/>
          <w:shd w:val="clear" w:color="auto" w:fill="FFFFFF"/>
        </w:rPr>
        <w:t>用事业基金弥补收支差额：指事业单位在当年的“财政拨款收入”、“财政拨款结转和结余资金”、“上级补助收入”、“事业收入”、“经营收入”、“附属单位上缴收入”、“其他收入”不足以安排当年支出情况下，使用以前年度积累的使用基金（事业单位当年收支相抵后按国家规定提取、用于弥补以后年度收支差额的基金）弥补本年度收支缺口的资金。</w:t>
      </w:r>
    </w:p>
    <w:p>
      <w:pPr>
        <w:pStyle w:val="10"/>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上年结转和结余：指以前年度尚未完成、结转到本年按有关规定继续使用的资金。</w:t>
      </w:r>
    </w:p>
    <w:p>
      <w:pPr>
        <w:pStyle w:val="10"/>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结余分配：指事业单位按规定对非财政补助结余资金提取的职工福利基金、事业基金和缴纳的所得税，以及减少单位按规定应缴回的基本建设竣工项目结余资金。</w:t>
      </w:r>
    </w:p>
    <w:p>
      <w:pPr>
        <w:pStyle w:val="10"/>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年末结转和结余资金：指本年度或以前年度预算安排、因客观条件发生变化无法按原计划实施，需要延迟到以后年度按有关规定继续使用的资金。</w:t>
      </w:r>
    </w:p>
    <w:p>
      <w:pPr>
        <w:pStyle w:val="10"/>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联事务、群众团体事务、党委办公厅（室）及相关机构事务、组织事务、宣传事务、统战事务、其他一般公共服务等方面的支出，包括保障机构正常运转、完成日常和特定的工作任务或事业发展目标的支出。</w:t>
      </w:r>
    </w:p>
    <w:p>
      <w:pPr>
        <w:pStyle w:val="10"/>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科学技术支出（类）：是指用于科学技术方面的支出，包括保障机构正常运转、完成日常和特定的工作任务或事业发展目标的支出。</w:t>
      </w:r>
    </w:p>
    <w:p>
      <w:pPr>
        <w:pStyle w:val="10"/>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pStyle w:val="10"/>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节能环保支出（类）：是指用于节能环保支出，包括保障机构正常运转、完成日常和特定的工作任务或事业发展目标的支出。</w:t>
      </w:r>
    </w:p>
    <w:p>
      <w:pPr>
        <w:pStyle w:val="10"/>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农林水支出（类）：是指用于农林水事务支出，包括保障机构正常运转、完成日常和特定的工作任务或事业发展目标的支出。</w:t>
      </w:r>
    </w:p>
    <w:p>
      <w:pPr>
        <w:pStyle w:val="10"/>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基本支出：指保障机构正常运转、完成支日常工作任务而发生的人员支出和公用支出。</w:t>
      </w:r>
    </w:p>
    <w:p>
      <w:pPr>
        <w:pStyle w:val="10"/>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项目支出：指在基本支出之外为完成特定行政任务和事业发展目标所发生的支出。</w:t>
      </w:r>
    </w:p>
    <w:p>
      <w:pPr>
        <w:pStyle w:val="10"/>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10"/>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商品和服务支出：反映单位购买商品和服务的支出（不包括用于购置固定资产的支出、战略性和应急储备支出）。</w:t>
      </w:r>
    </w:p>
    <w:p>
      <w:pPr>
        <w:pStyle w:val="10"/>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因公出国（境）费用：反映单位公务出国(境)的住宿费、旅费、伙食补助费、杂费、培训费等支出。</w:t>
      </w:r>
    </w:p>
    <w:p>
      <w:pPr>
        <w:pStyle w:val="10"/>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会议费：反映会议中按规定开支的住宿费、伙食费、会议室租金、交通费、文件印刷费、医药费等。</w:t>
      </w:r>
    </w:p>
    <w:p>
      <w:pPr>
        <w:pStyle w:val="10"/>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培训费：反映除因公出国（境）培训费以外的各类培训支出。</w:t>
      </w:r>
    </w:p>
    <w:p>
      <w:pPr>
        <w:pStyle w:val="10"/>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公务接待费：反映单位按规定开支的各类公务接待（含外宾接待）费用。</w:t>
      </w:r>
    </w:p>
    <w:p>
      <w:pPr>
        <w:pStyle w:val="10"/>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公务用车运行维护费：反映单位按规定保留的公务用车燃料费、维修费、过桥过路费、保险费、安全奖励费用等支出。</w:t>
      </w:r>
    </w:p>
    <w:p>
      <w:pPr>
        <w:pStyle w:val="10"/>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其他交通费用：反映单位除公务用车运行维护费以外的其他交通费用。如公务交通补贴，租车费用、出租车费用，飞机、船舶等的燃料费、维修费、保险费等。</w:t>
      </w:r>
    </w:p>
    <w:p>
      <w:pPr>
        <w:pStyle w:val="10"/>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其他商品和服务支出：反映上述科目未包括的日常公用支出。如行政赔偿费和诉讼费、国内组织的会员费、来访费、广告宣传、其他劳务费及离休人员特需费、公用经费等。</w:t>
      </w:r>
    </w:p>
    <w:p>
      <w:pPr>
        <w:pStyle w:val="10"/>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公务用车购置：反映公务用车车辆购置支出（含车辆购置税）。</w:t>
      </w:r>
    </w:p>
    <w:p>
      <w:pPr>
        <w:pStyle w:val="10"/>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pStyle w:val="10"/>
        <w:ind w:firstLine="640" w:firstLineChars="200"/>
        <w:rPr>
          <w:rFonts w:hint="eastAsia" w:ascii="仿宋" w:hAnsi="仿宋" w:eastAsia="仿宋" w:cs="仿宋"/>
          <w:color w:val="000000"/>
          <w:sz w:val="32"/>
          <w:szCs w:val="32"/>
          <w:shd w:val="clear" w:color="auto" w:fill="FFFFFF"/>
        </w:rPr>
      </w:pPr>
    </w:p>
    <w:p>
      <w:pPr>
        <w:pStyle w:val="10"/>
        <w:ind w:firstLine="640" w:firstLineChars="200"/>
        <w:rPr>
          <w:rFonts w:hint="eastAsia" w:ascii="仿宋" w:hAnsi="仿宋" w:eastAsia="仿宋" w:cs="仿宋"/>
          <w:color w:val="000000"/>
          <w:sz w:val="32"/>
          <w:szCs w:val="32"/>
          <w:shd w:val="clear" w:color="auto" w:fill="FFFFFF"/>
        </w:rPr>
      </w:pPr>
    </w:p>
    <w:p>
      <w:pPr>
        <w:pStyle w:val="10"/>
        <w:jc w:val="center"/>
        <w:rPr>
          <w:rFonts w:cs="Times New Roman"/>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sz w:val="72"/>
          <w:szCs w:val="72"/>
        </w:rPr>
      </w:pPr>
    </w:p>
    <w:p>
      <w:pPr>
        <w:pStyle w:val="10"/>
        <w:jc w:val="center"/>
        <w:rPr>
          <w:sz w:val="72"/>
          <w:szCs w:val="72"/>
        </w:rPr>
      </w:pPr>
    </w:p>
    <w:p>
      <w:pPr>
        <w:pStyle w:val="10"/>
        <w:jc w:val="center"/>
        <w:rPr>
          <w:sz w:val="72"/>
          <w:szCs w:val="72"/>
        </w:rPr>
      </w:pPr>
    </w:p>
    <w:p>
      <w:pPr>
        <w:pStyle w:val="10"/>
        <w:jc w:val="both"/>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2020年度部门整体支出绩效评价报告</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 w:hAnsi="仿宋" w:eastAsia="仿宋" w:cs="仿宋"/>
          <w:sz w:val="28"/>
          <w:szCs w:val="28"/>
        </w:rPr>
        <w:t>岳阳市生态环境局岳阳楼分局属岳阳市生态环境局二级机构。根据分局的整体情况，分局下设</w:t>
      </w:r>
      <w:r>
        <w:rPr>
          <w:rFonts w:hint="eastAsia" w:ascii="仿宋" w:hAnsi="仿宋" w:eastAsia="仿宋" w:cs="仿宋"/>
          <w:sz w:val="28"/>
          <w:szCs w:val="28"/>
          <w:lang w:eastAsia="zh-CN"/>
        </w:rPr>
        <w:t>六</w:t>
      </w:r>
      <w:r>
        <w:rPr>
          <w:rFonts w:hint="eastAsia" w:ascii="仿宋" w:hAnsi="仿宋" w:eastAsia="仿宋" w:cs="仿宋"/>
          <w:sz w:val="28"/>
          <w:szCs w:val="28"/>
        </w:rPr>
        <w:t>个股室（办公室、监察大队、督政办、水污染防治股、大气、土壤污染防治股、法制宣教股</w:t>
      </w:r>
      <w:r>
        <w:rPr>
          <w:rFonts w:hint="eastAsia" w:ascii="仿宋" w:hAnsi="仿宋" w:eastAsia="仿宋" w:cs="仿宋"/>
          <w:sz w:val="28"/>
          <w:szCs w:val="28"/>
          <w:lang w:eastAsia="zh-CN"/>
        </w:rPr>
        <w:t>、行政审批股</w:t>
      </w:r>
      <w:r>
        <w:rPr>
          <w:rFonts w:hint="eastAsia" w:ascii="仿宋" w:hAnsi="仿宋" w:eastAsia="仿宋" w:cs="仿宋"/>
          <w:sz w:val="28"/>
          <w:szCs w:val="28"/>
        </w:rPr>
        <w:t>）。分局目前共有工作人员</w:t>
      </w:r>
      <w:r>
        <w:rPr>
          <w:rFonts w:hint="eastAsia" w:ascii="仿宋" w:hAnsi="仿宋" w:eastAsia="仿宋" w:cs="仿宋"/>
          <w:sz w:val="28"/>
          <w:szCs w:val="28"/>
          <w:lang w:val="en-US" w:eastAsia="zh-CN"/>
        </w:rPr>
        <w:t>40</w:t>
      </w:r>
      <w:r>
        <w:rPr>
          <w:rFonts w:hint="eastAsia" w:ascii="仿宋" w:hAnsi="仿宋" w:eastAsia="仿宋" w:cs="仿宋"/>
          <w:sz w:val="28"/>
          <w:szCs w:val="28"/>
        </w:rPr>
        <w:t>人，其中在编人员26人，退休11人，临聘人员3人。主要职能是贯彻落实国家有关环境保护政策，执行国家环保法律法规，负责辖区内环境规划、 环境管理 、环境宣传教育、 环境监察等工作。工作计划是加强水体、土壤、大气污染防治，推动辖区生态环境总体改善，促进人与自然和谐共生。</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二、部门整体支出管理及使用情况</w:t>
      </w:r>
    </w:p>
    <w:p>
      <w:pPr>
        <w:ind w:firstLine="560" w:firstLineChars="200"/>
        <w:rPr>
          <w:rFonts w:ascii="仿宋" w:hAnsi="仿宋" w:eastAsia="仿宋" w:cs="仿宋"/>
          <w:sz w:val="28"/>
          <w:szCs w:val="28"/>
        </w:rPr>
      </w:pPr>
      <w:r>
        <w:rPr>
          <w:rFonts w:hint="eastAsia" w:ascii="仿宋" w:hAnsi="仿宋" w:eastAsia="仿宋" w:cs="仿宋"/>
          <w:sz w:val="28"/>
          <w:szCs w:val="28"/>
        </w:rPr>
        <w:t>本单位</w:t>
      </w:r>
      <w:r>
        <w:rPr>
          <w:rFonts w:hint="eastAsia" w:ascii="仿宋" w:hAnsi="仿宋" w:eastAsia="仿宋" w:cs="仿宋"/>
          <w:sz w:val="28"/>
          <w:szCs w:val="28"/>
          <w:lang w:val="en-US" w:eastAsia="zh-CN"/>
        </w:rPr>
        <w:t>2020</w:t>
      </w:r>
      <w:r>
        <w:rPr>
          <w:rFonts w:hint="eastAsia" w:ascii="仿宋" w:hAnsi="仿宋" w:eastAsia="仿宋" w:cs="仿宋"/>
          <w:sz w:val="28"/>
          <w:szCs w:val="28"/>
        </w:rPr>
        <w:t>年度基本支出</w:t>
      </w:r>
      <w:r>
        <w:rPr>
          <w:rFonts w:hint="eastAsia" w:ascii="仿宋" w:hAnsi="仿宋" w:eastAsia="仿宋" w:cs="仿宋"/>
          <w:sz w:val="28"/>
          <w:szCs w:val="28"/>
          <w:lang w:val="en-US" w:eastAsia="zh-CN"/>
        </w:rPr>
        <w:t>669.39</w:t>
      </w:r>
      <w:r>
        <w:rPr>
          <w:rFonts w:hint="eastAsia" w:ascii="仿宋" w:hAnsi="仿宋" w:eastAsia="仿宋" w:cs="仿宋"/>
          <w:sz w:val="28"/>
          <w:szCs w:val="28"/>
        </w:rPr>
        <w:t>万元，其中：工资福利支出</w:t>
      </w:r>
      <w:r>
        <w:rPr>
          <w:rFonts w:hint="eastAsia" w:ascii="仿宋" w:hAnsi="仿宋" w:eastAsia="仿宋" w:cs="仿宋"/>
          <w:sz w:val="28"/>
          <w:szCs w:val="28"/>
          <w:lang w:val="en-US" w:eastAsia="zh-CN"/>
        </w:rPr>
        <w:t>386.56</w:t>
      </w:r>
      <w:r>
        <w:rPr>
          <w:rFonts w:hint="eastAsia" w:ascii="仿宋" w:hAnsi="仿宋" w:eastAsia="仿宋" w:cs="仿宋"/>
          <w:sz w:val="28"/>
          <w:szCs w:val="28"/>
        </w:rPr>
        <w:t>万元；商品服务支出</w:t>
      </w:r>
      <w:r>
        <w:rPr>
          <w:rFonts w:hint="eastAsia" w:ascii="仿宋" w:hAnsi="仿宋" w:eastAsia="仿宋" w:cs="仿宋"/>
          <w:sz w:val="28"/>
          <w:szCs w:val="28"/>
          <w:lang w:val="en-US" w:eastAsia="zh-CN"/>
        </w:rPr>
        <w:t>282.83</w:t>
      </w:r>
      <w:r>
        <w:rPr>
          <w:rFonts w:hint="eastAsia" w:ascii="仿宋" w:hAnsi="仿宋" w:eastAsia="仿宋" w:cs="仿宋"/>
          <w:sz w:val="28"/>
          <w:szCs w:val="28"/>
        </w:rPr>
        <w:t>万元；所有的经费支出都遵循了办公室统一报账，办公室主任审核，分管财务领导签字的报账制度。</w:t>
      </w:r>
    </w:p>
    <w:p>
      <w:pPr>
        <w:ind w:firstLine="645"/>
        <w:rPr>
          <w:rFonts w:ascii="仿宋" w:hAnsi="仿宋" w:eastAsia="仿宋" w:cs="仿宋"/>
          <w:sz w:val="28"/>
          <w:szCs w:val="28"/>
        </w:rPr>
      </w:pPr>
      <w:r>
        <w:rPr>
          <w:rFonts w:hint="eastAsia" w:ascii="仿宋" w:hAnsi="仿宋" w:eastAsia="仿宋" w:cs="仿宋"/>
          <w:sz w:val="28"/>
          <w:szCs w:val="28"/>
        </w:rPr>
        <w:t>其中：“三公”经费公务用车运行维护费、公务接待费</w:t>
      </w:r>
      <w:r>
        <w:rPr>
          <w:rFonts w:hint="eastAsia" w:ascii="仿宋" w:hAnsi="仿宋" w:eastAsia="仿宋" w:cs="仿宋"/>
          <w:sz w:val="28"/>
          <w:szCs w:val="28"/>
          <w:lang w:val="en-US" w:eastAsia="zh-CN"/>
        </w:rPr>
        <w:t>4.46</w:t>
      </w:r>
      <w:r>
        <w:rPr>
          <w:rFonts w:hint="eastAsia" w:ascii="仿宋" w:hAnsi="仿宋" w:eastAsia="仿宋" w:cs="仿宋"/>
          <w:sz w:val="28"/>
          <w:szCs w:val="28"/>
        </w:rPr>
        <w:t>万元较上年度</w:t>
      </w:r>
      <w:r>
        <w:rPr>
          <w:rFonts w:hint="eastAsia" w:ascii="仿宋" w:hAnsi="仿宋" w:eastAsia="仿宋" w:cs="仿宋"/>
          <w:sz w:val="28"/>
          <w:szCs w:val="28"/>
          <w:lang w:val="en-US" w:eastAsia="zh-CN"/>
        </w:rPr>
        <w:t>10.16</w:t>
      </w:r>
      <w:r>
        <w:rPr>
          <w:rFonts w:hint="eastAsia" w:ascii="仿宋" w:hAnsi="仿宋" w:eastAsia="仿宋" w:cs="仿宋"/>
          <w:sz w:val="28"/>
          <w:szCs w:val="28"/>
        </w:rPr>
        <w:t>万元减少</w:t>
      </w:r>
      <w:r>
        <w:rPr>
          <w:rFonts w:hint="eastAsia" w:ascii="仿宋" w:hAnsi="仿宋" w:eastAsia="仿宋" w:cs="仿宋"/>
          <w:sz w:val="28"/>
          <w:szCs w:val="28"/>
          <w:lang w:val="en-US" w:eastAsia="zh-CN"/>
        </w:rPr>
        <w:t>5.7</w:t>
      </w:r>
      <w:r>
        <w:rPr>
          <w:rFonts w:hint="eastAsia" w:ascii="仿宋" w:hAnsi="仿宋" w:eastAsia="仿宋" w:cs="仿宋"/>
          <w:sz w:val="28"/>
          <w:szCs w:val="28"/>
        </w:rPr>
        <w:t>万元，实现了厉行节约的宗旨。</w:t>
      </w:r>
    </w:p>
    <w:p>
      <w:pPr>
        <w:ind w:firstLine="826" w:firstLineChars="295"/>
        <w:rPr>
          <w:rFonts w:ascii="仿宋" w:hAnsi="仿宋" w:eastAsia="仿宋" w:cs="仿宋"/>
          <w:sz w:val="28"/>
          <w:szCs w:val="28"/>
        </w:rPr>
      </w:pPr>
      <w:r>
        <w:rPr>
          <w:rFonts w:hint="eastAsia" w:ascii="仿宋" w:hAnsi="仿宋" w:eastAsia="仿宋" w:cs="仿宋"/>
          <w:sz w:val="28"/>
          <w:szCs w:val="28"/>
        </w:rPr>
        <w:t>三、单位专项组织实施情况</w:t>
      </w:r>
    </w:p>
    <w:p>
      <w:pPr>
        <w:ind w:firstLine="645"/>
        <w:rPr>
          <w:rFonts w:ascii="仿宋" w:hAnsi="仿宋" w:eastAsia="仿宋" w:cs="仿宋"/>
          <w:sz w:val="28"/>
          <w:szCs w:val="28"/>
        </w:rPr>
      </w:pPr>
      <w:r>
        <w:rPr>
          <w:rFonts w:hint="eastAsia" w:ascii="仿宋" w:hAnsi="仿宋" w:eastAsia="仿宋" w:cs="仿宋"/>
          <w:sz w:val="28"/>
          <w:szCs w:val="28"/>
        </w:rPr>
        <w:t xml:space="preserve"> （一）专项组织情况分析</w:t>
      </w:r>
    </w:p>
    <w:p>
      <w:pPr>
        <w:ind w:firstLine="645"/>
        <w:rPr>
          <w:rFonts w:ascii="仿宋" w:hAnsi="仿宋" w:eastAsia="仿宋" w:cs="仿宋"/>
          <w:sz w:val="28"/>
          <w:szCs w:val="28"/>
        </w:rPr>
      </w:pPr>
      <w:r>
        <w:rPr>
          <w:rFonts w:hint="eastAsia" w:ascii="仿宋" w:hAnsi="仿宋" w:eastAsia="仿宋" w:cs="仿宋"/>
          <w:sz w:val="28"/>
          <w:szCs w:val="28"/>
        </w:rPr>
        <w:t>各项专项资金按项目分类成立项目领导小组，专人负责，按专项资金的用途专款专用。</w:t>
      </w:r>
    </w:p>
    <w:p>
      <w:pPr>
        <w:ind w:firstLine="560" w:firstLineChars="200"/>
        <w:rPr>
          <w:rFonts w:ascii="仿宋" w:hAnsi="仿宋" w:eastAsia="仿宋" w:cs="仿宋"/>
          <w:sz w:val="28"/>
          <w:szCs w:val="28"/>
        </w:rPr>
      </w:pPr>
      <w:r>
        <w:rPr>
          <w:rFonts w:hint="eastAsia" w:ascii="仿宋" w:hAnsi="仿宋" w:eastAsia="仿宋" w:cs="仿宋"/>
          <w:sz w:val="28"/>
          <w:szCs w:val="28"/>
        </w:rPr>
        <w:t>（二）专项管理情况分析</w:t>
      </w:r>
    </w:p>
    <w:p>
      <w:pPr>
        <w:ind w:firstLine="645"/>
        <w:rPr>
          <w:rFonts w:ascii="仿宋" w:hAnsi="仿宋" w:eastAsia="仿宋" w:cs="仿宋"/>
          <w:sz w:val="28"/>
          <w:szCs w:val="28"/>
        </w:rPr>
      </w:pPr>
      <w:r>
        <w:rPr>
          <w:rFonts w:hint="eastAsia" w:ascii="仿宋" w:hAnsi="仿宋" w:eastAsia="仿宋" w:cs="仿宋"/>
          <w:sz w:val="28"/>
          <w:szCs w:val="28"/>
        </w:rPr>
        <w:t>在使用专项资金时，严格执行专“三重一大”纪检工作要求，</w:t>
      </w:r>
      <w:r>
        <w:rPr>
          <w:rFonts w:hint="eastAsia" w:ascii="仿宋" w:hAnsi="仿宋" w:eastAsia="仿宋" w:cs="仿宋"/>
          <w:sz w:val="28"/>
          <w:szCs w:val="28"/>
          <w:lang w:eastAsia="zh-CN"/>
        </w:rPr>
        <w:t>一万元以上的</w:t>
      </w:r>
      <w:r>
        <w:rPr>
          <w:rFonts w:hint="eastAsia" w:ascii="仿宋" w:hAnsi="仿宋" w:eastAsia="仿宋" w:cs="仿宋"/>
          <w:sz w:val="28"/>
          <w:szCs w:val="28"/>
        </w:rPr>
        <w:t>资金支付必须经局班子会研究决定，</w:t>
      </w:r>
      <w:r>
        <w:rPr>
          <w:rFonts w:hint="eastAsia" w:ascii="仿宋" w:hAnsi="仿宋" w:eastAsia="仿宋" w:cs="仿宋"/>
          <w:sz w:val="28"/>
          <w:szCs w:val="28"/>
          <w:lang w:eastAsia="zh-CN"/>
        </w:rPr>
        <w:t>并由一把手签字审批，</w:t>
      </w:r>
      <w:r>
        <w:rPr>
          <w:rFonts w:hint="eastAsia" w:ascii="仿宋" w:hAnsi="仿宋" w:eastAsia="仿宋" w:cs="仿宋"/>
          <w:sz w:val="28"/>
          <w:szCs w:val="28"/>
        </w:rPr>
        <w:t>同时对各项专项资金的使用流程进行监督，定时查看财务表报检查专项资金使用情况。</w:t>
      </w:r>
    </w:p>
    <w:p>
      <w:pPr>
        <w:ind w:firstLine="645"/>
        <w:rPr>
          <w:rFonts w:ascii="仿宋" w:hAnsi="仿宋" w:eastAsia="仿宋" w:cs="仿宋"/>
          <w:sz w:val="28"/>
          <w:szCs w:val="28"/>
        </w:rPr>
      </w:pPr>
      <w:r>
        <w:rPr>
          <w:rFonts w:hint="eastAsia" w:ascii="仿宋" w:hAnsi="仿宋" w:eastAsia="仿宋" w:cs="仿宋"/>
          <w:sz w:val="28"/>
          <w:szCs w:val="28"/>
        </w:rPr>
        <w:t>三、部门整体支出绩效情况</w:t>
      </w:r>
    </w:p>
    <w:p>
      <w:pPr>
        <w:ind w:firstLine="645"/>
        <w:rPr>
          <w:rFonts w:ascii="仿宋" w:hAnsi="仿宋" w:eastAsia="仿宋" w:cs="仿宋"/>
          <w:sz w:val="28"/>
          <w:szCs w:val="28"/>
        </w:rPr>
      </w:pPr>
      <w:r>
        <w:rPr>
          <w:rFonts w:hint="eastAsia" w:ascii="仿宋" w:hAnsi="仿宋" w:eastAsia="仿宋" w:cs="仿宋"/>
          <w:sz w:val="28"/>
          <w:szCs w:val="28"/>
        </w:rPr>
        <w:t>财政拨款安排支出主要用于保障单位正常运转、完成日常工作任务及相关工作；基本支出包括工资福利支出、商品和服务支出以及对个人和家庭的补助。用于保障单位正常运转的日常开支，包括基本工资、对个人和家庭补助等人员经费以及办公费、印刷费、水电费、邮电费、加班餐费、劳务费、培训费、咨询费等其他局正常运转所需开支。　　</w:t>
      </w:r>
    </w:p>
    <w:p>
      <w:pPr>
        <w:ind w:firstLine="700" w:firstLineChars="250"/>
        <w:rPr>
          <w:rFonts w:ascii="仿宋" w:hAnsi="仿宋" w:eastAsia="仿宋" w:cs="仿宋"/>
          <w:sz w:val="28"/>
          <w:szCs w:val="28"/>
        </w:rPr>
      </w:pPr>
      <w:r>
        <w:rPr>
          <w:rFonts w:hint="eastAsia" w:ascii="仿宋" w:hAnsi="仿宋" w:eastAsia="仿宋" w:cs="仿宋"/>
          <w:sz w:val="28"/>
          <w:szCs w:val="28"/>
        </w:rPr>
        <w:t>五、存在的主要问题</w:t>
      </w:r>
    </w:p>
    <w:p>
      <w:pPr>
        <w:ind w:firstLine="645"/>
        <w:rPr>
          <w:rFonts w:ascii="仿宋" w:hAnsi="仿宋" w:eastAsia="仿宋" w:cs="仿宋"/>
          <w:sz w:val="28"/>
          <w:szCs w:val="28"/>
        </w:rPr>
      </w:pPr>
      <w:r>
        <w:rPr>
          <w:rFonts w:hint="eastAsia" w:ascii="仿宋" w:hAnsi="仿宋" w:eastAsia="仿宋" w:cs="仿宋"/>
          <w:sz w:val="28"/>
          <w:szCs w:val="28"/>
        </w:rPr>
        <w:t>一是在使用公务卡方面没有做到100%刷卡，需要进一步加强，二是“三公”经费控制方面有待继续加强。</w:t>
      </w:r>
    </w:p>
    <w:p>
      <w:pPr>
        <w:ind w:firstLine="700" w:firstLineChars="250"/>
        <w:rPr>
          <w:rFonts w:ascii="仿宋" w:hAnsi="仿宋" w:eastAsia="仿宋" w:cs="仿宋"/>
          <w:sz w:val="28"/>
          <w:szCs w:val="28"/>
        </w:rPr>
      </w:pPr>
      <w:r>
        <w:rPr>
          <w:rFonts w:hint="eastAsia" w:ascii="仿宋" w:hAnsi="仿宋" w:eastAsia="仿宋" w:cs="仿宋"/>
          <w:sz w:val="28"/>
          <w:szCs w:val="28"/>
        </w:rPr>
        <w:t>六、改进措施和有关建议</w:t>
      </w:r>
    </w:p>
    <w:p>
      <w:pPr>
        <w:ind w:firstLine="645"/>
        <w:rPr>
          <w:rFonts w:ascii="仿宋" w:hAnsi="仿宋" w:eastAsia="仿宋" w:cs="仿宋"/>
          <w:sz w:val="28"/>
          <w:szCs w:val="28"/>
        </w:rPr>
      </w:pPr>
      <w:r>
        <w:rPr>
          <w:rFonts w:hint="eastAsia" w:ascii="仿宋" w:hAnsi="仿宋" w:eastAsia="仿宋" w:cs="仿宋"/>
          <w:sz w:val="28"/>
          <w:szCs w:val="28"/>
        </w:rPr>
        <w:t>一是加大对公务卡的使用力度。二是进一步化财务相关规章制度，提高资金使用率。三是在现有的制度上，继续认真贯彻落实中央，市委市政府和财政部门相关规定，严格控制“三公”经费。</w:t>
      </w:r>
    </w:p>
    <w:p>
      <w:pPr>
        <w:pStyle w:val="5"/>
        <w:widowControl/>
        <w:wordWrap w:val="0"/>
        <w:spacing w:before="150" w:after="150" w:line="620" w:lineRule="exact"/>
        <w:rPr>
          <w:rFonts w:ascii="仿宋" w:hAnsi="仿宋" w:eastAsia="仿宋" w:cs="仿宋"/>
          <w:sz w:val="28"/>
          <w:szCs w:val="28"/>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FCB30A"/>
    <w:multiLevelType w:val="singleLevel"/>
    <w:tmpl w:val="5AFCB30A"/>
    <w:lvl w:ilvl="0" w:tentative="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iMGRiMmI3MWRhOGM2ZjEyZDBjMThkZTk4MjU3NmIifQ=="/>
  </w:docVars>
  <w:rsids>
    <w:rsidRoot w:val="004506F9"/>
    <w:rsid w:val="0002229B"/>
    <w:rsid w:val="000273BD"/>
    <w:rsid w:val="000415B7"/>
    <w:rsid w:val="00041E3F"/>
    <w:rsid w:val="00055DAA"/>
    <w:rsid w:val="00061F7B"/>
    <w:rsid w:val="000658A3"/>
    <w:rsid w:val="00074155"/>
    <w:rsid w:val="000A3F69"/>
    <w:rsid w:val="000E3EB2"/>
    <w:rsid w:val="00103957"/>
    <w:rsid w:val="00152C6D"/>
    <w:rsid w:val="00162D39"/>
    <w:rsid w:val="001678BD"/>
    <w:rsid w:val="00185DB4"/>
    <w:rsid w:val="001A67DB"/>
    <w:rsid w:val="001C3C29"/>
    <w:rsid w:val="001D4F1A"/>
    <w:rsid w:val="001D51E5"/>
    <w:rsid w:val="001E080D"/>
    <w:rsid w:val="001E53D0"/>
    <w:rsid w:val="001F0C3B"/>
    <w:rsid w:val="00202C82"/>
    <w:rsid w:val="00210B4D"/>
    <w:rsid w:val="00214427"/>
    <w:rsid w:val="00226CB7"/>
    <w:rsid w:val="00264552"/>
    <w:rsid w:val="00264EF9"/>
    <w:rsid w:val="00265724"/>
    <w:rsid w:val="0027426B"/>
    <w:rsid w:val="002D7169"/>
    <w:rsid w:val="002E0A30"/>
    <w:rsid w:val="003130C4"/>
    <w:rsid w:val="00316C4B"/>
    <w:rsid w:val="0032192B"/>
    <w:rsid w:val="003479BD"/>
    <w:rsid w:val="00353197"/>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B74B2"/>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006"/>
    <w:rsid w:val="00717621"/>
    <w:rsid w:val="00720FF1"/>
    <w:rsid w:val="00727A53"/>
    <w:rsid w:val="00770C9A"/>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05F0E"/>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7CF26B2"/>
    <w:rsid w:val="0C0D3C39"/>
    <w:rsid w:val="12674AA4"/>
    <w:rsid w:val="14890F18"/>
    <w:rsid w:val="16C650D0"/>
    <w:rsid w:val="1C695C51"/>
    <w:rsid w:val="27B77578"/>
    <w:rsid w:val="27F6659D"/>
    <w:rsid w:val="2EAE25F4"/>
    <w:rsid w:val="2EF25EFA"/>
    <w:rsid w:val="35423C10"/>
    <w:rsid w:val="3D7D0DEA"/>
    <w:rsid w:val="3DD778A0"/>
    <w:rsid w:val="3ED417E2"/>
    <w:rsid w:val="448D7AA6"/>
    <w:rsid w:val="4DCC3F07"/>
    <w:rsid w:val="68071003"/>
    <w:rsid w:val="6C4A65B2"/>
    <w:rsid w:val="711A594A"/>
    <w:rsid w:val="77DD7C81"/>
    <w:rsid w:val="79D46F15"/>
    <w:rsid w:val="7D911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spacing w:beforeAutospacing="1" w:afterAutospacing="1"/>
      <w:jc w:val="left"/>
    </w:pPr>
    <w:rPr>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83442-B9FC-476F-83C9-27EA0B9F67C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9045</Words>
  <Characters>10963</Characters>
  <Lines>63</Lines>
  <Paragraphs>17</Paragraphs>
  <TotalTime>2</TotalTime>
  <ScaleCrop>false</ScaleCrop>
  <LinksUpToDate>false</LinksUpToDate>
  <CharactersWithSpaces>12456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2021-09-08T01:50:00Z</dcterms:created>
  <dc:creator>李航 null</dc:creator>
  <cp:lastModifiedBy>樱桃妈妈</cp:lastModifiedBy>
  <cp:lastPrinted>2021-07-28T00:12:00Z</cp:lastPrinted>
  <dcterms:modified xsi:type="dcterms:W3CDTF">2022-06-14T04:37:14Z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DD9A11C48E2F47C489F52591F5A66F99</vt:lpwstr>
  </property>
  <property fmtid="{D5CDD505-2E9C-101B-9397-08002B2CF9AE}" pid="4" name="commondata">
    <vt:lpwstr>eyJoZGlkIjoiYjhiMGRiMmI3MWRhOGM2ZjEyZDBjMThkZTk4MjU3NmIifQ==</vt:lpwstr>
  </property>
</Properties>
</file>