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岳阳市2020年度部门整体支出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岳阳市林业科学研究所</w:t>
      </w:r>
      <w:r>
        <w:rPr>
          <w:rFonts w:hint="eastAsia" w:eastAsia="仿宋_GB2312"/>
          <w:sz w:val="32"/>
          <w:szCs w:val="32"/>
          <w:u w:val="single"/>
        </w:rPr>
        <w:t xml:space="preserve">   </w:t>
      </w:r>
      <w:r>
        <w:rPr>
          <w:rFonts w:hint="eastAsia" w:eastAsia="仿宋_GB2312"/>
          <w:sz w:val="32"/>
          <w:szCs w:val="32"/>
          <w:u w:val="none"/>
        </w:rPr>
        <w:t xml:space="preserve">         </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u w:val="none"/>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9080401</w:t>
      </w:r>
      <w:r>
        <w:rPr>
          <w:rFonts w:hint="eastAsia" w:eastAsia="仿宋_GB2312"/>
          <w:spacing w:val="20"/>
          <w:sz w:val="32"/>
          <w:szCs w:val="32"/>
          <w:u w:val="single"/>
        </w:rPr>
        <w:t xml:space="preserve">          </w:t>
      </w:r>
      <w:r>
        <w:rPr>
          <w:rFonts w:hint="eastAsia" w:eastAsia="仿宋_GB2312"/>
          <w:spacing w:val="20"/>
          <w:sz w:val="32"/>
          <w:szCs w:val="32"/>
          <w:u w:val="non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w:t>
      </w:r>
      <w:r>
        <w:rPr>
          <w:rFonts w:hint="eastAsia" w:eastAsia="仿宋_GB2312"/>
          <w:sz w:val="32"/>
          <w:lang w:val="en-US" w:eastAsia="zh-CN"/>
        </w:rPr>
        <w:t>2021</w:t>
      </w:r>
      <w:r>
        <w:rPr>
          <w:rFonts w:hint="eastAsia" w:eastAsia="仿宋_GB2312"/>
          <w:sz w:val="32"/>
        </w:rPr>
        <w:t xml:space="preserve">  年  </w:t>
      </w:r>
      <w:r>
        <w:rPr>
          <w:rFonts w:hint="eastAsia" w:eastAsia="仿宋_GB2312"/>
          <w:sz w:val="32"/>
          <w:lang w:val="en-US" w:eastAsia="zh-CN"/>
        </w:rPr>
        <w:t>6</w:t>
      </w:r>
      <w:r>
        <w:rPr>
          <w:rFonts w:hint="eastAsia" w:eastAsia="仿宋_GB2312"/>
          <w:sz w:val="32"/>
        </w:rPr>
        <w:t xml:space="preserve"> 月  </w:t>
      </w:r>
      <w:r>
        <w:rPr>
          <w:rFonts w:hint="eastAsia" w:eastAsia="仿宋_GB2312"/>
          <w:sz w:val="32"/>
          <w:lang w:val="en-US" w:eastAsia="zh-CN"/>
        </w:rPr>
        <w:t>2</w:t>
      </w:r>
      <w:r>
        <w:rPr>
          <w:rFonts w:hint="eastAsia" w:eastAsia="仿宋_GB2312"/>
          <w:sz w:val="32"/>
        </w:rPr>
        <w:t xml:space="preserve"> 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8"/>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95"/>
        <w:gridCol w:w="118"/>
        <w:gridCol w:w="1126"/>
        <w:gridCol w:w="210"/>
        <w:gridCol w:w="1145"/>
        <w:gridCol w:w="272"/>
        <w:gridCol w:w="808"/>
        <w:gridCol w:w="1479"/>
        <w:gridCol w:w="92"/>
        <w:gridCol w:w="134"/>
        <w:gridCol w:w="273"/>
        <w:gridCol w:w="879"/>
        <w:gridCol w:w="648"/>
        <w:gridCol w:w="139"/>
        <w:gridCol w:w="155"/>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付敏</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0730-8622658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1、开展林业科学研究，促进科技发展  </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2、林业科学研究及成果推广                  </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rPr>
              <w:t>3、花卉、盆景的繁殖与培育</w:t>
            </w:r>
          </w:p>
          <w:p>
            <w:pPr>
              <w:jc w:val="left"/>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 xml:space="preserve">4. </w:t>
            </w:r>
            <w:r>
              <w:rPr>
                <w:rFonts w:hint="eastAsia" w:ascii="仿宋" w:hAnsi="仿宋" w:eastAsia="仿宋" w:cs="仿宋"/>
                <w:color w:val="auto"/>
                <w:sz w:val="21"/>
                <w:szCs w:val="21"/>
              </w:rPr>
              <w:t xml:space="preserve">珍稀种质资源保存、城乡绿化苗木展示展销      </w:t>
            </w:r>
          </w:p>
          <w:p>
            <w:pPr>
              <w:jc w:val="left"/>
              <w:rPr>
                <w:rFonts w:ascii="仿宋_GB2312" w:hAnsi="仿宋_GB2312" w:eastAsia="仿宋_GB2312" w:cs="仿宋_GB2312"/>
                <w:color w:val="000000"/>
                <w:sz w:val="24"/>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、组织素质拓展教育与培训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jc w:val="both"/>
              <w:textAlignment w:val="auto"/>
              <w:outlineLvl w:val="9"/>
              <w:rPr>
                <w:rFonts w:hint="eastAsia" w:ascii="仿宋" w:hAnsi="仿宋" w:eastAsia="仿宋" w:cs="仿宋"/>
                <w:bCs/>
                <w:sz w:val="24"/>
                <w:szCs w:val="24"/>
              </w:rPr>
            </w:pPr>
            <w:r>
              <w:rPr>
                <w:rFonts w:hint="eastAsia" w:ascii="仿宋_GB2312" w:hAnsi="仿宋_GB2312" w:eastAsia="仿宋_GB2312" w:cs="仿宋_GB2312"/>
                <w:color w:val="000000"/>
                <w:sz w:val="24"/>
                <w:szCs w:val="24"/>
              </w:rPr>
              <w:t>任务</w:t>
            </w: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lang w:eastAsia="zh-CN"/>
              </w:rPr>
              <w:t>完成</w:t>
            </w:r>
            <w:r>
              <w:rPr>
                <w:rFonts w:hint="eastAsia" w:ascii="仿宋" w:hAnsi="仿宋" w:eastAsia="仿宋" w:cs="仿宋"/>
                <w:sz w:val="24"/>
                <w:szCs w:val="24"/>
                <w:lang w:eastAsia="zh-CN"/>
              </w:rPr>
              <w:t>园区林地淸杂、全垦、深翻等</w:t>
            </w:r>
            <w:r>
              <w:rPr>
                <w:rFonts w:hint="eastAsia" w:ascii="仿宋" w:hAnsi="仿宋" w:eastAsia="仿宋" w:cs="仿宋"/>
                <w:sz w:val="24"/>
                <w:szCs w:val="24"/>
              </w:rPr>
              <w:t>抚育</w:t>
            </w:r>
            <w:r>
              <w:rPr>
                <w:rFonts w:hint="eastAsia" w:ascii="仿宋" w:hAnsi="仿宋" w:eastAsia="仿宋" w:cs="仿宋"/>
                <w:sz w:val="24"/>
                <w:szCs w:val="24"/>
                <w:lang w:eastAsia="zh-CN"/>
              </w:rPr>
              <w:t>面积</w:t>
            </w:r>
            <w:r>
              <w:rPr>
                <w:rFonts w:hint="eastAsia" w:ascii="仿宋" w:hAnsi="仿宋" w:eastAsia="仿宋" w:cs="仿宋"/>
                <w:sz w:val="24"/>
                <w:szCs w:val="24"/>
              </w:rPr>
              <w:t>及病虫害防治</w:t>
            </w:r>
            <w:r>
              <w:rPr>
                <w:rFonts w:hint="eastAsia" w:ascii="仿宋" w:hAnsi="仿宋" w:eastAsia="仿宋" w:cs="仿宋"/>
                <w:sz w:val="24"/>
                <w:szCs w:val="24"/>
                <w:lang w:eastAsia="zh-CN"/>
              </w:rPr>
              <w:t>面积约</w:t>
            </w:r>
            <w:r>
              <w:rPr>
                <w:rFonts w:hint="eastAsia" w:ascii="仿宋" w:hAnsi="仿宋" w:eastAsia="仿宋" w:cs="仿宋"/>
                <w:sz w:val="24"/>
                <w:szCs w:val="24"/>
                <w:lang w:val="en-US" w:eastAsia="zh-CN"/>
              </w:rPr>
              <w:t>4</w:t>
            </w:r>
            <w:r>
              <w:rPr>
                <w:rFonts w:hint="eastAsia" w:ascii="仿宋" w:hAnsi="仿宋" w:eastAsia="仿宋" w:cs="仿宋"/>
                <w:sz w:val="24"/>
                <w:szCs w:val="24"/>
              </w:rPr>
              <w:t>00亩</w:t>
            </w:r>
            <w:r>
              <w:rPr>
                <w:rFonts w:hint="eastAsia" w:ascii="仿宋" w:hAnsi="仿宋" w:eastAsia="仿宋" w:cs="仿宋"/>
                <w:sz w:val="24"/>
                <w:szCs w:val="24"/>
                <w:lang w:eastAsia="zh-CN"/>
              </w:rPr>
              <w:t>；</w:t>
            </w:r>
            <w:r>
              <w:rPr>
                <w:rFonts w:hint="eastAsia" w:ascii="仿宋" w:hAnsi="仿宋" w:eastAsia="仿宋" w:cs="仿宋"/>
                <w:bCs/>
                <w:sz w:val="24"/>
                <w:szCs w:val="24"/>
              </w:rPr>
              <w:t>选取</w:t>
            </w:r>
            <w:r>
              <w:rPr>
                <w:rFonts w:hint="eastAsia" w:ascii="仿宋" w:hAnsi="仿宋" w:eastAsia="仿宋" w:cs="仿宋"/>
                <w:bCs/>
                <w:color w:val="auto"/>
                <w:sz w:val="24"/>
                <w:szCs w:val="24"/>
                <w:lang w:val="en-US" w:eastAsia="zh-CN"/>
              </w:rPr>
              <w:t>博览园西侧</w:t>
            </w:r>
            <w:r>
              <w:rPr>
                <w:rFonts w:hint="eastAsia" w:ascii="仿宋" w:hAnsi="仿宋" w:eastAsia="仿宋" w:cs="仿宋"/>
                <w:bCs/>
                <w:sz w:val="24"/>
                <w:szCs w:val="24"/>
                <w:lang w:val="en-US" w:eastAsia="zh-CN"/>
              </w:rPr>
              <w:t>杉木低产林，</w:t>
            </w:r>
            <w:r>
              <w:rPr>
                <w:rFonts w:hint="eastAsia" w:ascii="仿宋" w:hAnsi="仿宋" w:eastAsia="仿宋" w:cs="仿宋"/>
                <w:bCs/>
                <w:sz w:val="24"/>
                <w:szCs w:val="24"/>
              </w:rPr>
              <w:t>面积共</w:t>
            </w:r>
            <w:r>
              <w:rPr>
                <w:rFonts w:hint="eastAsia" w:ascii="仿宋" w:hAnsi="仿宋" w:eastAsia="仿宋" w:cs="仿宋"/>
                <w:bCs/>
                <w:sz w:val="24"/>
                <w:szCs w:val="24"/>
                <w:lang w:val="en-US" w:eastAsia="zh-CN"/>
              </w:rPr>
              <w:t>2</w:t>
            </w:r>
            <w:r>
              <w:rPr>
                <w:rFonts w:hint="eastAsia" w:ascii="仿宋" w:hAnsi="仿宋" w:eastAsia="仿宋" w:cs="仿宋"/>
                <w:bCs/>
                <w:sz w:val="24"/>
                <w:szCs w:val="24"/>
              </w:rPr>
              <w:t>0亩，按照森林质量精准提升规定，通过抚育采伐、补植补造等措施，全面提升其森林质量，达到增强生态防护屏障功能和可持续经营与利用的目的。</w:t>
            </w:r>
          </w:p>
          <w:p>
            <w:pPr>
              <w:keepNext w:val="0"/>
              <w:keepLines w:val="0"/>
              <w:pageBreakBefore w:val="0"/>
              <w:widowControl w:val="0"/>
              <w:kinsoku/>
              <w:wordWrap/>
              <w:overflowPunct/>
              <w:topLinePunct w:val="0"/>
              <w:autoSpaceDE/>
              <w:autoSpaceDN w:val="0"/>
              <w:bidi w:val="0"/>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任务2：</w:t>
            </w:r>
            <w:r>
              <w:rPr>
                <w:rFonts w:hint="eastAsia" w:ascii="仿宋" w:hAnsi="仿宋" w:eastAsia="仿宋" w:cs="仿宋"/>
                <w:b w:val="0"/>
                <w:bCs w:val="0"/>
                <w:sz w:val="24"/>
                <w:szCs w:val="24"/>
                <w:lang w:val="en-US" w:eastAsia="zh-CN"/>
              </w:rPr>
              <w:t>采集优株接穗，开展华中樱花的嫁接技术研究，建立樱花育种嫁接圃5亩；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right="0" w:rightChars="0"/>
              <w:textAlignment w:val="auto"/>
              <w:outlineLvl w:val="9"/>
              <w:rPr>
                <w:rFonts w:hint="eastAsia" w:ascii="仿宋" w:hAnsi="仿宋" w:eastAsia="仿宋" w:cs="仿宋"/>
                <w:b w:val="0"/>
                <w:bCs w:val="0"/>
                <w:sz w:val="24"/>
                <w:szCs w:val="24"/>
                <w:lang w:eastAsia="zh-CN"/>
              </w:rPr>
            </w:pPr>
            <w:r>
              <w:rPr>
                <w:rFonts w:hint="eastAsia" w:ascii="仿宋_GB2312" w:hAnsi="仿宋_GB2312" w:eastAsia="仿宋_GB2312" w:cs="仿宋_GB2312"/>
                <w:color w:val="000000"/>
                <w:sz w:val="24"/>
                <w:szCs w:val="24"/>
              </w:rPr>
              <w:t>任务3：</w:t>
            </w:r>
            <w:r>
              <w:rPr>
                <w:rFonts w:hint="eastAsia" w:ascii="仿宋" w:hAnsi="仿宋" w:eastAsia="仿宋" w:cs="仿宋"/>
                <w:b w:val="0"/>
                <w:bCs w:val="0"/>
                <w:sz w:val="24"/>
                <w:szCs w:val="24"/>
                <w:lang w:eastAsia="zh-CN"/>
              </w:rPr>
              <w:t>新建博览园园区费家垄西边至老樱花林地段二级公路长600米，宽4.5米，厚0.2米，C25水泥混凝土路面（含入口弯弧）。</w:t>
            </w:r>
          </w:p>
          <w:p>
            <w:pPr>
              <w:keepNext w:val="0"/>
              <w:keepLines w:val="0"/>
              <w:pageBreakBefore w:val="0"/>
              <w:widowControl w:val="0"/>
              <w:kinsoku/>
              <w:wordWrap/>
              <w:overflowPunct/>
              <w:topLinePunct w:val="0"/>
              <w:autoSpaceDE/>
              <w:autoSpaceDN w:val="0"/>
              <w:bidi w:val="0"/>
              <w:spacing w:line="3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开展林业技术培训，充分发挥项目的示范带动作用，促进科技与生产的结合；造林成活率达到90%以上、保存率达到80%以上，林木生长量提高15%。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楷体" w:hAnsi="楷体" w:eastAsia="楷体" w:cs="楷体"/>
                <w:b w:val="0"/>
                <w:bCs w:val="0"/>
                <w:sz w:val="24"/>
                <w:szCs w:val="24"/>
              </w:rPr>
            </w:pPr>
            <w:r>
              <w:rPr>
                <w:rFonts w:hint="eastAsia" w:ascii="楷体" w:hAnsi="楷体" w:eastAsia="楷体" w:cs="楷体"/>
                <w:b w:val="0"/>
                <w:bCs w:val="0"/>
                <w:sz w:val="24"/>
                <w:szCs w:val="24"/>
                <w:lang w:val="en-US" w:eastAsia="zh-CN"/>
              </w:rPr>
              <w:t>（一）创新思路抓党建</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b w:val="0"/>
                <w:bCs w:val="0"/>
                <w:sz w:val="24"/>
                <w:szCs w:val="24"/>
              </w:rPr>
            </w:pPr>
            <w:r>
              <w:rPr>
                <w:rFonts w:hint="eastAsia" w:ascii="楷体" w:hAnsi="楷体" w:eastAsia="楷体" w:cs="楷体"/>
                <w:b w:val="0"/>
                <w:bCs w:val="0"/>
                <w:sz w:val="24"/>
                <w:szCs w:val="24"/>
                <w:lang w:eastAsia="zh-CN"/>
              </w:rPr>
              <w:t>一是旗帜鲜明讲政治。</w:t>
            </w:r>
            <w:r>
              <w:rPr>
                <w:rFonts w:hint="eastAsia" w:ascii="仿宋" w:hAnsi="仿宋" w:eastAsia="仿宋" w:cs="仿宋"/>
                <w:b w:val="0"/>
                <w:bCs w:val="0"/>
                <w:sz w:val="24"/>
                <w:szCs w:val="24"/>
                <w:lang w:eastAsia="zh-CN"/>
              </w:rPr>
              <w:t>全年共召开支部大会</w:t>
            </w:r>
            <w:r>
              <w:rPr>
                <w:rFonts w:hint="eastAsia" w:ascii="仿宋" w:hAnsi="仿宋" w:eastAsia="仿宋" w:cs="仿宋"/>
                <w:b w:val="0"/>
                <w:bCs w:val="0"/>
                <w:sz w:val="24"/>
                <w:szCs w:val="24"/>
                <w:lang w:val="en-US" w:eastAsia="zh-CN"/>
              </w:rPr>
              <w:t>9次、党小组会和支委会各12次，党课2次，党日活动和谈心谈话各12次。</w:t>
            </w:r>
            <w:r>
              <w:rPr>
                <w:rFonts w:hint="eastAsia" w:ascii="楷体" w:hAnsi="楷体" w:eastAsia="楷体" w:cs="楷体"/>
                <w:b w:val="0"/>
                <w:bCs w:val="0"/>
                <w:sz w:val="24"/>
                <w:szCs w:val="24"/>
                <w:lang w:eastAsia="zh-CN"/>
              </w:rPr>
              <w:t>二是全力抓好意识形态工作。</w:t>
            </w:r>
            <w:r>
              <w:rPr>
                <w:rFonts w:hint="eastAsia" w:ascii="仿宋" w:hAnsi="仿宋" w:eastAsia="仿宋"/>
                <w:b w:val="0"/>
                <w:bCs w:val="0"/>
                <w:sz w:val="24"/>
                <w:szCs w:val="24"/>
                <w:lang w:eastAsia="zh-CN"/>
              </w:rPr>
              <w:t>认真履行主体责任，牢牢把握正确政治方向。</w:t>
            </w:r>
            <w:r>
              <w:rPr>
                <w:rFonts w:hint="eastAsia" w:ascii="楷体" w:hAnsi="楷体" w:eastAsia="楷体" w:cs="楷体"/>
                <w:b w:val="0"/>
                <w:bCs w:val="0"/>
                <w:sz w:val="24"/>
                <w:szCs w:val="24"/>
                <w:lang w:eastAsia="zh-CN"/>
              </w:rPr>
              <w:t>三是认真贯彻落实各项重要会议精神。</w:t>
            </w:r>
            <w:r>
              <w:rPr>
                <w:rFonts w:hint="eastAsia" w:ascii="仿宋" w:hAnsi="仿宋" w:eastAsia="仿宋"/>
                <w:b w:val="0"/>
                <w:bCs w:val="0"/>
                <w:sz w:val="24"/>
                <w:szCs w:val="24"/>
              </w:rPr>
              <w:t>组织党员</w:t>
            </w:r>
            <w:r>
              <w:rPr>
                <w:rFonts w:hint="eastAsia" w:ascii="仿宋" w:hAnsi="仿宋" w:eastAsia="仿宋"/>
                <w:b w:val="0"/>
                <w:bCs w:val="0"/>
                <w:sz w:val="24"/>
                <w:szCs w:val="24"/>
                <w:lang w:val="en-US" w:eastAsia="zh-CN"/>
              </w:rPr>
              <w:t>干部</w:t>
            </w:r>
            <w:r>
              <w:rPr>
                <w:rFonts w:hint="eastAsia" w:ascii="仿宋" w:hAnsi="仿宋" w:eastAsia="仿宋" w:cs="仿宋"/>
                <w:b w:val="0"/>
                <w:bCs w:val="0"/>
                <w:sz w:val="24"/>
                <w:szCs w:val="24"/>
                <w:lang w:eastAsia="zh-CN"/>
              </w:rPr>
              <w:t>深入学习贯彻党的十九大和十九届三中、四中、五中全会精神，开展“不忘初心、牢记使命”主题教育活动，组织学习《习近平新时代中国特色社会主义思想学习纲要》、《习近平谈治国理政》第三卷</w:t>
            </w:r>
            <w:r>
              <w:rPr>
                <w:rFonts w:hint="eastAsia" w:ascii="仿宋" w:hAnsi="仿宋" w:eastAsia="仿宋" w:cs="仿宋"/>
                <w:b w:val="0"/>
                <w:bCs w:val="0"/>
                <w:sz w:val="24"/>
                <w:szCs w:val="24"/>
                <w:lang w:val="en-US" w:eastAsia="zh-CN"/>
              </w:rPr>
              <w:t>。</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exact"/>
              <w:textAlignment w:val="auto"/>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二</w:t>
            </w:r>
            <w:r>
              <w:rPr>
                <w:rFonts w:hint="eastAsia" w:ascii="楷体" w:hAnsi="楷体" w:eastAsia="楷体" w:cs="楷体"/>
                <w:b w:val="0"/>
                <w:bCs w:val="0"/>
                <w:sz w:val="24"/>
                <w:szCs w:val="24"/>
                <w:lang w:eastAsia="zh-CN"/>
              </w:rPr>
              <w:t>）创新方法抓科研</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hint="default"/>
                <w:b w:val="0"/>
                <w:bCs w:val="0"/>
                <w:sz w:val="24"/>
                <w:szCs w:val="24"/>
                <w:lang w:val="en-US" w:eastAsia="zh-CN"/>
              </w:rPr>
            </w:pPr>
            <w:r>
              <w:rPr>
                <w:rFonts w:hint="eastAsia" w:ascii="楷体_GB2312" w:hAnsi="仿宋" w:eastAsia="楷体_GB2312" w:cs="仿宋"/>
                <w:b w:val="0"/>
                <w:bCs w:val="0"/>
                <w:kern w:val="2"/>
                <w:sz w:val="24"/>
                <w:szCs w:val="24"/>
                <w:lang w:bidi="ar"/>
              </w:rPr>
              <w:t>一是科研</w:t>
            </w:r>
            <w:r>
              <w:rPr>
                <w:rFonts w:hint="eastAsia" w:ascii="楷体_GB2312" w:hAnsi="仿宋" w:eastAsia="楷体_GB2312" w:cs="仿宋"/>
                <w:b w:val="0"/>
                <w:bCs w:val="0"/>
                <w:kern w:val="2"/>
                <w:sz w:val="24"/>
                <w:szCs w:val="24"/>
                <w:lang w:eastAsia="zh-CN" w:bidi="ar"/>
              </w:rPr>
              <w:t>工作有成效</w:t>
            </w:r>
            <w:r>
              <w:rPr>
                <w:rFonts w:hint="eastAsia" w:ascii="楷体_GB2312" w:hAnsi="仿宋" w:eastAsia="楷体_GB2312" w:cs="仿宋"/>
                <w:b w:val="0"/>
                <w:bCs w:val="0"/>
                <w:kern w:val="2"/>
                <w:sz w:val="24"/>
                <w:szCs w:val="24"/>
                <w:lang w:bidi="ar"/>
              </w:rPr>
              <w:t>。</w:t>
            </w:r>
            <w:r>
              <w:rPr>
                <w:rFonts w:hint="eastAsia" w:ascii="仿宋_GB2312" w:hAnsi="仿宋" w:eastAsia="仿宋_GB2312"/>
                <w:b w:val="0"/>
                <w:bCs w:val="0"/>
                <w:sz w:val="24"/>
                <w:szCs w:val="24"/>
              </w:rPr>
              <w:t>全年林科所</w:t>
            </w:r>
            <w:r>
              <w:rPr>
                <w:rFonts w:hint="eastAsia" w:ascii="仿宋_GB2312" w:hAnsi="仿宋" w:eastAsia="仿宋_GB2312"/>
                <w:b w:val="0"/>
                <w:bCs w:val="0"/>
                <w:sz w:val="24"/>
                <w:szCs w:val="24"/>
                <w:lang w:eastAsia="zh-CN"/>
              </w:rPr>
              <w:t>在研</w:t>
            </w:r>
            <w:r>
              <w:rPr>
                <w:rFonts w:hint="eastAsia" w:ascii="仿宋_GB2312" w:hAnsi="仿宋" w:eastAsia="仿宋_GB2312"/>
                <w:b w:val="0"/>
                <w:bCs w:val="0"/>
                <w:sz w:val="24"/>
                <w:szCs w:val="24"/>
              </w:rPr>
              <w:t>科研项目</w:t>
            </w:r>
            <w:r>
              <w:rPr>
                <w:rFonts w:hint="eastAsia" w:ascii="仿宋_GB2312" w:hAnsi="仿宋" w:eastAsia="仿宋_GB2312"/>
                <w:b w:val="0"/>
                <w:bCs w:val="0"/>
                <w:sz w:val="24"/>
                <w:szCs w:val="24"/>
                <w:lang w:val="en-US" w:eastAsia="zh-CN"/>
              </w:rPr>
              <w:t>8</w:t>
            </w:r>
            <w:r>
              <w:rPr>
                <w:rFonts w:hint="eastAsia" w:ascii="仿宋_GB2312" w:hAnsi="仿宋" w:eastAsia="仿宋_GB2312"/>
                <w:b w:val="0"/>
                <w:bCs w:val="0"/>
                <w:sz w:val="24"/>
                <w:szCs w:val="24"/>
              </w:rPr>
              <w:t>项，其中，新建</w:t>
            </w:r>
            <w:r>
              <w:rPr>
                <w:rFonts w:hint="eastAsia" w:ascii="仿宋_GB2312" w:hAnsi="仿宋" w:eastAsia="仿宋_GB2312"/>
                <w:b w:val="0"/>
                <w:bCs w:val="0"/>
                <w:sz w:val="24"/>
                <w:szCs w:val="24"/>
                <w:lang w:val="en-US" w:eastAsia="zh-CN"/>
              </w:rPr>
              <w:t>2</w:t>
            </w:r>
            <w:r>
              <w:rPr>
                <w:rFonts w:hint="eastAsia" w:ascii="仿宋_GB2312" w:hAnsi="仿宋" w:eastAsia="仿宋_GB2312"/>
                <w:b w:val="0"/>
                <w:bCs w:val="0"/>
                <w:sz w:val="24"/>
                <w:szCs w:val="24"/>
              </w:rPr>
              <w:t>项，结题3项。</w:t>
            </w:r>
            <w:r>
              <w:rPr>
                <w:rFonts w:hint="eastAsia" w:ascii="仿宋_GB2312" w:hAnsi="仿宋" w:eastAsia="仿宋_GB2312"/>
                <w:b w:val="0"/>
                <w:bCs w:val="0"/>
                <w:sz w:val="24"/>
                <w:szCs w:val="24"/>
                <w:lang w:eastAsia="zh-CN"/>
              </w:rPr>
              <w:t>生态保护方面，</w:t>
            </w:r>
            <w:r>
              <w:rPr>
                <w:rFonts w:hint="eastAsia" w:ascii="仿宋" w:hAnsi="仿宋" w:eastAsia="仿宋" w:cs="仿宋"/>
                <w:b w:val="0"/>
                <w:bCs w:val="0"/>
                <w:sz w:val="24"/>
                <w:szCs w:val="24"/>
                <w:lang w:val="en-US" w:eastAsia="zh-CN"/>
              </w:rPr>
              <w:t>与中南林业科技大学、省林科院联合起草的湖南省地方标准《樟树低效林分改造技术规程》获批。生态修复方面，</w:t>
            </w:r>
            <w:r>
              <w:rPr>
                <w:rFonts w:hint="eastAsia" w:ascii="仿宋" w:hAnsi="仿宋" w:eastAsia="仿宋" w:cs="仿宋"/>
                <w:b w:val="0"/>
                <w:bCs w:val="0"/>
                <w:sz w:val="24"/>
                <w:szCs w:val="24"/>
              </w:rPr>
              <w:t>世界自然基金会项目</w:t>
            </w:r>
            <w:r>
              <w:rPr>
                <w:rFonts w:hint="eastAsia" w:ascii="仿宋" w:hAnsi="仿宋" w:eastAsia="仿宋" w:cs="仿宋"/>
                <w:b w:val="0"/>
                <w:bCs w:val="0"/>
                <w:sz w:val="24"/>
                <w:szCs w:val="24"/>
                <w:lang w:eastAsia="zh-CN"/>
              </w:rPr>
              <w:t>“洞庭湖湿地杨树清退迹地生态恢复与杨树伐蔸萌条清理技术研究”开展研究并结题；生态惠民方面，省重点研发计划项目“</w:t>
            </w:r>
            <w:r>
              <w:rPr>
                <w:rFonts w:hint="eastAsia" w:ascii="仿宋" w:hAnsi="仿宋" w:eastAsia="仿宋" w:cs="仿宋"/>
                <w:b w:val="0"/>
                <w:bCs w:val="0"/>
                <w:sz w:val="24"/>
                <w:szCs w:val="24"/>
              </w:rPr>
              <w:t>木本粮食树种提质增产及高值化利用技术研究与示范</w:t>
            </w:r>
            <w:r>
              <w:rPr>
                <w:rFonts w:hint="eastAsia" w:ascii="仿宋" w:hAnsi="仿宋" w:eastAsia="仿宋" w:cs="仿宋"/>
                <w:b w:val="0"/>
                <w:bCs w:val="0"/>
                <w:sz w:val="24"/>
                <w:szCs w:val="24"/>
                <w:lang w:eastAsia="zh-CN"/>
              </w:rPr>
              <w:t>”开展了示范园抚育，向国家知识产权局提交</w:t>
            </w:r>
            <w:r>
              <w:rPr>
                <w:rFonts w:hint="eastAsia" w:ascii="仿宋" w:hAnsi="仿宋" w:eastAsia="仿宋" w:cs="仿宋"/>
                <w:b w:val="0"/>
                <w:bCs w:val="0"/>
                <w:sz w:val="24"/>
                <w:szCs w:val="24"/>
                <w:lang w:val="en-US" w:eastAsia="zh-CN"/>
              </w:rPr>
              <w:t>专利申请2项。</w:t>
            </w:r>
            <w:r>
              <w:rPr>
                <w:rFonts w:hint="eastAsia" w:ascii="仿宋_GB2312" w:hAnsi="仿宋" w:eastAsia="仿宋_GB2312"/>
                <w:b w:val="0"/>
                <w:bCs w:val="0"/>
                <w:sz w:val="24"/>
                <w:szCs w:val="24"/>
              </w:rPr>
              <w:t>平台建设方面，</w:t>
            </w:r>
            <w:r>
              <w:rPr>
                <w:rFonts w:hint="eastAsia" w:ascii="仿宋" w:hAnsi="仿宋" w:eastAsia="仿宋" w:cs="仿宋"/>
                <w:b w:val="0"/>
                <w:bCs w:val="0"/>
                <w:sz w:val="24"/>
                <w:szCs w:val="24"/>
                <w:lang w:val="en-US" w:eastAsia="zh-CN"/>
              </w:rPr>
              <w:t>与中国林科院资源所共建“十二五国家民用空间基础设施陆地观测卫星共性应用支撑平台项目”真实性检验站（洞庭湖站），开展了真实性检验站科研仪器培训，并开展地物光谱仪测量20余次。工作成绩已被中央电视台、新华社、中国青年报、中国新闻网、科学网等多家媒体报道；作为常务理事单位，加入“湘北平原防护林区林业生态大数据国家创新联盟”。</w:t>
            </w:r>
            <w:r>
              <w:rPr>
                <w:rFonts w:hint="eastAsia" w:ascii="楷体_GB2312" w:hAnsi="仿宋" w:eastAsia="楷体_GB2312" w:cs="仿宋"/>
                <w:b w:val="0"/>
                <w:bCs w:val="0"/>
                <w:kern w:val="2"/>
                <w:sz w:val="24"/>
                <w:szCs w:val="24"/>
                <w:lang w:val="en-US" w:eastAsia="zh-CN" w:bidi="ar"/>
              </w:rPr>
              <w:t>二是</w:t>
            </w:r>
            <w:r>
              <w:rPr>
                <w:rFonts w:hint="eastAsia" w:ascii="楷体_GB2312" w:hAnsi="仿宋" w:eastAsia="楷体_GB2312" w:cs="仿宋"/>
                <w:b w:val="0"/>
                <w:bCs w:val="0"/>
                <w:kern w:val="2"/>
                <w:sz w:val="24"/>
                <w:szCs w:val="24"/>
                <w:lang w:bidi="ar"/>
              </w:rPr>
              <w:t>项目储备</w:t>
            </w:r>
            <w:r>
              <w:rPr>
                <w:rFonts w:hint="eastAsia" w:ascii="楷体_GB2312" w:hAnsi="仿宋" w:eastAsia="楷体_GB2312" w:cs="仿宋"/>
                <w:b w:val="0"/>
                <w:bCs w:val="0"/>
                <w:kern w:val="2"/>
                <w:sz w:val="24"/>
                <w:szCs w:val="24"/>
                <w:lang w:val="en-US" w:eastAsia="zh-CN" w:bidi="ar"/>
              </w:rPr>
              <w:t>有充实</w:t>
            </w:r>
            <w:r>
              <w:rPr>
                <w:rFonts w:hint="eastAsia" w:ascii="楷体_GB2312" w:hAnsi="仿宋" w:eastAsia="楷体_GB2312" w:cs="仿宋"/>
                <w:b w:val="0"/>
                <w:bCs w:val="0"/>
                <w:kern w:val="2"/>
                <w:sz w:val="24"/>
                <w:szCs w:val="24"/>
                <w:lang w:bidi="ar"/>
              </w:rPr>
              <w:t>。</w:t>
            </w:r>
            <w:r>
              <w:rPr>
                <w:rFonts w:hint="eastAsia" w:ascii="仿宋" w:hAnsi="仿宋" w:eastAsia="仿宋" w:cs="仿宋"/>
                <w:b w:val="0"/>
                <w:bCs w:val="0"/>
                <w:sz w:val="24"/>
                <w:szCs w:val="24"/>
                <w:lang w:val="en-US" w:eastAsia="zh-CN"/>
              </w:rPr>
              <w:t>共组织申报科研项目11项。虽然省、市科研经费大幅压缩，但通过不懈努力，争取了省农林水利重大建设项目（参与）、省林业科技推广项目、市科协项目、市社科联课题各1项通过评审。</w:t>
            </w:r>
            <w:r>
              <w:rPr>
                <w:rFonts w:hint="eastAsia" w:ascii="楷体" w:hAnsi="楷体" w:eastAsia="楷体" w:cs="楷体"/>
                <w:b w:val="0"/>
                <w:bCs w:val="0"/>
                <w:sz w:val="24"/>
                <w:szCs w:val="24"/>
                <w:lang w:val="en-US" w:eastAsia="zh-CN"/>
              </w:rPr>
              <w:t>三是人才培养有进展。</w:t>
            </w:r>
            <w:r>
              <w:rPr>
                <w:rFonts w:hint="eastAsia" w:ascii="仿宋" w:hAnsi="仿宋" w:eastAsia="仿宋" w:cs="仿宋"/>
                <w:b w:val="0"/>
                <w:bCs w:val="0"/>
                <w:sz w:val="24"/>
                <w:szCs w:val="24"/>
                <w:lang w:val="en-US" w:eastAsia="zh-CN"/>
              </w:rPr>
              <w:t>2020年我所科研人才队伍增加1名高级工程师和1名工程师；多次组织所科研人员参加省市各类科研技术培训班，提升了所科研队伍的整体水平。2020年林科所发表核心期刊论文1篇，省级期刊论文4篇。</w:t>
            </w:r>
          </w:p>
          <w:p>
            <w:pPr>
              <w:pStyle w:val="2"/>
              <w:keepNext w:val="0"/>
              <w:keepLines w:val="0"/>
              <w:pageBreakBefore w:val="0"/>
              <w:numPr>
                <w:ilvl w:val="0"/>
                <w:numId w:val="2"/>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创新机制抓管理                                             </w:t>
            </w:r>
          </w:p>
          <w:p>
            <w:pPr>
              <w:pStyle w:val="2"/>
              <w:keepNext w:val="0"/>
              <w:keepLines w:val="0"/>
              <w:pageBreakBefore w:val="0"/>
              <w:numPr>
                <w:ilvl w:val="0"/>
                <w:numId w:val="0"/>
              </w:numPr>
              <w:kinsoku/>
              <w:wordWrap/>
              <w:overflowPunct/>
              <w:topLinePunct w:val="0"/>
              <w:autoSpaceDE/>
              <w:autoSpaceDN/>
              <w:bidi w:val="0"/>
              <w:adjustRightInd/>
              <w:snapToGrid/>
              <w:spacing w:line="360" w:lineRule="exact"/>
              <w:ind w:firstLine="480" w:firstLineChars="200"/>
              <w:textAlignment w:val="auto"/>
              <w:rPr>
                <w:rFonts w:ascii="仿宋_GB2312" w:hAnsi="仿宋_GB2312" w:eastAsia="仿宋_GB2312" w:cs="仿宋_GB2312"/>
                <w:color w:val="000000"/>
                <w:sz w:val="24"/>
              </w:rPr>
            </w:pPr>
            <w:r>
              <w:rPr>
                <w:rFonts w:hint="eastAsia" w:ascii="楷体_GB2312" w:hAnsi="仿宋" w:eastAsia="楷体_GB2312" w:cs="仿宋"/>
                <w:b w:val="0"/>
                <w:bCs w:val="0"/>
                <w:kern w:val="2"/>
                <w:sz w:val="24"/>
                <w:szCs w:val="24"/>
                <w:lang w:eastAsia="zh-CN" w:bidi="ar"/>
              </w:rPr>
              <w:t>一</w:t>
            </w:r>
            <w:r>
              <w:rPr>
                <w:rFonts w:hint="eastAsia" w:ascii="楷体_GB2312" w:hAnsi="仿宋" w:eastAsia="楷体_GB2312" w:cs="仿宋"/>
                <w:b w:val="0"/>
                <w:bCs w:val="0"/>
                <w:kern w:val="2"/>
                <w:sz w:val="24"/>
                <w:szCs w:val="24"/>
                <w:lang w:bidi="ar"/>
              </w:rPr>
              <w:t>是基地</w:t>
            </w:r>
            <w:r>
              <w:rPr>
                <w:rFonts w:hint="eastAsia" w:ascii="楷体_GB2312" w:hAnsi="仿宋" w:eastAsia="楷体_GB2312" w:cs="仿宋"/>
                <w:b w:val="0"/>
                <w:bCs w:val="0"/>
                <w:kern w:val="2"/>
                <w:sz w:val="24"/>
                <w:szCs w:val="24"/>
                <w:lang w:eastAsia="zh-CN" w:bidi="ar"/>
              </w:rPr>
              <w:t>管理</w:t>
            </w:r>
            <w:r>
              <w:rPr>
                <w:rFonts w:hint="eastAsia" w:ascii="楷体_GB2312" w:hAnsi="仿宋" w:eastAsia="楷体_GB2312" w:cs="仿宋"/>
                <w:b w:val="0"/>
                <w:bCs w:val="0"/>
                <w:kern w:val="2"/>
                <w:sz w:val="24"/>
                <w:szCs w:val="24"/>
                <w:lang w:bidi="ar"/>
              </w:rPr>
              <w:t>有</w:t>
            </w:r>
            <w:r>
              <w:rPr>
                <w:rFonts w:hint="eastAsia" w:ascii="楷体_GB2312" w:hAnsi="仿宋" w:eastAsia="楷体_GB2312" w:cs="仿宋"/>
                <w:b w:val="0"/>
                <w:bCs w:val="0"/>
                <w:kern w:val="2"/>
                <w:sz w:val="24"/>
                <w:szCs w:val="24"/>
                <w:lang w:eastAsia="zh-CN" w:bidi="ar"/>
              </w:rPr>
              <w:t>突破</w:t>
            </w:r>
            <w:r>
              <w:rPr>
                <w:rFonts w:hint="eastAsia" w:ascii="楷体_GB2312" w:hAnsi="仿宋" w:eastAsia="楷体_GB2312" w:cs="仿宋"/>
                <w:b w:val="0"/>
                <w:bCs w:val="0"/>
                <w:kern w:val="2"/>
                <w:sz w:val="24"/>
                <w:szCs w:val="24"/>
                <w:lang w:bidi="ar"/>
              </w:rPr>
              <w:t>。</w:t>
            </w:r>
            <w:r>
              <w:rPr>
                <w:rFonts w:hint="eastAsia" w:ascii="仿宋_GB2312" w:hAnsi="仿宋" w:eastAsia="仿宋_GB2312"/>
                <w:b w:val="0"/>
                <w:bCs w:val="0"/>
                <w:sz w:val="24"/>
                <w:szCs w:val="24"/>
              </w:rPr>
              <w:t>加大博览园建设力度，</w:t>
            </w:r>
            <w:r>
              <w:rPr>
                <w:rFonts w:hint="eastAsia" w:ascii="仿宋_GB2312" w:hAnsi="仿宋" w:eastAsia="仿宋_GB2312"/>
                <w:b w:val="0"/>
                <w:bCs w:val="0"/>
                <w:sz w:val="24"/>
                <w:szCs w:val="24"/>
                <w:lang w:eastAsia="zh-CN"/>
              </w:rPr>
              <w:t>园区主路硬化工程全部竣工，围墙等基础设施完成修复，园区宣传设施全面翻新安装到位，</w:t>
            </w:r>
            <w:r>
              <w:rPr>
                <w:rFonts w:hint="eastAsia" w:ascii="仿宋" w:hAnsi="仿宋" w:eastAsia="仿宋" w:cs="仿宋"/>
                <w:b w:val="0"/>
                <w:bCs w:val="0"/>
                <w:sz w:val="24"/>
                <w:szCs w:val="24"/>
                <w:lang w:eastAsia="zh-CN"/>
              </w:rPr>
              <w:t>园区面貌焕然一新</w:t>
            </w:r>
            <w:r>
              <w:rPr>
                <w:rFonts w:hint="eastAsia" w:ascii="仿宋" w:hAnsi="仿宋" w:eastAsia="仿宋" w:cs="仿宋"/>
                <w:b w:val="0"/>
                <w:bCs w:val="0"/>
                <w:sz w:val="24"/>
                <w:szCs w:val="24"/>
              </w:rPr>
              <w:t>。为了更好地降低博览园抚育管理成本，博览园抚育管理承包方案正式出台并</w:t>
            </w:r>
            <w:r>
              <w:rPr>
                <w:rFonts w:hint="eastAsia" w:ascii="仿宋" w:hAnsi="仿宋" w:eastAsia="仿宋" w:cs="仿宋"/>
                <w:b w:val="0"/>
                <w:bCs w:val="0"/>
                <w:sz w:val="24"/>
                <w:szCs w:val="24"/>
                <w:lang w:eastAsia="zh-CN"/>
              </w:rPr>
              <w:t>实施</w:t>
            </w:r>
            <w:r>
              <w:rPr>
                <w:rFonts w:hint="eastAsia" w:ascii="仿宋" w:hAnsi="仿宋" w:eastAsia="仿宋" w:cs="仿宋"/>
                <w:b w:val="0"/>
                <w:bCs w:val="0"/>
                <w:sz w:val="24"/>
                <w:szCs w:val="24"/>
              </w:rPr>
              <w:t>。现各工作区域均已验收合格，</w:t>
            </w:r>
            <w:r>
              <w:rPr>
                <w:rFonts w:hint="eastAsia" w:ascii="仿宋" w:hAnsi="仿宋" w:eastAsia="仿宋" w:cs="仿宋"/>
                <w:b w:val="0"/>
                <w:bCs w:val="0"/>
                <w:sz w:val="24"/>
                <w:szCs w:val="24"/>
                <w:lang w:eastAsia="zh-CN"/>
              </w:rPr>
              <w:t>基本</w:t>
            </w:r>
            <w:r>
              <w:rPr>
                <w:rFonts w:hint="eastAsia" w:ascii="仿宋" w:hAnsi="仿宋" w:eastAsia="仿宋" w:cs="仿宋"/>
                <w:b w:val="0"/>
                <w:bCs w:val="0"/>
                <w:sz w:val="24"/>
                <w:szCs w:val="24"/>
              </w:rPr>
              <w:t>达到了预期的效果。</w:t>
            </w:r>
            <w:r>
              <w:rPr>
                <w:rFonts w:hint="eastAsia" w:ascii="仿宋" w:hAnsi="仿宋" w:eastAsia="仿宋" w:cs="仿宋"/>
                <w:b w:val="0"/>
                <w:bCs w:val="0"/>
                <w:sz w:val="24"/>
                <w:szCs w:val="24"/>
                <w:lang w:val="en-US" w:eastAsia="zh-CN"/>
              </w:rPr>
              <w:t xml:space="preserve"> </w:t>
            </w:r>
            <w:r>
              <w:rPr>
                <w:rFonts w:hint="eastAsia" w:ascii="楷体" w:hAnsi="楷体" w:eastAsia="楷体" w:cs="楷体"/>
                <w:b w:val="0"/>
                <w:bCs w:val="0"/>
                <w:sz w:val="24"/>
                <w:szCs w:val="24"/>
                <w:lang w:val="en-US" w:eastAsia="zh-CN"/>
              </w:rPr>
              <w:t>二是综合管理有加强。</w:t>
            </w:r>
            <w:r>
              <w:rPr>
                <w:rFonts w:hint="eastAsia" w:ascii="仿宋" w:hAnsi="仿宋" w:eastAsia="仿宋" w:cs="仿宋"/>
                <w:b w:val="0"/>
                <w:bCs w:val="0"/>
                <w:sz w:val="24"/>
                <w:szCs w:val="24"/>
                <w:lang w:val="en-US" w:eastAsia="zh-CN"/>
              </w:rPr>
              <w:t>加快所部制度建设，细化各项管理制度，真正做到以制度管人管事，各项工作稳步有序开展，达到预期目标。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36"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44"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536"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4"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536"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44"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36"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244"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36" w:type="dxa"/>
            <w:gridSpan w:val="2"/>
            <w:vAlign w:val="center"/>
          </w:tcPr>
          <w:p>
            <w:pPr>
              <w:spacing w:line="32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市林科所</w:t>
            </w:r>
          </w:p>
        </w:tc>
        <w:tc>
          <w:tcPr>
            <w:tcW w:w="124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843.22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164.05</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539.04</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51.01</w:t>
            </w: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536" w:type="dxa"/>
            <w:gridSpan w:val="2"/>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244" w:type="dxa"/>
            <w:gridSpan w:val="2"/>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44"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92"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28"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Merge w:val="continue"/>
            <w:vAlign w:val="center"/>
          </w:tcPr>
          <w:p>
            <w:pPr>
              <w:spacing w:line="320" w:lineRule="exact"/>
              <w:jc w:val="center"/>
              <w:rPr>
                <w:rFonts w:ascii="仿宋_GB2312" w:hAnsi="仿宋_GB2312" w:eastAsia="仿宋_GB2312" w:cs="仿宋_GB2312"/>
                <w:sz w:val="24"/>
              </w:rPr>
            </w:pPr>
          </w:p>
        </w:tc>
        <w:tc>
          <w:tcPr>
            <w:tcW w:w="1244"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51"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86" w:type="dxa"/>
            <w:gridSpan w:val="3"/>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42"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结余</w:t>
            </w:r>
          </w:p>
        </w:tc>
        <w:tc>
          <w:tcPr>
            <w:tcW w:w="786"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Merge w:val="continue"/>
            <w:vAlign w:val="center"/>
          </w:tcPr>
          <w:p>
            <w:pPr>
              <w:spacing w:line="320" w:lineRule="exact"/>
              <w:jc w:val="center"/>
              <w:rPr>
                <w:rFonts w:ascii="仿宋_GB2312" w:hAnsi="仿宋_GB2312" w:eastAsia="仿宋_GB2312" w:cs="仿宋_GB2312"/>
                <w:sz w:val="24"/>
              </w:rPr>
            </w:pPr>
          </w:p>
        </w:tc>
        <w:tc>
          <w:tcPr>
            <w:tcW w:w="1244"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86" w:type="dxa"/>
            <w:gridSpan w:val="3"/>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2"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86"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536" w:type="dxa"/>
            <w:gridSpan w:val="2"/>
            <w:vAlign w:val="center"/>
          </w:tcPr>
          <w:p>
            <w:pPr>
              <w:spacing w:line="320" w:lineRule="exact"/>
              <w:jc w:val="left"/>
              <w:rPr>
                <w:rFonts w:hint="eastAsia"/>
                <w:lang w:val="en-US" w:eastAsia="zh-CN"/>
              </w:rPr>
            </w:pPr>
            <w:r>
              <w:rPr>
                <w:rFonts w:hint="eastAsia"/>
                <w:lang w:val="en-US" w:eastAsia="zh-CN"/>
              </w:rPr>
              <w:t>+</w:t>
            </w:r>
          </w:p>
          <w:p>
            <w:pPr>
              <w:pStyle w:val="2"/>
              <w:rPr>
                <w:rFonts w:hint="default"/>
                <w:lang w:val="en-US" w:eastAsia="zh-CN"/>
              </w:rPr>
            </w:pPr>
            <w:r>
              <w:rPr>
                <w:rFonts w:hint="eastAsia" w:ascii="仿宋_GB2312" w:hAnsi="仿宋_GB2312" w:eastAsia="仿宋_GB2312" w:cs="仿宋_GB2312"/>
                <w:color w:val="000000"/>
                <w:sz w:val="24"/>
                <w:lang w:val="en-US" w:eastAsia="zh-CN"/>
              </w:rPr>
              <w:t>-</w:t>
            </w:r>
          </w:p>
        </w:tc>
        <w:tc>
          <w:tcPr>
            <w:tcW w:w="124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57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286"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942"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786"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Align w:val="center"/>
          </w:tcPr>
          <w:p>
            <w:pPr>
              <w:spacing w:line="320" w:lineRule="exact"/>
              <w:jc w:val="left"/>
              <w:rPr>
                <w:rFonts w:hint="default" w:ascii="仿宋_GB2312" w:hAnsi="仿宋_GB2312" w:eastAsia="仿宋_GB2312" w:cs="仿宋_GB2312"/>
                <w:color w:val="000000"/>
                <w:sz w:val="24"/>
                <w:lang w:val="en-US"/>
              </w:rPr>
            </w:pPr>
          </w:p>
        </w:tc>
        <w:tc>
          <w:tcPr>
            <w:tcW w:w="124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57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1286"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942"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c>
          <w:tcPr>
            <w:tcW w:w="786"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6" w:hRule="atLeast"/>
          <w:jc w:val="center"/>
        </w:trPr>
        <w:tc>
          <w:tcPr>
            <w:tcW w:w="1536" w:type="dxa"/>
            <w:gridSpan w:val="2"/>
            <w:vAlign w:val="center"/>
          </w:tcPr>
          <w:p>
            <w:pPr>
              <w:spacing w:line="320" w:lineRule="exact"/>
              <w:jc w:val="left"/>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市林科所</w:t>
            </w:r>
          </w:p>
        </w:tc>
        <w:tc>
          <w:tcPr>
            <w:tcW w:w="124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654.33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505.97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363.79</w:t>
            </w:r>
          </w:p>
        </w:tc>
        <w:tc>
          <w:tcPr>
            <w:tcW w:w="1571"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142.18</w:t>
            </w:r>
          </w:p>
        </w:tc>
        <w:tc>
          <w:tcPr>
            <w:tcW w:w="1286"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148.36</w:t>
            </w:r>
          </w:p>
        </w:tc>
        <w:tc>
          <w:tcPr>
            <w:tcW w:w="942"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24.84</w:t>
            </w:r>
          </w:p>
        </w:tc>
        <w:tc>
          <w:tcPr>
            <w:tcW w:w="786"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188.89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86"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2"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86"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44"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Merge w:val="continue"/>
            <w:vAlign w:val="center"/>
          </w:tcPr>
          <w:p>
            <w:pPr>
              <w:spacing w:line="320" w:lineRule="exact"/>
              <w:jc w:val="center"/>
              <w:rPr>
                <w:rFonts w:ascii="仿宋_GB2312" w:hAnsi="仿宋_GB2312" w:eastAsia="仿宋_GB2312" w:cs="仿宋_GB2312"/>
                <w:sz w:val="24"/>
              </w:rPr>
            </w:pPr>
          </w:p>
        </w:tc>
        <w:tc>
          <w:tcPr>
            <w:tcW w:w="1244"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0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85" w:hRule="atLeast"/>
          <w:jc w:val="center"/>
        </w:trPr>
        <w:tc>
          <w:tcPr>
            <w:tcW w:w="1536" w:type="dxa"/>
            <w:gridSpan w:val="2"/>
            <w:vAlign w:val="center"/>
          </w:tcPr>
          <w:p>
            <w:pPr>
              <w:spacing w:line="320" w:lineRule="exact"/>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市林科所</w:t>
            </w:r>
          </w:p>
        </w:tc>
        <w:tc>
          <w:tcPr>
            <w:tcW w:w="124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7.74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4.51</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3.23</w:t>
            </w: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64"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57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01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244" w:type="dxa"/>
            <w:gridSpan w:val="2"/>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3" w:hRule="atLeast"/>
          <w:jc w:val="center"/>
        </w:trPr>
        <w:tc>
          <w:tcPr>
            <w:tcW w:w="1536" w:type="dxa"/>
            <w:gridSpan w:val="2"/>
            <w:vMerge w:val="continue"/>
            <w:vAlign w:val="center"/>
          </w:tcPr>
          <w:p>
            <w:pPr>
              <w:spacing w:line="320" w:lineRule="exact"/>
              <w:jc w:val="center"/>
              <w:rPr>
                <w:rFonts w:ascii="仿宋_GB2312" w:hAnsi="仿宋_GB2312" w:eastAsia="仿宋_GB2312" w:cs="仿宋_GB2312"/>
                <w:sz w:val="24"/>
              </w:rPr>
            </w:pPr>
          </w:p>
        </w:tc>
        <w:tc>
          <w:tcPr>
            <w:tcW w:w="1244"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07"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市林科所</w:t>
            </w:r>
          </w:p>
        </w:tc>
        <w:tc>
          <w:tcPr>
            <w:tcW w:w="1244" w:type="dxa"/>
            <w:gridSpan w:val="2"/>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638.89</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638.89</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42" w:hRule="atLeast"/>
          <w:jc w:val="center"/>
        </w:trPr>
        <w:tc>
          <w:tcPr>
            <w:tcW w:w="1536" w:type="dxa"/>
            <w:gridSpan w:val="2"/>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244" w:type="dxa"/>
            <w:gridSpan w:val="2"/>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93"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51"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2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jc w:val="both"/>
              <w:textAlignment w:val="auto"/>
              <w:outlineLvl w:val="9"/>
              <w:rPr>
                <w:rFonts w:hint="eastAsia" w:ascii="仿宋" w:hAnsi="仿宋" w:eastAsia="仿宋" w:cs="仿宋"/>
                <w:bCs/>
                <w:sz w:val="24"/>
                <w:szCs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szCs w:val="24"/>
                <w:lang w:eastAsia="zh-CN"/>
              </w:rPr>
              <w:t>完成</w:t>
            </w:r>
            <w:r>
              <w:rPr>
                <w:rFonts w:hint="eastAsia" w:ascii="仿宋" w:hAnsi="仿宋" w:eastAsia="仿宋" w:cs="仿宋"/>
                <w:sz w:val="24"/>
                <w:szCs w:val="24"/>
                <w:lang w:eastAsia="zh-CN"/>
              </w:rPr>
              <w:t>园区林地淸杂、全垦、深翻等</w:t>
            </w:r>
            <w:r>
              <w:rPr>
                <w:rFonts w:hint="eastAsia" w:ascii="仿宋" w:hAnsi="仿宋" w:eastAsia="仿宋" w:cs="仿宋"/>
                <w:sz w:val="24"/>
                <w:szCs w:val="24"/>
              </w:rPr>
              <w:t>抚育</w:t>
            </w:r>
            <w:r>
              <w:rPr>
                <w:rFonts w:hint="eastAsia" w:ascii="仿宋" w:hAnsi="仿宋" w:eastAsia="仿宋" w:cs="仿宋"/>
                <w:sz w:val="24"/>
                <w:szCs w:val="24"/>
                <w:lang w:eastAsia="zh-CN"/>
              </w:rPr>
              <w:t>面积</w:t>
            </w:r>
            <w:r>
              <w:rPr>
                <w:rFonts w:hint="eastAsia" w:ascii="仿宋" w:hAnsi="仿宋" w:eastAsia="仿宋" w:cs="仿宋"/>
                <w:sz w:val="24"/>
                <w:szCs w:val="24"/>
              </w:rPr>
              <w:t>及病虫害防治</w:t>
            </w:r>
            <w:r>
              <w:rPr>
                <w:rFonts w:hint="eastAsia" w:ascii="仿宋" w:hAnsi="仿宋" w:eastAsia="仿宋" w:cs="仿宋"/>
                <w:sz w:val="24"/>
                <w:szCs w:val="24"/>
                <w:lang w:eastAsia="zh-CN"/>
              </w:rPr>
              <w:t>面积约</w:t>
            </w:r>
            <w:r>
              <w:rPr>
                <w:rFonts w:hint="eastAsia" w:ascii="仿宋" w:hAnsi="仿宋" w:eastAsia="仿宋" w:cs="仿宋"/>
                <w:sz w:val="24"/>
                <w:szCs w:val="24"/>
                <w:lang w:val="en-US" w:eastAsia="zh-CN"/>
              </w:rPr>
              <w:t>4</w:t>
            </w:r>
            <w:r>
              <w:rPr>
                <w:rFonts w:hint="eastAsia" w:ascii="仿宋" w:hAnsi="仿宋" w:eastAsia="仿宋" w:cs="仿宋"/>
                <w:sz w:val="24"/>
                <w:szCs w:val="24"/>
              </w:rPr>
              <w:t>00亩</w:t>
            </w:r>
            <w:r>
              <w:rPr>
                <w:rFonts w:hint="eastAsia" w:ascii="仿宋" w:hAnsi="仿宋" w:eastAsia="仿宋" w:cs="仿宋"/>
                <w:sz w:val="24"/>
                <w:szCs w:val="24"/>
                <w:lang w:eastAsia="zh-CN"/>
              </w:rPr>
              <w:t>；</w:t>
            </w:r>
            <w:r>
              <w:rPr>
                <w:rFonts w:hint="eastAsia" w:ascii="仿宋" w:hAnsi="仿宋" w:eastAsia="仿宋" w:cs="仿宋"/>
                <w:bCs/>
                <w:sz w:val="24"/>
                <w:szCs w:val="24"/>
              </w:rPr>
              <w:t>选取</w:t>
            </w:r>
            <w:r>
              <w:rPr>
                <w:rFonts w:hint="eastAsia" w:ascii="仿宋" w:hAnsi="仿宋" w:eastAsia="仿宋" w:cs="仿宋"/>
                <w:bCs/>
                <w:color w:val="auto"/>
                <w:sz w:val="24"/>
                <w:szCs w:val="24"/>
                <w:lang w:val="en-US" w:eastAsia="zh-CN"/>
              </w:rPr>
              <w:t>博览园西侧</w:t>
            </w:r>
            <w:r>
              <w:rPr>
                <w:rFonts w:hint="eastAsia" w:ascii="仿宋" w:hAnsi="仿宋" w:eastAsia="仿宋" w:cs="仿宋"/>
                <w:bCs/>
                <w:sz w:val="24"/>
                <w:szCs w:val="24"/>
                <w:lang w:val="en-US" w:eastAsia="zh-CN"/>
              </w:rPr>
              <w:t>杉木低产林，</w:t>
            </w:r>
            <w:r>
              <w:rPr>
                <w:rFonts w:hint="eastAsia" w:ascii="仿宋" w:hAnsi="仿宋" w:eastAsia="仿宋" w:cs="仿宋"/>
                <w:bCs/>
                <w:sz w:val="24"/>
                <w:szCs w:val="24"/>
              </w:rPr>
              <w:t>面积共</w:t>
            </w:r>
            <w:r>
              <w:rPr>
                <w:rFonts w:hint="eastAsia" w:ascii="仿宋" w:hAnsi="仿宋" w:eastAsia="仿宋" w:cs="仿宋"/>
                <w:bCs/>
                <w:sz w:val="24"/>
                <w:szCs w:val="24"/>
                <w:lang w:val="en-US" w:eastAsia="zh-CN"/>
              </w:rPr>
              <w:t>2</w:t>
            </w:r>
            <w:r>
              <w:rPr>
                <w:rFonts w:hint="eastAsia" w:ascii="仿宋" w:hAnsi="仿宋" w:eastAsia="仿宋" w:cs="仿宋"/>
                <w:bCs/>
                <w:sz w:val="24"/>
                <w:szCs w:val="24"/>
              </w:rPr>
              <w:t>0亩，按照森林质量精准提升规定，通过抚育采伐、补植补造等措施，全面提升其森林质量，达到增强生态防护屏障功能和可持续经营与利用的目的。</w:t>
            </w:r>
          </w:p>
          <w:p>
            <w:pPr>
              <w:keepNext w:val="0"/>
              <w:keepLines w:val="0"/>
              <w:pageBreakBefore w:val="0"/>
              <w:widowControl w:val="0"/>
              <w:kinsoku/>
              <w:wordWrap/>
              <w:overflowPunct/>
              <w:topLinePunct w:val="0"/>
              <w:autoSpaceDE/>
              <w:autoSpaceDN w:val="0"/>
              <w:bidi w:val="0"/>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rPr>
              <w:t>2：</w:t>
            </w:r>
            <w:r>
              <w:rPr>
                <w:rFonts w:hint="eastAsia" w:ascii="仿宋" w:hAnsi="仿宋" w:eastAsia="仿宋" w:cs="仿宋"/>
                <w:b w:val="0"/>
                <w:bCs w:val="0"/>
                <w:sz w:val="24"/>
                <w:szCs w:val="24"/>
                <w:lang w:val="en-US" w:eastAsia="zh-CN"/>
              </w:rPr>
              <w:t>采集优株接穗，开展华中樱花的嫁接技术研究，建立樱花育种嫁接圃5亩；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right="0" w:rightChars="0"/>
              <w:textAlignment w:val="auto"/>
              <w:outlineLvl w:val="9"/>
              <w:rPr>
                <w:rFonts w:hint="eastAsia" w:ascii="仿宋" w:hAnsi="仿宋" w:eastAsia="仿宋" w:cs="仿宋"/>
                <w:b w:val="0"/>
                <w:bCs w:val="0"/>
                <w:sz w:val="24"/>
                <w:szCs w:val="24"/>
                <w:lang w:eastAsia="zh-CN"/>
              </w:rPr>
            </w:pPr>
            <w:r>
              <w:rPr>
                <w:rFonts w:hint="eastAsia" w:ascii="仿宋_GB2312" w:hAnsi="仿宋_GB2312" w:eastAsia="仿宋_GB2312" w:cs="仿宋_GB2312"/>
                <w:color w:val="000000"/>
                <w:sz w:val="24"/>
                <w:szCs w:val="24"/>
                <w:lang w:eastAsia="zh-CN"/>
              </w:rPr>
              <w:t>目标</w:t>
            </w:r>
            <w:r>
              <w:rPr>
                <w:rFonts w:hint="eastAsia" w:ascii="仿宋_GB2312" w:hAnsi="仿宋_GB2312" w:eastAsia="仿宋_GB2312" w:cs="仿宋_GB2312"/>
                <w:color w:val="000000"/>
                <w:sz w:val="24"/>
                <w:szCs w:val="24"/>
              </w:rPr>
              <w:t>3：</w:t>
            </w:r>
            <w:r>
              <w:rPr>
                <w:rFonts w:hint="eastAsia" w:ascii="仿宋" w:hAnsi="仿宋" w:eastAsia="仿宋" w:cs="仿宋"/>
                <w:b w:val="0"/>
                <w:bCs w:val="0"/>
                <w:sz w:val="24"/>
                <w:szCs w:val="24"/>
                <w:lang w:eastAsia="zh-CN"/>
              </w:rPr>
              <w:t>新建博览园园区费家垄西边至老樱花林地段二级公路长600米，宽4.5米，厚0.2米，C25水泥混凝土路面（含入口弯弧）。</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目标4：</w:t>
            </w:r>
            <w:r>
              <w:rPr>
                <w:rFonts w:hint="eastAsia" w:ascii="仿宋_GB2312" w:hAnsi="仿宋_GB2312" w:eastAsia="仿宋_GB2312" w:cs="仿宋_GB2312"/>
                <w:color w:val="000000"/>
                <w:sz w:val="24"/>
              </w:rPr>
              <w:t>开展林业技术培训，充分发挥项目的示范带动作用，促进科技与生产的结合；造林成活率达到90%以上、保存率达到80%以上，林木生长量提高15%。</w:t>
            </w:r>
          </w:p>
        </w:tc>
        <w:tc>
          <w:tcPr>
            <w:tcW w:w="4585" w:type="dxa"/>
            <w:gridSpan w:val="9"/>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right="0" w:rightChars="0"/>
              <w:jc w:val="both"/>
              <w:textAlignment w:val="auto"/>
              <w:outlineLvl w:val="9"/>
              <w:rPr>
                <w:rFonts w:hint="eastAsia" w:ascii="仿宋" w:hAnsi="仿宋" w:eastAsia="仿宋" w:cs="仿宋"/>
                <w:bCs/>
                <w:sz w:val="24"/>
                <w:szCs w:val="24"/>
              </w:rPr>
            </w:pPr>
            <w:r>
              <w:rPr>
                <w:rFonts w:hint="eastAsia" w:ascii="仿宋_GB2312" w:hAnsi="仿宋_GB2312" w:eastAsia="仿宋_GB2312" w:cs="仿宋_GB2312"/>
                <w:color w:val="000000"/>
                <w:sz w:val="24"/>
              </w:rPr>
              <w:t>1：</w:t>
            </w:r>
            <w:r>
              <w:rPr>
                <w:rFonts w:hint="eastAsia" w:ascii="仿宋_GB2312" w:hAnsi="仿宋_GB2312" w:eastAsia="仿宋_GB2312" w:cs="仿宋_GB2312"/>
                <w:color w:val="000000"/>
                <w:sz w:val="24"/>
                <w:szCs w:val="24"/>
                <w:lang w:eastAsia="zh-CN"/>
              </w:rPr>
              <w:t>完成</w:t>
            </w:r>
            <w:r>
              <w:rPr>
                <w:rFonts w:hint="eastAsia" w:ascii="仿宋" w:hAnsi="仿宋" w:eastAsia="仿宋" w:cs="仿宋"/>
                <w:sz w:val="24"/>
                <w:szCs w:val="24"/>
                <w:lang w:eastAsia="zh-CN"/>
              </w:rPr>
              <w:t>园区林地淸杂、全垦、深翻等</w:t>
            </w:r>
            <w:r>
              <w:rPr>
                <w:rFonts w:hint="eastAsia" w:ascii="仿宋" w:hAnsi="仿宋" w:eastAsia="仿宋" w:cs="仿宋"/>
                <w:sz w:val="24"/>
                <w:szCs w:val="24"/>
              </w:rPr>
              <w:t>抚育</w:t>
            </w:r>
            <w:r>
              <w:rPr>
                <w:rFonts w:hint="eastAsia" w:ascii="仿宋" w:hAnsi="仿宋" w:eastAsia="仿宋" w:cs="仿宋"/>
                <w:sz w:val="24"/>
                <w:szCs w:val="24"/>
                <w:lang w:eastAsia="zh-CN"/>
              </w:rPr>
              <w:t>面积</w:t>
            </w:r>
            <w:r>
              <w:rPr>
                <w:rFonts w:hint="eastAsia" w:ascii="仿宋" w:hAnsi="仿宋" w:eastAsia="仿宋" w:cs="仿宋"/>
                <w:sz w:val="24"/>
                <w:szCs w:val="24"/>
              </w:rPr>
              <w:t>及病虫害防治</w:t>
            </w:r>
            <w:r>
              <w:rPr>
                <w:rFonts w:hint="eastAsia" w:ascii="仿宋" w:hAnsi="仿宋" w:eastAsia="仿宋" w:cs="仿宋"/>
                <w:sz w:val="24"/>
                <w:szCs w:val="24"/>
                <w:lang w:eastAsia="zh-CN"/>
              </w:rPr>
              <w:t>面积约</w:t>
            </w:r>
            <w:r>
              <w:rPr>
                <w:rFonts w:hint="eastAsia" w:ascii="仿宋" w:hAnsi="仿宋" w:eastAsia="仿宋" w:cs="仿宋"/>
                <w:sz w:val="24"/>
                <w:szCs w:val="24"/>
                <w:lang w:val="en-US" w:eastAsia="zh-CN"/>
              </w:rPr>
              <w:t>4</w:t>
            </w:r>
            <w:r>
              <w:rPr>
                <w:rFonts w:hint="eastAsia" w:ascii="仿宋" w:hAnsi="仿宋" w:eastAsia="仿宋" w:cs="仿宋"/>
                <w:sz w:val="24"/>
                <w:szCs w:val="24"/>
              </w:rPr>
              <w:t>00亩</w:t>
            </w:r>
            <w:r>
              <w:rPr>
                <w:rFonts w:hint="eastAsia" w:ascii="仿宋" w:hAnsi="仿宋" w:eastAsia="仿宋" w:cs="仿宋"/>
                <w:sz w:val="24"/>
                <w:szCs w:val="24"/>
                <w:lang w:eastAsia="zh-CN"/>
              </w:rPr>
              <w:t>；</w:t>
            </w:r>
            <w:r>
              <w:rPr>
                <w:rFonts w:hint="eastAsia" w:ascii="仿宋" w:hAnsi="仿宋" w:eastAsia="仿宋" w:cs="仿宋"/>
                <w:bCs/>
                <w:sz w:val="24"/>
                <w:szCs w:val="24"/>
              </w:rPr>
              <w:t>选取</w:t>
            </w:r>
            <w:r>
              <w:rPr>
                <w:rFonts w:hint="eastAsia" w:ascii="仿宋" w:hAnsi="仿宋" w:eastAsia="仿宋" w:cs="仿宋"/>
                <w:bCs/>
                <w:color w:val="auto"/>
                <w:sz w:val="24"/>
                <w:szCs w:val="24"/>
                <w:lang w:val="en-US" w:eastAsia="zh-CN"/>
              </w:rPr>
              <w:t>博览园西侧</w:t>
            </w:r>
            <w:r>
              <w:rPr>
                <w:rFonts w:hint="eastAsia" w:ascii="仿宋" w:hAnsi="仿宋" w:eastAsia="仿宋" w:cs="仿宋"/>
                <w:bCs/>
                <w:sz w:val="24"/>
                <w:szCs w:val="24"/>
                <w:lang w:val="en-US" w:eastAsia="zh-CN"/>
              </w:rPr>
              <w:t>杉木低产林，</w:t>
            </w:r>
            <w:r>
              <w:rPr>
                <w:rFonts w:hint="eastAsia" w:ascii="仿宋" w:hAnsi="仿宋" w:eastAsia="仿宋" w:cs="仿宋"/>
                <w:bCs/>
                <w:sz w:val="24"/>
                <w:szCs w:val="24"/>
              </w:rPr>
              <w:t>面积共</w:t>
            </w:r>
            <w:r>
              <w:rPr>
                <w:rFonts w:hint="eastAsia" w:ascii="仿宋" w:hAnsi="仿宋" w:eastAsia="仿宋" w:cs="仿宋"/>
                <w:bCs/>
                <w:sz w:val="24"/>
                <w:szCs w:val="24"/>
                <w:lang w:val="en-US" w:eastAsia="zh-CN"/>
              </w:rPr>
              <w:t>2</w:t>
            </w:r>
            <w:r>
              <w:rPr>
                <w:rFonts w:hint="eastAsia" w:ascii="仿宋" w:hAnsi="仿宋" w:eastAsia="仿宋" w:cs="仿宋"/>
                <w:bCs/>
                <w:sz w:val="24"/>
                <w:szCs w:val="24"/>
              </w:rPr>
              <w:t>0亩，按照森林质量精准提升规定，通过抚育采伐、补植补造等措施，全面提升其森林质量，达到增强生态防护屏障功能和可持续经营与利用的目的。</w:t>
            </w:r>
          </w:p>
          <w:p>
            <w:pPr>
              <w:keepNext w:val="0"/>
              <w:keepLines w:val="0"/>
              <w:pageBreakBefore w:val="0"/>
              <w:widowControl w:val="0"/>
              <w:kinsoku/>
              <w:wordWrap/>
              <w:overflowPunct/>
              <w:topLinePunct w:val="0"/>
              <w:autoSpaceDE/>
              <w:autoSpaceDN w:val="0"/>
              <w:bidi w:val="0"/>
              <w:spacing w:line="360" w:lineRule="exact"/>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r>
              <w:rPr>
                <w:rFonts w:hint="eastAsia" w:ascii="仿宋" w:hAnsi="仿宋" w:eastAsia="仿宋" w:cs="仿宋"/>
                <w:b w:val="0"/>
                <w:bCs w:val="0"/>
                <w:sz w:val="24"/>
                <w:szCs w:val="24"/>
                <w:lang w:val="en-US" w:eastAsia="zh-CN"/>
              </w:rPr>
              <w:t>采集优株接穗，开展华中樱花的嫁接技术研究，建立樱花育种嫁接圃5亩；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right="0" w:rightChars="0"/>
              <w:textAlignment w:val="auto"/>
              <w:outlineLvl w:val="9"/>
              <w:rPr>
                <w:rFonts w:hint="eastAsia" w:ascii="仿宋" w:hAnsi="仿宋" w:eastAsia="仿宋" w:cs="仿宋"/>
                <w:b w:val="0"/>
                <w:bCs w:val="0"/>
                <w:sz w:val="24"/>
                <w:szCs w:val="24"/>
                <w:lang w:eastAsia="zh-CN"/>
              </w:rPr>
            </w:pPr>
            <w:r>
              <w:rPr>
                <w:rFonts w:hint="eastAsia" w:ascii="仿宋_GB2312" w:hAnsi="仿宋_GB2312" w:eastAsia="仿宋_GB2312" w:cs="仿宋_GB2312"/>
                <w:color w:val="000000"/>
                <w:sz w:val="24"/>
                <w:szCs w:val="24"/>
              </w:rPr>
              <w:t>3：</w:t>
            </w:r>
            <w:r>
              <w:rPr>
                <w:rFonts w:hint="eastAsia" w:ascii="仿宋" w:hAnsi="仿宋" w:eastAsia="仿宋" w:cs="仿宋"/>
                <w:b w:val="0"/>
                <w:bCs w:val="0"/>
                <w:sz w:val="24"/>
                <w:szCs w:val="24"/>
                <w:lang w:eastAsia="zh-CN"/>
              </w:rPr>
              <w:t>新建博览园园区费家垄西边至老樱花林地段二级公路长600米，宽4.5米，厚0.2米，C25水泥混凝土路面（含入口弯弧）。</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开展林业技术培训，充分发挥项目的示范带动作用，促进科技与生产的结合；造林成活率达到90%以上、保存率达到80%以上，林木生长量提高15%。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86"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园区抚育提质达标情况（合格率）≥90%</w:t>
            </w:r>
          </w:p>
        </w:tc>
        <w:tc>
          <w:tcPr>
            <w:tcW w:w="2607"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8"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湖南本土樱花示范基地成活率≥95%</w:t>
            </w:r>
          </w:p>
        </w:tc>
        <w:tc>
          <w:tcPr>
            <w:tcW w:w="2607"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园区道路建设项目完成率</w:t>
            </w:r>
          </w:p>
        </w:tc>
        <w:tc>
          <w:tcPr>
            <w:tcW w:w="2607" w:type="dxa"/>
            <w:gridSpan w:val="5"/>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9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园区林地</w:t>
            </w:r>
            <w:r>
              <w:rPr>
                <w:rFonts w:hint="eastAsia" w:ascii="仿宋_GB2312" w:hAnsi="仿宋_GB2312" w:eastAsia="仿宋_GB2312" w:cs="仿宋_GB2312"/>
                <w:color w:val="000000"/>
                <w:sz w:val="24"/>
              </w:rPr>
              <w:t>清杂、全垦等林地抚育及病虫害防治400亩；杉木低产林改造20亩</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86" w:type="dxa"/>
            <w:gridSpan w:val="5"/>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建立樱花育种嫁接苗圃</w:t>
            </w:r>
            <w:r>
              <w:rPr>
                <w:rFonts w:hint="eastAsia" w:ascii="仿宋_GB2312" w:hAnsi="仿宋_GB2312" w:eastAsia="仿宋_GB2312" w:cs="仿宋_GB2312"/>
                <w:color w:val="000000"/>
                <w:sz w:val="24"/>
                <w:lang w:val="en-US" w:eastAsia="zh-CN"/>
              </w:rPr>
              <w:t>5亩</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新建博览园园区二级公路路长600米、宽4.5米、厚0.2米、C25水泥混凝土路面</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4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本年度园区清杂、全垦、抚育及病虫害防治等完成率</w:t>
            </w:r>
          </w:p>
        </w:tc>
        <w:tc>
          <w:tcPr>
            <w:tcW w:w="2607"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0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本年度国产樱花育种嫁接技术研究完成情况</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25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本年度园区道路建设项目完成情况</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val="0"/>
                <w:bCs/>
                <w:color w:val="000000"/>
                <w:sz w:val="24"/>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03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 w:hAnsi="仿宋" w:eastAsia="仿宋" w:cs="仿宋"/>
                <w:sz w:val="24"/>
                <w:szCs w:val="24"/>
              </w:rPr>
              <w:t>促进林业新技术的推广和应用，既为林农提供更多的劳动就业机会，又提高了群众的森林资源保护意识，社会效益显著。</w:t>
            </w:r>
          </w:p>
        </w:tc>
        <w:tc>
          <w:tcPr>
            <w:tcW w:w="2607"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4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07" w:type="dxa"/>
            <w:gridSpan w:val="5"/>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3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涵养水源、保持水土，有效改善了我市生态环境，提高人民的生活质量，促进林区和谐；维持生态平衡起到了重要作用。</w:t>
            </w:r>
          </w:p>
        </w:tc>
        <w:tc>
          <w:tcPr>
            <w:tcW w:w="2607" w:type="dxa"/>
            <w:gridSpan w:val="5"/>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val="0"/>
                <w:bCs/>
                <w:color w:val="000000"/>
                <w:sz w:val="24"/>
                <w:lang w:eastAsia="zh-CN"/>
              </w:rPr>
              <w:t>显著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36"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86" w:type="dxa"/>
            <w:gridSpan w:val="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szCs w:val="24"/>
                <w:lang w:eastAsia="zh-CN"/>
              </w:rPr>
              <w:t>周边居民满意度调查，满意率</w:t>
            </w:r>
            <w:r>
              <w:rPr>
                <w:rFonts w:hint="eastAsia" w:ascii="仿宋" w:hAnsi="仿宋" w:eastAsia="仿宋" w:cs="仿宋"/>
                <w:color w:val="000000"/>
                <w:sz w:val="24"/>
                <w:szCs w:val="24"/>
                <w:lang w:val="en-US" w:eastAsia="zh-CN"/>
              </w:rPr>
              <w:t>95%以上。</w:t>
            </w:r>
          </w:p>
        </w:tc>
        <w:tc>
          <w:tcPr>
            <w:tcW w:w="2607" w:type="dxa"/>
            <w:gridSpan w:val="5"/>
            <w:vAlign w:val="center"/>
          </w:tcPr>
          <w:p>
            <w:pPr>
              <w:autoSpaceDN w:val="0"/>
              <w:spacing w:line="320" w:lineRule="exact"/>
              <w:jc w:val="center"/>
              <w:textAlignment w:val="center"/>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val="0"/>
                <w:bCs/>
                <w:color w:val="000000"/>
                <w:sz w:val="24"/>
                <w:lang w:val="en-US" w:eastAsia="zh-CN"/>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4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07" w:hRule="atLeast"/>
          <w:jc w:val="center"/>
        </w:trPr>
        <w:tc>
          <w:tcPr>
            <w:tcW w:w="1654"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许琪</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潘新军</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彭辉明</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李科</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周晓星</w:t>
            </w:r>
          </w:p>
        </w:tc>
        <w:tc>
          <w:tcPr>
            <w:tcW w:w="3561" w:type="dxa"/>
            <w:gridSpan w:val="5"/>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eastAsia="zh-CN"/>
              </w:rPr>
              <w:t>副所长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0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198"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付敏</w:t>
      </w:r>
      <w:r>
        <w:rPr>
          <w:rFonts w:hint="eastAsia" w:eastAsia="仿宋_GB2312" w:cs="仿宋_GB2312"/>
          <w:bCs/>
          <w:sz w:val="28"/>
          <w:szCs w:val="28"/>
        </w:rPr>
        <w:t xml:space="preserve">              </w:t>
      </w:r>
      <w:r>
        <w:rPr>
          <w:rFonts w:hint="eastAsia" w:eastAsia="仿宋_GB2312" w:cs="仿宋_GB2312"/>
          <w:bCs/>
          <w:sz w:val="28"/>
          <w:szCs w:val="28"/>
          <w:lang w:val="en-US" w:eastAsia="zh-CN"/>
        </w:rPr>
        <w:t xml:space="preserve">   </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0730-8622658</w:t>
      </w:r>
    </w:p>
    <w:p/>
    <w:p>
      <w:pPr>
        <w:pStyle w:val="2"/>
      </w:pPr>
      <w:bookmarkStart w:id="0" w:name="_GoBack"/>
      <w:bookmarkEnd w:id="0"/>
    </w:p>
    <w:p>
      <w:pPr>
        <w:spacing w:line="240" w:lineRule="auto"/>
        <w:jc w:val="center"/>
        <w:rPr>
          <w:rFonts w:hint="eastAsia" w:ascii="仿宋" w:hAnsi="仿宋" w:eastAsia="仿宋" w:cs="仿宋"/>
          <w:b/>
          <w:bCs/>
          <w:sz w:val="30"/>
          <w:szCs w:val="30"/>
        </w:rPr>
      </w:pPr>
      <w:r>
        <w:rPr>
          <w:rFonts w:hint="eastAsia" w:ascii="仿宋" w:hAnsi="仿宋" w:eastAsia="仿宋" w:cs="仿宋"/>
          <w:b/>
          <w:bCs/>
          <w:sz w:val="30"/>
          <w:szCs w:val="30"/>
        </w:rPr>
        <w:t>五、评价报告综述（文字部分）</w:t>
      </w:r>
    </w:p>
    <w:p>
      <w:pPr>
        <w:spacing w:line="240" w:lineRule="auto"/>
        <w:ind w:firstLine="602" w:firstLineChars="200"/>
        <w:rPr>
          <w:rFonts w:hint="eastAsia" w:ascii="仿宋" w:hAnsi="仿宋" w:eastAsia="仿宋" w:cs="仿宋"/>
          <w:b/>
          <w:bCs/>
          <w:sz w:val="30"/>
          <w:szCs w:val="30"/>
        </w:rPr>
      </w:pPr>
    </w:p>
    <w:p>
      <w:pPr>
        <w:spacing w:line="24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一、部门（单位）概况</w:t>
      </w:r>
    </w:p>
    <w:p>
      <w:pPr>
        <w:spacing w:line="240" w:lineRule="auto"/>
        <w:jc w:val="left"/>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 xml:space="preserve">   </w:t>
      </w:r>
      <w:r>
        <w:rPr>
          <w:rFonts w:hint="eastAsia" w:ascii="仿宋" w:hAnsi="仿宋" w:eastAsia="仿宋" w:cs="仿宋"/>
          <w:bCs/>
          <w:color w:val="auto"/>
          <w:sz w:val="30"/>
          <w:szCs w:val="30"/>
        </w:rPr>
        <w:t>（一）单位基本情况</w:t>
      </w:r>
    </w:p>
    <w:p>
      <w:pPr>
        <w:spacing w:line="240" w:lineRule="auto"/>
        <w:ind w:firstLine="560"/>
        <w:jc w:val="left"/>
        <w:rPr>
          <w:rFonts w:hint="eastAsia" w:ascii="仿宋" w:hAnsi="仿宋" w:eastAsia="仿宋" w:cs="仿宋"/>
          <w:color w:val="auto"/>
          <w:sz w:val="30"/>
          <w:szCs w:val="30"/>
        </w:rPr>
      </w:pPr>
      <w:r>
        <w:rPr>
          <w:rFonts w:hint="eastAsia" w:ascii="仿宋" w:hAnsi="仿宋" w:eastAsia="仿宋" w:cs="仿宋"/>
          <w:color w:val="auto"/>
          <w:sz w:val="30"/>
          <w:szCs w:val="30"/>
        </w:rPr>
        <w:t>市林科所成立于1972年，是由市编委登记核准的全额拨款事业单位，2010年经省林业厅批准挂牌湖南省林业科学研究院岳阳分院，主要从事林业应用技术研究和技术推广工作。</w:t>
      </w:r>
      <w:r>
        <w:rPr>
          <w:rFonts w:hint="eastAsia" w:ascii="仿宋" w:hAnsi="仿宋" w:eastAsia="仿宋" w:cs="仿宋"/>
          <w:color w:val="auto"/>
          <w:sz w:val="30"/>
          <w:szCs w:val="30"/>
          <w:lang w:val="en-US" w:eastAsia="zh-CN"/>
        </w:rPr>
        <w:t>2020年年末现有编制数36人，</w:t>
      </w:r>
      <w:r>
        <w:rPr>
          <w:rFonts w:hint="eastAsia" w:ascii="仿宋" w:hAnsi="仿宋" w:eastAsia="仿宋" w:cs="仿宋"/>
          <w:color w:val="auto"/>
          <w:sz w:val="30"/>
          <w:szCs w:val="30"/>
          <w:lang w:eastAsia="zh-CN"/>
        </w:rPr>
        <w:t>实有人数</w:t>
      </w:r>
      <w:r>
        <w:rPr>
          <w:rFonts w:hint="eastAsia" w:ascii="仿宋" w:hAnsi="仿宋" w:eastAsia="仿宋" w:cs="仿宋"/>
          <w:color w:val="auto"/>
          <w:sz w:val="30"/>
          <w:szCs w:val="30"/>
          <w:lang w:val="en-US" w:eastAsia="zh-CN"/>
        </w:rPr>
        <w:t>70</w:t>
      </w:r>
      <w:r>
        <w:rPr>
          <w:rFonts w:hint="eastAsia" w:ascii="仿宋" w:hAnsi="仿宋" w:eastAsia="仿宋" w:cs="仿宋"/>
          <w:color w:val="auto"/>
          <w:sz w:val="30"/>
          <w:szCs w:val="30"/>
        </w:rPr>
        <w:t>人（其中全额人员</w:t>
      </w:r>
      <w:r>
        <w:rPr>
          <w:rFonts w:hint="eastAsia" w:ascii="仿宋" w:hAnsi="仿宋" w:eastAsia="仿宋" w:cs="仿宋"/>
          <w:color w:val="auto"/>
          <w:sz w:val="30"/>
          <w:szCs w:val="30"/>
          <w:lang w:val="en-US" w:eastAsia="zh-CN"/>
        </w:rPr>
        <w:t>28</w:t>
      </w:r>
      <w:r>
        <w:rPr>
          <w:rFonts w:hint="eastAsia" w:ascii="仿宋" w:hAnsi="仿宋" w:eastAsia="仿宋" w:cs="仿宋"/>
          <w:color w:val="auto"/>
          <w:sz w:val="30"/>
          <w:szCs w:val="30"/>
        </w:rPr>
        <w:t>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退休人员</w:t>
      </w:r>
      <w:r>
        <w:rPr>
          <w:rFonts w:hint="eastAsia" w:ascii="仿宋" w:hAnsi="仿宋" w:eastAsia="仿宋" w:cs="仿宋"/>
          <w:color w:val="auto"/>
          <w:sz w:val="30"/>
          <w:szCs w:val="30"/>
          <w:lang w:val="en-US" w:eastAsia="zh-CN"/>
        </w:rPr>
        <w:t>42</w:t>
      </w:r>
      <w:r>
        <w:rPr>
          <w:rFonts w:hint="eastAsia" w:ascii="仿宋" w:hAnsi="仿宋" w:eastAsia="仿宋" w:cs="仿宋"/>
          <w:color w:val="auto"/>
          <w:sz w:val="30"/>
          <w:szCs w:val="30"/>
        </w:rPr>
        <w:t>人）。有实验基地两处共620亩，分布在</w:t>
      </w:r>
      <w:r>
        <w:rPr>
          <w:rFonts w:hint="eastAsia" w:ascii="仿宋" w:hAnsi="仿宋" w:eastAsia="仿宋" w:cs="仿宋"/>
          <w:color w:val="auto"/>
          <w:sz w:val="30"/>
          <w:szCs w:val="30"/>
          <w:lang w:eastAsia="zh-CN"/>
        </w:rPr>
        <w:t>南湖</w:t>
      </w:r>
      <w:r>
        <w:rPr>
          <w:rFonts w:hint="eastAsia" w:ascii="仿宋" w:hAnsi="仿宋" w:eastAsia="仿宋" w:cs="仿宋"/>
          <w:color w:val="auto"/>
          <w:sz w:val="30"/>
          <w:szCs w:val="30"/>
        </w:rPr>
        <w:t>蛇皮套60亩，</w:t>
      </w:r>
      <w:r>
        <w:rPr>
          <w:rFonts w:hint="eastAsia" w:ascii="仿宋" w:hAnsi="仿宋" w:eastAsia="仿宋" w:cs="仿宋"/>
          <w:color w:val="auto"/>
          <w:sz w:val="30"/>
          <w:szCs w:val="30"/>
          <w:lang w:eastAsia="zh-CN"/>
        </w:rPr>
        <w:t>岳阳经开区康王乡森林生态博览园</w:t>
      </w:r>
      <w:r>
        <w:rPr>
          <w:rFonts w:hint="eastAsia" w:ascii="仿宋" w:hAnsi="仿宋" w:eastAsia="仿宋" w:cs="仿宋"/>
          <w:color w:val="auto"/>
          <w:sz w:val="30"/>
          <w:szCs w:val="30"/>
        </w:rPr>
        <w:t>560亩。</w:t>
      </w:r>
    </w:p>
    <w:p>
      <w:pPr>
        <w:numPr>
          <w:ilvl w:val="0"/>
          <w:numId w:val="3"/>
        </w:numPr>
        <w:spacing w:line="240" w:lineRule="auto"/>
        <w:ind w:firstLine="56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整体支出规模、使用方向和主要内容、涉及范围</w:t>
      </w:r>
    </w:p>
    <w:p>
      <w:pPr>
        <w:numPr>
          <w:ilvl w:val="0"/>
          <w:numId w:val="0"/>
        </w:numPr>
        <w:spacing w:line="240" w:lineRule="auto"/>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2020年林科所总支出654.33万元，其中基本支出505.97万元，占总支出的77.33%；项目支出148.36万元，占总支出的22.67%。基本支出主要是单位为保障正常运转，完成日常工作任务而发生的各项支出，包括用于基本工资、绩效工资、津贴补贴等人员经费以及办公费、印刷费、水电费、维修（护）费、差旅费等日常公用经费。项目支出主要包括羊角山生态博览园造林抚育、园区道路建设、示范基地建设等专项。</w:t>
      </w:r>
    </w:p>
    <w:p>
      <w:pPr>
        <w:spacing w:line="240" w:lineRule="auto"/>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 xml:space="preserve">    </w:t>
      </w:r>
      <w:r>
        <w:rPr>
          <w:rFonts w:hint="eastAsia" w:ascii="仿宋" w:hAnsi="仿宋" w:eastAsia="仿宋" w:cs="仿宋"/>
          <w:b/>
          <w:bCs/>
          <w:color w:val="auto"/>
          <w:sz w:val="30"/>
          <w:szCs w:val="30"/>
        </w:rPr>
        <w:t>二、整体支出管理及使用情况</w:t>
      </w:r>
    </w:p>
    <w:p>
      <w:pPr>
        <w:spacing w:line="240" w:lineRule="auto"/>
        <w:jc w:val="left"/>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 xml:space="preserve">   </w:t>
      </w:r>
      <w:r>
        <w:rPr>
          <w:rFonts w:hint="eastAsia" w:ascii="仿宋" w:hAnsi="仿宋" w:eastAsia="仿宋" w:cs="仿宋"/>
          <w:bCs/>
          <w:color w:val="auto"/>
          <w:sz w:val="30"/>
          <w:szCs w:val="30"/>
          <w:lang w:eastAsia="zh-CN"/>
        </w:rPr>
        <w:t>（一）基本</w:t>
      </w:r>
      <w:r>
        <w:rPr>
          <w:rFonts w:hint="eastAsia" w:ascii="仿宋" w:hAnsi="仿宋" w:eastAsia="仿宋" w:cs="仿宋"/>
          <w:bCs/>
          <w:color w:val="auto"/>
          <w:sz w:val="30"/>
          <w:szCs w:val="30"/>
        </w:rPr>
        <w:t>支出。</w:t>
      </w:r>
      <w:r>
        <w:rPr>
          <w:rFonts w:hint="eastAsia" w:ascii="仿宋" w:hAnsi="仿宋" w:eastAsia="仿宋" w:cs="仿宋"/>
          <w:bCs/>
          <w:color w:val="auto"/>
          <w:sz w:val="30"/>
          <w:szCs w:val="30"/>
          <w:lang w:eastAsia="zh-CN"/>
        </w:rPr>
        <w:t>主要包括单位职工的工资支出及日常公用支出。</w:t>
      </w:r>
      <w:r>
        <w:rPr>
          <w:rFonts w:hint="eastAsia" w:ascii="仿宋" w:hAnsi="仿宋" w:eastAsia="仿宋" w:cs="仿宋"/>
          <w:bCs/>
          <w:color w:val="auto"/>
          <w:sz w:val="30"/>
          <w:szCs w:val="30"/>
          <w:lang w:val="en-US" w:eastAsia="zh-CN"/>
        </w:rPr>
        <w:t>2020年林科所基本支出505.97万元，占年度总支出的77.33%，其中人员支出363.79万元，公用支出142.18万元；</w:t>
      </w:r>
      <w:r>
        <w:rPr>
          <w:rFonts w:hint="eastAsia" w:ascii="仿宋" w:hAnsi="仿宋" w:eastAsia="仿宋" w:cs="仿宋"/>
          <w:color w:val="auto"/>
          <w:sz w:val="30"/>
          <w:szCs w:val="30"/>
        </w:rPr>
        <w:t>“三公”经费</w:t>
      </w:r>
      <w:r>
        <w:rPr>
          <w:rFonts w:hint="eastAsia" w:ascii="仿宋" w:hAnsi="仿宋" w:eastAsia="仿宋" w:cs="仿宋"/>
          <w:color w:val="auto"/>
          <w:sz w:val="30"/>
          <w:szCs w:val="30"/>
          <w:lang w:eastAsia="zh-CN"/>
        </w:rPr>
        <w:t>支出</w:t>
      </w:r>
      <w:r>
        <w:rPr>
          <w:rFonts w:hint="eastAsia" w:ascii="仿宋" w:hAnsi="仿宋" w:eastAsia="仿宋" w:cs="仿宋"/>
          <w:color w:val="auto"/>
          <w:sz w:val="30"/>
          <w:szCs w:val="30"/>
        </w:rPr>
        <w:t>总额</w:t>
      </w:r>
      <w:r>
        <w:rPr>
          <w:rFonts w:hint="eastAsia" w:ascii="仿宋" w:hAnsi="仿宋" w:eastAsia="仿宋" w:cs="仿宋"/>
          <w:color w:val="auto"/>
          <w:sz w:val="30"/>
          <w:szCs w:val="30"/>
          <w:lang w:val="en-US" w:eastAsia="zh-CN"/>
        </w:rPr>
        <w:t>7.74万元，未超过年初计划数，其中公务接待费4.51万元，比上年下降0.02万元，下降率0.44%；公务用车运行维护费3.23万元，比上年下降0.55万元，下降率14.55%。</w:t>
      </w:r>
    </w:p>
    <w:p>
      <w:pPr>
        <w:spacing w:line="240" w:lineRule="auto"/>
        <w:jc w:val="left"/>
        <w:rPr>
          <w:rFonts w:hint="eastAsia" w:ascii="仿宋" w:hAnsi="仿宋" w:eastAsia="仿宋" w:cs="仿宋"/>
          <w:bCs/>
          <w:color w:val="auto"/>
          <w:sz w:val="30"/>
          <w:szCs w:val="30"/>
          <w:lang w:eastAsia="zh-CN"/>
        </w:rPr>
      </w:pPr>
      <w:r>
        <w:rPr>
          <w:rFonts w:hint="eastAsia" w:ascii="仿宋" w:hAnsi="仿宋" w:eastAsia="仿宋" w:cs="仿宋"/>
          <w:bCs/>
          <w:color w:val="auto"/>
          <w:sz w:val="30"/>
          <w:szCs w:val="30"/>
          <w:lang w:val="en-US" w:eastAsia="zh-CN"/>
        </w:rPr>
        <w:t xml:space="preserve">   </w:t>
      </w:r>
      <w:r>
        <w:rPr>
          <w:rFonts w:hint="eastAsia" w:ascii="仿宋" w:hAnsi="仿宋" w:eastAsia="仿宋" w:cs="仿宋"/>
          <w:bCs/>
          <w:color w:val="auto"/>
          <w:sz w:val="30"/>
          <w:szCs w:val="30"/>
          <w:lang w:eastAsia="zh-CN"/>
        </w:rPr>
        <w:t>（二）专项支出</w:t>
      </w:r>
    </w:p>
    <w:p>
      <w:pPr>
        <w:ind w:firstLine="560"/>
        <w:jc w:val="left"/>
        <w:rPr>
          <w:rFonts w:hint="eastAsia" w:ascii="仿宋" w:hAnsi="仿宋" w:eastAsia="仿宋" w:cs="仿宋"/>
          <w:color w:val="auto"/>
          <w:sz w:val="30"/>
          <w:szCs w:val="30"/>
          <w:lang w:val="en-US" w:eastAsia="zh-CN"/>
        </w:rPr>
      </w:pPr>
      <w:r>
        <w:rPr>
          <w:rFonts w:hint="eastAsia" w:ascii="仿宋" w:hAnsi="仿宋" w:eastAsia="仿宋" w:cs="仿宋"/>
          <w:bCs/>
          <w:color w:val="auto"/>
          <w:sz w:val="30"/>
          <w:szCs w:val="30"/>
          <w:lang w:val="en-US" w:eastAsia="zh-CN"/>
        </w:rPr>
        <w:t>1、专项资金安排落实、总投入等情况分析。2020年省、市财政共安排专项资金177万元，分别是</w:t>
      </w:r>
      <w:r>
        <w:rPr>
          <w:rFonts w:hint="eastAsia" w:ascii="仿宋" w:hAnsi="仿宋" w:eastAsia="仿宋" w:cs="仿宋"/>
          <w:color w:val="auto"/>
          <w:sz w:val="30"/>
          <w:szCs w:val="30"/>
          <w:lang w:val="en-US" w:eastAsia="zh-CN"/>
        </w:rPr>
        <w:t>省级林业生态保护修复与发展专项资金80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（其中征占林地异地植被恢复</w:t>
      </w:r>
      <w:r>
        <w:rPr>
          <w:rFonts w:hint="eastAsia" w:ascii="仿宋" w:hAnsi="仿宋" w:eastAsia="仿宋" w:cs="仿宋"/>
          <w:color w:val="auto"/>
          <w:sz w:val="30"/>
          <w:szCs w:val="30"/>
          <w:lang w:val="en-US" w:eastAsia="zh-CN"/>
        </w:rPr>
        <w:t>50万元、生态支撑20万元、林区道路建设10万元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第三批中央林业改革发展资金（生产救灾）10万元；第三批交通运输事业发展专项资金（林路养护）10万元；生态环保专项（自然资源保护和利用）资金30万元；林业产业发展专项（森林生态博览园运行维护）资金27万元；森林植被恢复费安排的支出（森林防火）20万元。</w:t>
      </w:r>
    </w:p>
    <w:p>
      <w:pPr>
        <w:spacing w:line="240" w:lineRule="auto"/>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2、专项资金实际使用情况分析。2020年项目总支出148.36万元，占年度总支出的22.67%，主要用于岳阳市森林生态博览园造林抚育、园区道路建设、示范基地建设等项目。</w:t>
      </w:r>
    </w:p>
    <w:p>
      <w:pPr>
        <w:spacing w:line="560" w:lineRule="exact"/>
        <w:ind w:firstLine="600"/>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3、专项资金管理情况分析。2020年严格按照中央“八项规定”和省、市有关文件精神，压缩非生产性开支，</w:t>
      </w:r>
      <w:r>
        <w:rPr>
          <w:rFonts w:hint="eastAsia" w:ascii="仿宋" w:hAnsi="仿宋" w:eastAsia="仿宋" w:cs="仿宋"/>
          <w:sz w:val="30"/>
          <w:szCs w:val="30"/>
          <w:lang w:val="en-US" w:eastAsia="zh-CN"/>
        </w:rPr>
        <w:t>项目</w:t>
      </w:r>
      <w:r>
        <w:rPr>
          <w:rFonts w:hint="eastAsia" w:ascii="仿宋" w:hAnsi="仿宋" w:eastAsia="仿宋" w:cs="仿宋"/>
          <w:sz w:val="30"/>
          <w:szCs w:val="30"/>
          <w:lang w:eastAsia="zh-CN"/>
        </w:rPr>
        <w:t>资金做到专款专用，主要用于支付博览园项目抚育管理费、劳务费、材料费、农资、技术资料费、技术咨询费、采购苗木费、差旅费以及基础设施维修维护费等。</w:t>
      </w:r>
      <w:r>
        <w:rPr>
          <w:rFonts w:hint="eastAsia" w:ascii="仿宋" w:hAnsi="仿宋" w:eastAsia="仿宋" w:cs="仿宋"/>
          <w:color w:val="auto"/>
          <w:sz w:val="30"/>
          <w:szCs w:val="30"/>
          <w:lang w:eastAsia="zh-CN"/>
        </w:rPr>
        <w:t>为确保项目的顺利实施，我单位制定了相应的项目及资金管理制度。资金使用规范，符合国家财经法规及有关专项资金管理办法的规定，采用报账制，且有完整的审批程序和手续，不存在截留、挤占、挪用、虚列支出等情况，保障会计核算准确、财务资料完整。</w:t>
      </w:r>
      <w:r>
        <w:rPr>
          <w:rFonts w:hint="eastAsia" w:ascii="仿宋" w:hAnsi="仿宋" w:eastAsia="仿宋" w:cs="仿宋"/>
          <w:b w:val="0"/>
          <w:bCs w:val="0"/>
          <w:color w:val="auto"/>
          <w:sz w:val="30"/>
          <w:szCs w:val="30"/>
          <w:shd w:val="clear" w:color="auto" w:fill="auto"/>
          <w:lang w:val="en-US" w:eastAsia="zh-CN"/>
        </w:rPr>
        <w:t>并</w:t>
      </w:r>
      <w:r>
        <w:rPr>
          <w:rFonts w:hint="eastAsia" w:ascii="仿宋" w:hAnsi="仿宋" w:eastAsia="仿宋" w:cs="仿宋"/>
          <w:color w:val="auto"/>
          <w:sz w:val="30"/>
          <w:szCs w:val="30"/>
          <w:lang w:val="en-US" w:eastAsia="zh-CN"/>
        </w:rPr>
        <w:t>积极配合省林业局完成2020年度林业改革发展专项绩效评价，并上报自评报告。</w:t>
      </w:r>
    </w:p>
    <w:p>
      <w:pPr>
        <w:spacing w:line="240" w:lineRule="auto"/>
        <w:ind w:firstLine="602" w:firstLineChars="200"/>
        <w:jc w:val="left"/>
        <w:rPr>
          <w:rFonts w:hint="eastAsia" w:ascii="仿宋" w:hAnsi="仿宋" w:eastAsia="仿宋" w:cs="仿宋"/>
          <w:b/>
          <w:bCs/>
          <w:color w:val="auto"/>
          <w:sz w:val="30"/>
          <w:szCs w:val="30"/>
        </w:rPr>
      </w:pPr>
      <w:r>
        <w:rPr>
          <w:rFonts w:hint="eastAsia" w:ascii="仿宋" w:hAnsi="仿宋" w:eastAsia="仿宋" w:cs="仿宋"/>
          <w:b/>
          <w:bCs/>
          <w:color w:val="auto"/>
          <w:sz w:val="30"/>
          <w:szCs w:val="30"/>
        </w:rPr>
        <w:t>三、专项组织实施情况</w:t>
      </w:r>
    </w:p>
    <w:p>
      <w:pPr>
        <w:spacing w:line="240" w:lineRule="auto"/>
        <w:jc w:val="left"/>
        <w:rPr>
          <w:rFonts w:hint="eastAsia" w:ascii="仿宋" w:hAnsi="仿宋" w:eastAsia="仿宋" w:cs="仿宋"/>
          <w:color w:val="FF0000"/>
          <w:sz w:val="30"/>
          <w:szCs w:val="30"/>
        </w:rPr>
      </w:pP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lang w:eastAsia="zh-CN"/>
        </w:rPr>
        <w:t>（一）专项组织情况分析。为确保各项目的顺利实施，我单位安排专人负责，并严格按照项目各项技术指标进行施工。项目实施完成后，由我单位组织验收小组对项目的实施情况及工程质量进行验收。</w:t>
      </w:r>
    </w:p>
    <w:p>
      <w:pPr>
        <w:numPr>
          <w:ilvl w:val="0"/>
          <w:numId w:val="0"/>
        </w:numPr>
        <w:spacing w:line="240" w:lineRule="auto"/>
        <w:jc w:val="left"/>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 xml:space="preserve">   （二）专项资金管理情况分析。我单位作为</w:t>
      </w:r>
      <w:r>
        <w:rPr>
          <w:rFonts w:hint="eastAsia" w:ascii="仿宋" w:hAnsi="仿宋" w:eastAsia="仿宋" w:cs="仿宋"/>
          <w:sz w:val="30"/>
          <w:szCs w:val="30"/>
          <w:lang w:val="en-US" w:eastAsia="zh-CN"/>
        </w:rPr>
        <w:t>2020年</w:t>
      </w:r>
      <w:r>
        <w:rPr>
          <w:rFonts w:hint="eastAsia" w:ascii="仿宋" w:hAnsi="仿宋" w:eastAsia="仿宋" w:cs="仿宋"/>
          <w:b w:val="0"/>
          <w:bCs/>
          <w:sz w:val="30"/>
          <w:szCs w:val="30"/>
          <w:lang w:eastAsia="zh-CN"/>
        </w:rPr>
        <w:t>林业生态保护修复及发展</w:t>
      </w:r>
      <w:r>
        <w:rPr>
          <w:rFonts w:hint="eastAsia" w:ascii="仿宋" w:hAnsi="仿宋" w:eastAsia="仿宋" w:cs="仿宋"/>
          <w:sz w:val="30"/>
          <w:szCs w:val="30"/>
        </w:rPr>
        <w:t>专项</w:t>
      </w:r>
      <w:r>
        <w:rPr>
          <w:rFonts w:hint="eastAsia" w:ascii="仿宋" w:hAnsi="仿宋" w:eastAsia="仿宋" w:cs="仿宋"/>
          <w:sz w:val="30"/>
          <w:szCs w:val="30"/>
          <w:lang w:eastAsia="zh-CN"/>
        </w:rPr>
        <w:t>的承担单位，各项目负责人</w:t>
      </w:r>
      <w:r>
        <w:rPr>
          <w:rFonts w:hint="eastAsia" w:ascii="仿宋" w:hAnsi="仿宋" w:eastAsia="仿宋" w:cs="仿宋"/>
          <w:color w:val="auto"/>
          <w:sz w:val="30"/>
          <w:szCs w:val="30"/>
          <w:lang w:val="en-US" w:eastAsia="zh-CN"/>
        </w:rPr>
        <w:t>负责制定项目实施方案、工程建设及日常管理工作，项目资金严格按照财政相关规定，做到专款专用，不挪用，不挤占，加强林业专项资金管理使用，提高财政资金使用效益和资金安全。</w:t>
      </w:r>
    </w:p>
    <w:p>
      <w:pPr>
        <w:spacing w:line="240" w:lineRule="auto"/>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 xml:space="preserve">   </w:t>
      </w:r>
      <w:r>
        <w:rPr>
          <w:rFonts w:hint="eastAsia" w:ascii="仿宋" w:hAnsi="仿宋" w:eastAsia="仿宋" w:cs="仿宋"/>
          <w:b/>
          <w:bCs/>
          <w:color w:val="auto"/>
          <w:kern w:val="0"/>
          <w:sz w:val="30"/>
          <w:szCs w:val="30"/>
          <w:lang w:val="en-US" w:eastAsia="zh-CN" w:bidi="ar-SA"/>
        </w:rPr>
        <w:t xml:space="preserve"> 四、整体支出绩效情况</w:t>
      </w:r>
    </w:p>
    <w:p>
      <w:pPr>
        <w:keepNext w:val="0"/>
        <w:keepLines w:val="0"/>
        <w:pageBreakBefore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2020年，我单位积极履职，强化管理，较好地完成了年度工作目标。通过加强预算收支管理，不断建立健全内部管理制度，梳理内部管理流程，部门整体支出管理水平得到提升。</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全年林科所</w:t>
      </w:r>
      <w:r>
        <w:rPr>
          <w:rFonts w:hint="eastAsia" w:ascii="仿宋" w:hAnsi="仿宋" w:eastAsia="仿宋" w:cs="仿宋"/>
          <w:b w:val="0"/>
          <w:bCs w:val="0"/>
          <w:sz w:val="30"/>
          <w:szCs w:val="30"/>
          <w:lang w:eastAsia="zh-CN"/>
        </w:rPr>
        <w:t>在研</w:t>
      </w:r>
      <w:r>
        <w:rPr>
          <w:rFonts w:hint="eastAsia" w:ascii="仿宋" w:hAnsi="仿宋" w:eastAsia="仿宋" w:cs="仿宋"/>
          <w:b w:val="0"/>
          <w:bCs w:val="0"/>
          <w:sz w:val="30"/>
          <w:szCs w:val="30"/>
        </w:rPr>
        <w:t>科研项目</w:t>
      </w:r>
      <w:r>
        <w:rPr>
          <w:rFonts w:hint="eastAsia" w:ascii="仿宋" w:hAnsi="仿宋" w:eastAsia="仿宋" w:cs="仿宋"/>
          <w:b w:val="0"/>
          <w:bCs w:val="0"/>
          <w:sz w:val="30"/>
          <w:szCs w:val="30"/>
          <w:lang w:val="en-US" w:eastAsia="zh-CN"/>
        </w:rPr>
        <w:t>8</w:t>
      </w:r>
      <w:r>
        <w:rPr>
          <w:rFonts w:hint="eastAsia" w:ascii="仿宋" w:hAnsi="仿宋" w:eastAsia="仿宋" w:cs="仿宋"/>
          <w:b w:val="0"/>
          <w:bCs w:val="0"/>
          <w:sz w:val="30"/>
          <w:szCs w:val="30"/>
        </w:rPr>
        <w:t>项，其中，新建</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项，结题3项。</w:t>
      </w:r>
      <w:r>
        <w:rPr>
          <w:rFonts w:hint="eastAsia" w:ascii="仿宋" w:hAnsi="仿宋" w:eastAsia="仿宋" w:cs="仿宋"/>
          <w:b w:val="0"/>
          <w:bCs w:val="0"/>
          <w:sz w:val="30"/>
          <w:szCs w:val="30"/>
          <w:lang w:eastAsia="zh-CN"/>
        </w:rPr>
        <w:t>生态保护方面，</w:t>
      </w:r>
      <w:r>
        <w:rPr>
          <w:rFonts w:hint="eastAsia" w:ascii="仿宋" w:hAnsi="仿宋" w:eastAsia="仿宋" w:cs="仿宋"/>
          <w:b w:val="0"/>
          <w:bCs w:val="0"/>
          <w:sz w:val="30"/>
          <w:szCs w:val="30"/>
          <w:lang w:val="en-US" w:eastAsia="zh-CN"/>
        </w:rPr>
        <w:t>与中南林业科技大学、省林科院联合起草的湖南省地方标准《樟树低效林分改造技术规程》获批。生态修复方面，</w:t>
      </w:r>
      <w:r>
        <w:rPr>
          <w:rFonts w:hint="eastAsia" w:ascii="仿宋" w:hAnsi="仿宋" w:eastAsia="仿宋" w:cs="仿宋"/>
          <w:b w:val="0"/>
          <w:bCs w:val="0"/>
          <w:sz w:val="30"/>
          <w:szCs w:val="30"/>
        </w:rPr>
        <w:t>世界自然基金会项目</w:t>
      </w:r>
      <w:r>
        <w:rPr>
          <w:rFonts w:hint="eastAsia" w:ascii="仿宋" w:hAnsi="仿宋" w:eastAsia="仿宋" w:cs="仿宋"/>
          <w:b w:val="0"/>
          <w:bCs w:val="0"/>
          <w:sz w:val="30"/>
          <w:szCs w:val="30"/>
          <w:lang w:eastAsia="zh-CN"/>
        </w:rPr>
        <w:t>“洞庭湖湿地杨树清退迹地生态恢复与杨树伐蔸萌条清理技术研究”开展研究并结题；生态惠民方面，省重点研发计划项目“</w:t>
      </w:r>
      <w:r>
        <w:rPr>
          <w:rFonts w:hint="eastAsia" w:ascii="仿宋" w:hAnsi="仿宋" w:eastAsia="仿宋" w:cs="仿宋"/>
          <w:b w:val="0"/>
          <w:bCs w:val="0"/>
          <w:sz w:val="30"/>
          <w:szCs w:val="30"/>
        </w:rPr>
        <w:t>木本粮食树种提质增产及高值化利用技术研究与示范</w:t>
      </w:r>
      <w:r>
        <w:rPr>
          <w:rFonts w:hint="eastAsia" w:ascii="仿宋" w:hAnsi="仿宋" w:eastAsia="仿宋" w:cs="仿宋"/>
          <w:b w:val="0"/>
          <w:bCs w:val="0"/>
          <w:sz w:val="30"/>
          <w:szCs w:val="30"/>
          <w:lang w:eastAsia="zh-CN"/>
        </w:rPr>
        <w:t>”开展了示范园抚育，向国家知识产权局提交</w:t>
      </w:r>
      <w:r>
        <w:rPr>
          <w:rFonts w:hint="eastAsia" w:ascii="仿宋" w:hAnsi="仿宋" w:eastAsia="仿宋" w:cs="仿宋"/>
          <w:b w:val="0"/>
          <w:bCs w:val="0"/>
          <w:sz w:val="30"/>
          <w:szCs w:val="30"/>
          <w:lang w:val="en-US" w:eastAsia="zh-CN"/>
        </w:rPr>
        <w:t>专利申请2项。</w:t>
      </w:r>
      <w:r>
        <w:rPr>
          <w:rFonts w:hint="eastAsia" w:ascii="仿宋" w:hAnsi="仿宋" w:eastAsia="仿宋" w:cs="仿宋"/>
          <w:b w:val="0"/>
          <w:bCs w:val="0"/>
          <w:sz w:val="30"/>
          <w:szCs w:val="30"/>
        </w:rPr>
        <w:t>平台建设方面，</w:t>
      </w:r>
      <w:r>
        <w:rPr>
          <w:rFonts w:hint="eastAsia" w:ascii="仿宋" w:hAnsi="仿宋" w:eastAsia="仿宋" w:cs="仿宋"/>
          <w:b w:val="0"/>
          <w:bCs w:val="0"/>
          <w:sz w:val="30"/>
          <w:szCs w:val="30"/>
          <w:lang w:val="en-US" w:eastAsia="zh-CN"/>
        </w:rPr>
        <w:t>与中国林科院资源所共建“十二五国家民用空间基础设施陆地观测卫星共性应用支撑平台项目”真实性检验站（洞庭湖站），开展了真实性检验站科研仪器培训，并开展地物光谱仪测量20余次</w:t>
      </w:r>
      <w:r>
        <w:rPr>
          <w:rFonts w:hint="eastAsia" w:ascii="仿宋" w:hAnsi="仿宋" w:eastAsia="仿宋" w:cs="仿宋"/>
          <w:b w:val="0"/>
          <w:bCs w:val="0"/>
          <w:kern w:val="2"/>
          <w:sz w:val="30"/>
          <w:szCs w:val="30"/>
          <w:lang w:bidi="ar"/>
        </w:rPr>
        <w:t>。</w:t>
      </w:r>
      <w:r>
        <w:rPr>
          <w:rFonts w:hint="eastAsia" w:ascii="仿宋" w:hAnsi="仿宋" w:eastAsia="仿宋" w:cs="仿宋"/>
          <w:b w:val="0"/>
          <w:bCs w:val="0"/>
          <w:sz w:val="30"/>
          <w:szCs w:val="30"/>
          <w:lang w:val="en-US" w:eastAsia="zh-CN"/>
        </w:rPr>
        <w:t>组织申报科研项目11项。虽然省、市科研经费大幅压缩，但通过不懈努力，争取了省农林水利重大建设项目（参与）、省林业科技推广项目、市科协项目、市社科联课题各1项通过评审。本年度共发表核心期刊论文1篇，省级期刊论文4篇。</w:t>
      </w:r>
    </w:p>
    <w:p>
      <w:pPr>
        <w:pStyle w:val="7"/>
        <w:shd w:val="clear" w:color="auto" w:fill="FFFFFF"/>
        <w:spacing w:before="0" w:beforeAutospacing="0" w:after="0" w:afterAutospacing="0" w:line="240" w:lineRule="auto"/>
        <w:rPr>
          <w:rFonts w:hint="eastAsia" w:ascii="仿宋" w:hAnsi="仿宋" w:eastAsia="仿宋" w:cs="仿宋"/>
          <w:color w:val="auto"/>
          <w:kern w:val="0"/>
          <w:sz w:val="30"/>
          <w:szCs w:val="30"/>
          <w:lang w:val="en-US" w:eastAsia="zh-CN" w:bidi="ar-SA"/>
        </w:rPr>
      </w:pPr>
      <w:r>
        <w:rPr>
          <w:rFonts w:hint="eastAsia" w:ascii="仿宋" w:hAnsi="仿宋" w:eastAsia="仿宋" w:cs="仿宋"/>
          <w:b w:val="0"/>
          <w:bCs w:val="0"/>
          <w:sz w:val="30"/>
          <w:szCs w:val="30"/>
        </w:rPr>
        <w:t>博览园</w:t>
      </w:r>
      <w:r>
        <w:rPr>
          <w:rFonts w:hint="eastAsia" w:ascii="仿宋" w:hAnsi="仿宋" w:eastAsia="仿宋" w:cs="仿宋"/>
          <w:b w:val="0"/>
          <w:bCs w:val="0"/>
          <w:sz w:val="30"/>
          <w:szCs w:val="30"/>
          <w:lang w:eastAsia="zh-CN"/>
        </w:rPr>
        <w:t>主路硬化工程及围墙等基础设施建设均已完成，园区宣传设施全面翻新安装到位，园区面貌焕然一新</w:t>
      </w:r>
      <w:r>
        <w:rPr>
          <w:rFonts w:hint="eastAsia" w:ascii="仿宋" w:hAnsi="仿宋" w:eastAsia="仿宋" w:cs="仿宋"/>
          <w:b w:val="0"/>
          <w:bCs w:val="0"/>
          <w:sz w:val="30"/>
          <w:szCs w:val="30"/>
        </w:rPr>
        <w:t>。为了更好地降低博览园抚育管理成本，博览园抚育管理承包方案正式出台并</w:t>
      </w:r>
      <w:r>
        <w:rPr>
          <w:rFonts w:hint="eastAsia" w:ascii="仿宋" w:hAnsi="仿宋" w:eastAsia="仿宋" w:cs="仿宋"/>
          <w:b w:val="0"/>
          <w:bCs w:val="0"/>
          <w:sz w:val="30"/>
          <w:szCs w:val="30"/>
          <w:lang w:eastAsia="zh-CN"/>
        </w:rPr>
        <w:t>实施</w:t>
      </w:r>
      <w:r>
        <w:rPr>
          <w:rFonts w:hint="eastAsia" w:ascii="仿宋" w:hAnsi="仿宋" w:eastAsia="仿宋" w:cs="仿宋"/>
          <w:b w:val="0"/>
          <w:bCs w:val="0"/>
          <w:sz w:val="30"/>
          <w:szCs w:val="30"/>
        </w:rPr>
        <w:t>。现各工作区域均已验收合格，</w:t>
      </w:r>
      <w:r>
        <w:rPr>
          <w:rFonts w:hint="eastAsia" w:ascii="仿宋" w:hAnsi="仿宋" w:eastAsia="仿宋" w:cs="仿宋"/>
          <w:b w:val="0"/>
          <w:bCs w:val="0"/>
          <w:sz w:val="30"/>
          <w:szCs w:val="30"/>
          <w:lang w:eastAsia="zh-CN"/>
        </w:rPr>
        <w:t>基本</w:t>
      </w:r>
      <w:r>
        <w:rPr>
          <w:rFonts w:hint="eastAsia" w:ascii="仿宋" w:hAnsi="仿宋" w:eastAsia="仿宋" w:cs="仿宋"/>
          <w:b w:val="0"/>
          <w:bCs w:val="0"/>
          <w:sz w:val="30"/>
          <w:szCs w:val="30"/>
        </w:rPr>
        <w:t>达到了预期的效果。</w:t>
      </w:r>
      <w:r>
        <w:rPr>
          <w:rFonts w:hint="eastAsia" w:ascii="仿宋" w:hAnsi="仿宋" w:eastAsia="仿宋" w:cs="仿宋"/>
          <w:b w:val="0"/>
          <w:bCs w:val="0"/>
          <w:sz w:val="30"/>
          <w:szCs w:val="30"/>
          <w:lang w:val="en-US" w:eastAsia="zh-CN"/>
        </w:rPr>
        <w:t xml:space="preserve"> </w:t>
      </w:r>
      <w:r>
        <w:rPr>
          <w:rFonts w:hint="eastAsia" w:ascii="仿宋" w:hAnsi="仿宋" w:eastAsia="仿宋" w:cs="仿宋"/>
          <w:color w:val="auto"/>
          <w:kern w:val="0"/>
          <w:sz w:val="30"/>
          <w:szCs w:val="30"/>
          <w:lang w:val="en-US" w:eastAsia="zh-CN" w:bidi="ar-SA"/>
        </w:rPr>
        <w:t xml:space="preserve">   </w:t>
      </w:r>
    </w:p>
    <w:p>
      <w:pPr>
        <w:spacing w:line="240" w:lineRule="auto"/>
        <w:ind w:firstLine="602" w:firstLineChars="200"/>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五、存在的主要问题</w:t>
      </w:r>
    </w:p>
    <w:p>
      <w:pPr>
        <w:pStyle w:val="7"/>
        <w:spacing w:before="0" w:beforeAutospacing="0" w:after="0" w:afterAutospacing="0" w:line="240" w:lineRule="auto"/>
        <w:ind w:firstLine="600" w:firstLineChars="200"/>
        <w:jc w:val="left"/>
        <w:rPr>
          <w:rFonts w:hint="eastAsia" w:ascii="仿宋" w:hAnsi="仿宋" w:eastAsia="仿宋" w:cs="仿宋"/>
          <w:color w:val="auto"/>
          <w:kern w:val="0"/>
          <w:sz w:val="30"/>
          <w:szCs w:val="30"/>
          <w:lang w:val="en-US" w:eastAsia="zh-CN" w:bidi="ar-SA"/>
        </w:rPr>
      </w:pPr>
      <w:r>
        <w:rPr>
          <w:rFonts w:hint="eastAsia" w:ascii="仿宋" w:hAnsi="仿宋" w:eastAsia="仿宋" w:cs="仿宋"/>
          <w:color w:val="auto"/>
          <w:kern w:val="0"/>
          <w:sz w:val="30"/>
          <w:szCs w:val="30"/>
          <w:lang w:val="en-US" w:eastAsia="zh-CN" w:bidi="ar-SA"/>
        </w:rPr>
        <w:t>单位负担重，除基本支出外，单位每年要负担一些财政无预算的刚性支出，如自筹自支人员经费、生态博览园基础设施建设经费等，资金缺口较大，运转困难，单位只能靠挤占基本支出和项目经费，同时也造成预算标准与部门支出有差距，在执行过程中，有关实际支出超过预算标准。</w:t>
      </w:r>
    </w:p>
    <w:p>
      <w:pPr>
        <w:spacing w:line="240" w:lineRule="auto"/>
        <w:ind w:firstLine="602" w:firstLineChars="200"/>
        <w:jc w:val="left"/>
        <w:rPr>
          <w:rFonts w:hint="eastAsia" w:ascii="仿宋" w:hAnsi="仿宋" w:eastAsia="仿宋" w:cs="仿宋"/>
          <w:b/>
          <w:bCs/>
          <w:color w:val="auto"/>
          <w:kern w:val="0"/>
          <w:sz w:val="30"/>
          <w:szCs w:val="30"/>
          <w:lang w:val="en-US" w:eastAsia="zh-CN" w:bidi="ar-SA"/>
        </w:rPr>
      </w:pPr>
      <w:r>
        <w:rPr>
          <w:rFonts w:hint="eastAsia" w:ascii="仿宋" w:hAnsi="仿宋" w:eastAsia="仿宋" w:cs="仿宋"/>
          <w:b/>
          <w:bCs/>
          <w:color w:val="auto"/>
          <w:kern w:val="0"/>
          <w:sz w:val="30"/>
          <w:szCs w:val="30"/>
          <w:lang w:val="en-US" w:eastAsia="zh-CN" w:bidi="ar-SA"/>
        </w:rPr>
        <w:t>六、改进措施和有关建议</w:t>
      </w:r>
    </w:p>
    <w:p>
      <w:pPr>
        <w:spacing w:line="240" w:lineRule="auto"/>
        <w:ind w:firstLine="600" w:firstLineChars="200"/>
        <w:jc w:val="left"/>
        <w:rPr>
          <w:rFonts w:hint="eastAsia" w:ascii="仿宋" w:hAnsi="仿宋" w:eastAsia="仿宋" w:cs="仿宋"/>
          <w:b/>
          <w:bCs/>
          <w:color w:val="auto"/>
          <w:sz w:val="30"/>
          <w:szCs w:val="30"/>
        </w:rPr>
      </w:pPr>
      <w:r>
        <w:rPr>
          <w:rFonts w:hint="eastAsia" w:ascii="仿宋" w:hAnsi="仿宋" w:eastAsia="仿宋" w:cs="仿宋"/>
          <w:color w:val="auto"/>
          <w:kern w:val="0"/>
          <w:sz w:val="30"/>
          <w:szCs w:val="30"/>
          <w:lang w:val="en-US" w:eastAsia="zh-CN" w:bidi="ar-SA"/>
        </w:rPr>
        <w:t>1、规范账务处理，提高财务信息质量，严格按照《会计法》、《政府会计制度》等规定执行财务核算，并结合实</w:t>
      </w:r>
      <w:r>
        <w:rPr>
          <w:rFonts w:hint="eastAsia" w:ascii="仿宋" w:hAnsi="仿宋" w:eastAsia="仿宋" w:cs="仿宋"/>
          <w:color w:val="auto"/>
          <w:sz w:val="30"/>
          <w:szCs w:val="30"/>
        </w:rPr>
        <w:t>际情况，完整、准确地披露相关信息，尽可能地做到决算与预算相衔接。目前我单位三公经费的预算执行情况较好，但仍需进一步严控三公经费支出，严格三公经费支出的审批流程，进一步细化三公经费的管理。</w:t>
      </w:r>
    </w:p>
    <w:p>
      <w:pPr>
        <w:pStyle w:val="7"/>
        <w:spacing w:before="0" w:beforeAutospacing="0" w:after="0" w:afterAutospacing="0" w:line="240" w:lineRule="auto"/>
        <w:ind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2、加强新《预算法》、《</w:t>
      </w:r>
      <w:r>
        <w:rPr>
          <w:rFonts w:hint="eastAsia" w:ascii="仿宋" w:hAnsi="仿宋" w:eastAsia="仿宋" w:cs="仿宋"/>
          <w:color w:val="auto"/>
          <w:sz w:val="30"/>
          <w:szCs w:val="30"/>
          <w:lang w:eastAsia="zh-CN"/>
        </w:rPr>
        <w:t>政府</w:t>
      </w:r>
      <w:r>
        <w:rPr>
          <w:rFonts w:hint="eastAsia" w:ascii="仿宋" w:hAnsi="仿宋" w:eastAsia="仿宋" w:cs="仿宋"/>
          <w:color w:val="auto"/>
          <w:sz w:val="30"/>
          <w:szCs w:val="30"/>
        </w:rPr>
        <w:t>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有上级专项结转</w:t>
            </w: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部分资产已毁损，尚未处置完毕</w:t>
            </w:r>
          </w:p>
        </w:tc>
      </w:tr>
    </w:tbl>
    <w:p/>
    <w:tbl>
      <w:tblPr>
        <w:tblStyle w:val="8"/>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部分资产已毁损，尚未处置完毕</w:t>
            </w: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
      <w:pPr>
        <w:pStyle w:val="2"/>
      </w:pP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4"/>
        <w:szCs w:val="24"/>
      </w:rPr>
    </w:pPr>
    <w:r>
      <w:rPr>
        <w:rStyle w:val="10"/>
        <w:rFonts w:hint="eastAsia"/>
        <w:sz w:val="24"/>
        <w:szCs w:val="24"/>
      </w:rPr>
      <w:t xml:space="preserve">— </w:t>
    </w:r>
    <w:r>
      <w:rPr>
        <w:sz w:val="24"/>
        <w:szCs w:val="24"/>
      </w:rPr>
      <w:fldChar w:fldCharType="begin"/>
    </w:r>
    <w:r>
      <w:rPr>
        <w:rStyle w:val="10"/>
        <w:sz w:val="24"/>
        <w:szCs w:val="24"/>
      </w:rPr>
      <w:instrText xml:space="preserve">PAGE  </w:instrText>
    </w:r>
    <w:r>
      <w:rPr>
        <w:sz w:val="24"/>
        <w:szCs w:val="24"/>
      </w:rPr>
      <w:fldChar w:fldCharType="separate"/>
    </w:r>
    <w:r>
      <w:rPr>
        <w:rStyle w:val="10"/>
        <w:sz w:val="24"/>
        <w:szCs w:val="24"/>
      </w:rPr>
      <w:t>9</w:t>
    </w:r>
    <w:r>
      <w:rPr>
        <w:sz w:val="24"/>
        <w:szCs w:val="24"/>
      </w:rPr>
      <w:fldChar w:fldCharType="end"/>
    </w:r>
    <w:r>
      <w:rPr>
        <w:rStyle w:val="10"/>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082FB"/>
    <w:multiLevelType w:val="singleLevel"/>
    <w:tmpl w:val="A32082FB"/>
    <w:lvl w:ilvl="0" w:tentative="0">
      <w:start w:val="3"/>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7"/>
      <w:lvlText w:val="%1."/>
      <w:lvlJc w:val="left"/>
      <w:pPr>
        <w:tabs>
          <w:tab w:val="left" w:pos="780"/>
        </w:tabs>
        <w:ind w:left="780" w:hanging="360"/>
      </w:pPr>
    </w:lvl>
  </w:abstractNum>
  <w:abstractNum w:abstractNumId="2">
    <w:nsid w:val="5CE4B7D2"/>
    <w:multiLevelType w:val="singleLevel"/>
    <w:tmpl w:val="5CE4B7D2"/>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UwNDE4MDkxYTQ1Mzg5ODcyMjIzNDBjODdiOTgwOG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40C047C"/>
    <w:rsid w:val="04CF5405"/>
    <w:rsid w:val="056250AB"/>
    <w:rsid w:val="08453144"/>
    <w:rsid w:val="0C7C2F8A"/>
    <w:rsid w:val="11307565"/>
    <w:rsid w:val="12A32561"/>
    <w:rsid w:val="12E84478"/>
    <w:rsid w:val="13A370D1"/>
    <w:rsid w:val="13D42AC7"/>
    <w:rsid w:val="14292E7C"/>
    <w:rsid w:val="14465A52"/>
    <w:rsid w:val="14732F20"/>
    <w:rsid w:val="149B6ADB"/>
    <w:rsid w:val="16B11DED"/>
    <w:rsid w:val="1B123588"/>
    <w:rsid w:val="1C0A7787"/>
    <w:rsid w:val="1C907FED"/>
    <w:rsid w:val="1E94274B"/>
    <w:rsid w:val="1FA53EB2"/>
    <w:rsid w:val="20A921F6"/>
    <w:rsid w:val="20AA1C21"/>
    <w:rsid w:val="20AD7590"/>
    <w:rsid w:val="20D81963"/>
    <w:rsid w:val="233B36E7"/>
    <w:rsid w:val="24505721"/>
    <w:rsid w:val="24EC0179"/>
    <w:rsid w:val="2A514F00"/>
    <w:rsid w:val="2B863055"/>
    <w:rsid w:val="2C146F15"/>
    <w:rsid w:val="2D8D395D"/>
    <w:rsid w:val="3065411D"/>
    <w:rsid w:val="32314134"/>
    <w:rsid w:val="34AF2AAF"/>
    <w:rsid w:val="3A135D59"/>
    <w:rsid w:val="3B967A8E"/>
    <w:rsid w:val="3C0E0FBB"/>
    <w:rsid w:val="3C522A47"/>
    <w:rsid w:val="41305B67"/>
    <w:rsid w:val="42641E06"/>
    <w:rsid w:val="42CE21A0"/>
    <w:rsid w:val="46325770"/>
    <w:rsid w:val="49641F3C"/>
    <w:rsid w:val="4AA92BF7"/>
    <w:rsid w:val="4B917ADB"/>
    <w:rsid w:val="4C283D41"/>
    <w:rsid w:val="4FAA460E"/>
    <w:rsid w:val="50773C41"/>
    <w:rsid w:val="5212713E"/>
    <w:rsid w:val="530F00E7"/>
    <w:rsid w:val="55272C68"/>
    <w:rsid w:val="62CB1EC7"/>
    <w:rsid w:val="63910DB1"/>
    <w:rsid w:val="64166446"/>
    <w:rsid w:val="6530705E"/>
    <w:rsid w:val="67ED0522"/>
    <w:rsid w:val="67F21A3D"/>
    <w:rsid w:val="6A100FCD"/>
    <w:rsid w:val="6B740E9C"/>
    <w:rsid w:val="6DE11F96"/>
    <w:rsid w:val="700F15AC"/>
    <w:rsid w:val="72623B2E"/>
    <w:rsid w:val="728D60C6"/>
    <w:rsid w:val="74CC6D52"/>
    <w:rsid w:val="76CB3E1E"/>
    <w:rsid w:val="77D546F0"/>
    <w:rsid w:val="79C40538"/>
    <w:rsid w:val="7A2863B5"/>
    <w:rsid w:val="7CE31113"/>
    <w:rsid w:val="7E291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link w:val="15"/>
    <w:unhideWhenUsed/>
    <w:qFormat/>
    <w:uiPriority w:val="99"/>
    <w:pPr>
      <w:ind w:firstLine="588" w:firstLineChars="200"/>
    </w:pPr>
    <w:rPr>
      <w:rFonts w:ascii="仿宋_GB2312" w:hAnsi="Calibri" w:eastAsia="仿宋_GB2312"/>
      <w:sz w:val="32"/>
    </w:rPr>
  </w:style>
  <w:style w:type="paragraph" w:styleId="4">
    <w:name w:val="Balloon Text"/>
    <w:basedOn w:val="1"/>
    <w:link w:val="18"/>
    <w:semiHidden/>
    <w:qFormat/>
    <w:uiPriority w:val="0"/>
    <w:rPr>
      <w:sz w:val="18"/>
      <w:szCs w:val="18"/>
    </w:r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qFormat/>
    <w:uiPriority w:val="0"/>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qFormat/>
    <w:uiPriority w:val="0"/>
    <w:rPr>
      <w:sz w:val="18"/>
      <w:szCs w:val="18"/>
    </w:rPr>
  </w:style>
  <w:style w:type="character" w:customStyle="1" w:styleId="13">
    <w:name w:val="标题 3 Char Char"/>
    <w:qFormat/>
    <w:uiPriority w:val="0"/>
    <w:rPr>
      <w:rFonts w:eastAsia="楷体_GB2312"/>
      <w:b/>
      <w:kern w:val="2"/>
      <w:sz w:val="32"/>
      <w:szCs w:val="24"/>
      <w:lang w:val="en-US" w:eastAsia="zh-CN" w:bidi="ar-SA"/>
    </w:rPr>
  </w:style>
  <w:style w:type="paragraph" w:customStyle="1" w:styleId="14">
    <w:name w:val="Char"/>
    <w:basedOn w:val="1"/>
    <w:qFormat/>
    <w:uiPriority w:val="0"/>
    <w:pPr>
      <w:autoSpaceDE w:val="0"/>
      <w:autoSpaceDN w:val="0"/>
      <w:adjustRightInd w:val="0"/>
    </w:pPr>
    <w:rPr>
      <w:rFonts w:ascii="宋体" w:cs="宋体"/>
      <w:kern w:val="0"/>
      <w:sz w:val="20"/>
      <w:szCs w:val="20"/>
      <w:lang w:val="zh-CN"/>
    </w:rPr>
  </w:style>
  <w:style w:type="character" w:customStyle="1" w:styleId="15">
    <w:name w:val="正文文本缩进 2 Char"/>
    <w:basedOn w:val="9"/>
    <w:link w:val="3"/>
    <w:qFormat/>
    <w:uiPriority w:val="99"/>
    <w:rPr>
      <w:rFonts w:ascii="仿宋_GB2312" w:hAnsi="Calibri" w:eastAsia="仿宋_GB2312" w:cs="Times New Roman"/>
      <w:sz w:val="32"/>
      <w:szCs w:val="24"/>
    </w:rPr>
  </w:style>
  <w:style w:type="paragraph" w:customStyle="1" w:styleId="16">
    <w:name w:val="Char1"/>
    <w:basedOn w:val="1"/>
    <w:qFormat/>
    <w:uiPriority w:val="0"/>
    <w:rPr>
      <w:rFonts w:ascii="仿宋_GB2312" w:eastAsia="仿宋_GB2312"/>
      <w:sz w:val="32"/>
    </w:rPr>
  </w:style>
  <w:style w:type="paragraph" w:customStyle="1" w:styleId="17">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8">
    <w:name w:val="批注框文本 Char"/>
    <w:basedOn w:val="9"/>
    <w:link w:val="4"/>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7003</Words>
  <Characters>7457</Characters>
  <Lines>78</Lines>
  <Paragraphs>21</Paragraphs>
  <TotalTime>25</TotalTime>
  <ScaleCrop>false</ScaleCrop>
  <LinksUpToDate>false</LinksUpToDate>
  <CharactersWithSpaces>8113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2021-06-02T01:03:00Z</dcterms:created>
  <dc:creator>User</dc:creator>
  <cp:lastModifiedBy>敏儿</cp:lastModifiedBy>
  <cp:lastPrinted>2021-06-09T02:03:00Z</cp:lastPrinted>
  <dcterms:modified xsi:type="dcterms:W3CDTF">2022-06-13T01:54:07Z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95325B3E45E041A2BE9B7F67F4E7F422</vt:lpwstr>
  </property>
</Properties>
</file>