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40"/>
        </w:tabs>
        <w:spacing w:line="360" w:lineRule="auto"/>
        <w:jc w:val="center"/>
        <w:rPr>
          <w:rFonts w:hint="eastAsia"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株木冲路至金凤桥北路(G353洞庭湖大桥-岳阳东站)市政配套设施一期项目</w:t>
      </w:r>
    </w:p>
    <w:p>
      <w:pPr>
        <w:tabs>
          <w:tab w:val="left" w:pos="540"/>
        </w:tabs>
        <w:spacing w:line="360" w:lineRule="auto"/>
        <w:jc w:val="center"/>
        <w:rPr>
          <w:rFonts w:ascii="仿宋" w:hAnsi="仿宋" w:eastAsia="仿宋"/>
          <w:b/>
          <w:sz w:val="48"/>
          <w:szCs w:val="48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概</w:t>
      </w:r>
      <w:r>
        <w:rPr>
          <w:rFonts w:hint="eastAsia" w:ascii="仿宋" w:hAnsi="仿宋" w:eastAsia="仿宋"/>
          <w:b/>
          <w:sz w:val="48"/>
          <w:szCs w:val="48"/>
        </w:rPr>
        <w:t>算编制说明</w:t>
      </w:r>
    </w:p>
    <w:p>
      <w:pPr>
        <w:tabs>
          <w:tab w:val="left" w:pos="540"/>
        </w:tabs>
        <w:spacing w:line="360" w:lineRule="auto"/>
        <w:rPr>
          <w:rFonts w:hint="eastAsia" w:ascii="仿宋" w:hAnsi="仿宋" w:eastAsia="仿宋"/>
          <w:b/>
          <w:sz w:val="32"/>
          <w:szCs w:val="32"/>
        </w:rPr>
      </w:pPr>
    </w:p>
    <w:p>
      <w:pPr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一</w:t>
      </w:r>
      <w:r>
        <w:rPr>
          <w:rFonts w:hint="eastAsia" w:ascii="仿宋" w:hAnsi="仿宋" w:eastAsia="仿宋"/>
          <w:b/>
          <w:sz w:val="32"/>
          <w:szCs w:val="32"/>
        </w:rPr>
        <w:t>、工程概况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根据2020年11月13日岳阳市交通运输局《关于G353岳阳东站至洞庭湖大桥公路工程初步设计的批复》，G353岳阳东站至洞庭湖大桥公路工程全长15.735Km，根据所处行政区域、功能性质、建设进度共分为四段，第一段为正在建设的北环线；第二段为位于胥家桥物流园区内的应兰路与灵感山路，设计已完成；第三段为海泰路，目前按照城市主干道的标准完成施工招投标，第四段为本段，即株木冲路至金凤桥路，本段为新建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根据批复，本段即株木冲路至金凤桥路为一级公路双六车道标准，设计速度为80Km/h,路基宽度为32米，批复建设内容为：路基、路面、桥梁涵洞、交安、交叉工程、环境保护与景观设计、其他工程。本段起点桩号为K0+000，终点桩号为K2+029.836，路线全长为2029.836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G353于2017年开始启动项目前期工作，项目作为公路项目进行立项、设计，但随着近年城市建设快速发展，G353路线已纳入城市路网中作为岳阳市“空港”、“海港”的主通道，预计于2022年年底全线贯通，为了支撑城市空间发展战略，避免后期重复建设，为了更好地发挥其服务城市功能，需对本段公路进行市政配套设施工程设计。根据委托给排水工程、照明工程（仅预埋管道）、通信工程。</w:t>
      </w:r>
    </w:p>
    <w:p>
      <w:pPr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b/>
          <w:sz w:val="32"/>
          <w:szCs w:val="32"/>
        </w:rPr>
        <w:t>、编制</w:t>
      </w:r>
      <w:r>
        <w:rPr>
          <w:rFonts w:ascii="仿宋" w:hAnsi="仿宋" w:eastAsia="仿宋"/>
          <w:b/>
          <w:sz w:val="32"/>
          <w:szCs w:val="32"/>
        </w:rPr>
        <w:t>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1、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湖南省住房和城乡建设厅关于印发2020《湖南省建设工程计价办法》及《湖南省建设工程消耗量标准》的通知</w:t>
      </w:r>
      <w:r>
        <w:rPr>
          <w:rFonts w:hint="eastAsia" w:ascii="仿宋" w:hAnsi="仿宋" w:eastAsia="仿宋" w:cs="仿宋"/>
          <w:sz w:val="30"/>
          <w:szCs w:val="30"/>
        </w:rPr>
        <w:t>（湘建价【20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56</w:t>
      </w:r>
      <w:r>
        <w:rPr>
          <w:rFonts w:hint="eastAsia" w:ascii="仿宋" w:hAnsi="仿宋" w:eastAsia="仿宋" w:cs="仿宋"/>
          <w:sz w:val="30"/>
          <w:szCs w:val="30"/>
        </w:rPr>
        <w:t>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材料价格：岳阳</w:t>
      </w:r>
      <w:r>
        <w:rPr>
          <w:rFonts w:hint="eastAsia" w:ascii="仿宋" w:hAnsi="仿宋" w:eastAsia="仿宋" w:cs="仿宋"/>
          <w:sz w:val="30"/>
          <w:szCs w:val="30"/>
        </w:rPr>
        <w:t>市发布的《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岳阳</w:t>
      </w:r>
      <w:r>
        <w:rPr>
          <w:rFonts w:hint="eastAsia" w:ascii="仿宋" w:hAnsi="仿宋" w:eastAsia="仿宋" w:cs="仿宋"/>
          <w:sz w:val="30"/>
          <w:szCs w:val="30"/>
        </w:rPr>
        <w:t>工程造价》20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 w:cs="仿宋"/>
          <w:sz w:val="30"/>
          <w:szCs w:val="30"/>
        </w:rPr>
        <w:t>年第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期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缺项按市场价格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3、</w:t>
      </w:r>
      <w:r>
        <w:rPr>
          <w:rFonts w:hint="eastAsia" w:ascii="仿宋" w:hAnsi="仿宋" w:eastAsia="仿宋"/>
          <w:sz w:val="30"/>
          <w:szCs w:val="30"/>
        </w:rPr>
        <w:t>湖南省住房和城乡建设厅关于印发《关于增值税条件下计费程序和计费标准的规定》及《关于增值税条件下材料价格发布与使用的规定》的通知（湘建价〔2016〕72号）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4、人工工资取费标准按湖南省住建厅《关于发布201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年湖南省建设工程人工工资单价的通知》湘建价【20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19</w:t>
      </w:r>
      <w:r>
        <w:rPr>
          <w:rFonts w:hint="eastAsia" w:ascii="仿宋" w:hAnsi="仿宋" w:eastAsia="仿宋" w:cs="仿宋"/>
          <w:sz w:val="30"/>
          <w:szCs w:val="30"/>
        </w:rPr>
        <w:t>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130</w:t>
      </w:r>
      <w:r>
        <w:rPr>
          <w:rFonts w:hint="eastAsia" w:ascii="仿宋" w:hAnsi="仿宋" w:eastAsia="仿宋" w:cs="仿宋"/>
          <w:sz w:val="30"/>
          <w:szCs w:val="30"/>
        </w:rPr>
        <w:t>号文件；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5、湖南省住房和城乡建设厅《关于调整补充增值税条件下建设工程计价依据的通知》湘建价【2016】160号；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6、</w:t>
      </w:r>
      <w:bookmarkStart w:id="0" w:name="OLE_LINK1"/>
      <w:r>
        <w:rPr>
          <w:rFonts w:hint="eastAsia" w:ascii="仿宋" w:hAnsi="仿宋" w:eastAsia="仿宋" w:cs="仿宋"/>
          <w:sz w:val="30"/>
          <w:szCs w:val="30"/>
        </w:rPr>
        <w:t>《关于调整建设工程销项税额税率和材料综合税率计费标准的通知》（湘建价[2019]47号）</w:t>
      </w:r>
      <w:bookmarkEnd w:id="0"/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、湖南省住房和城乡建设厅《关于调整建设工程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社会保险费计费标准</w:t>
      </w:r>
      <w:r>
        <w:rPr>
          <w:rFonts w:hint="eastAsia" w:ascii="仿宋" w:hAnsi="仿宋" w:eastAsia="仿宋" w:cs="仿宋"/>
          <w:sz w:val="30"/>
          <w:szCs w:val="30"/>
        </w:rPr>
        <w:t>的通知》（湘建价[2019]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61</w:t>
      </w:r>
      <w:r>
        <w:rPr>
          <w:rFonts w:hint="eastAsia" w:ascii="仿宋" w:hAnsi="仿宋" w:eastAsia="仿宋" w:cs="仿宋"/>
          <w:sz w:val="30"/>
          <w:szCs w:val="30"/>
        </w:rPr>
        <w:t>号）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湖南省建设工程造价管理总站印发《关于机械费调整及有关问题的通知》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（湘建价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〔20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〕4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号）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《湖南省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市政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工程消耗量标准》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基价表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2020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)、《湖南省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园林绿化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工程消耗量标准》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基价表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2020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)及相关文件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工程建设其他费用内容及费率标准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1、建设单位管理费：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按湘建【2016】504号文计算；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2、工程监理费：按湘监协[2016]2号文计算；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3、工程勘察费：按工程勘察设计收费标准(2018修订版)计算；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4、工程设计费：按计价格[2002]10号计算；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5、工程保险费：按第一部分工程费用的0.45%计算；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6、水土保持评估费：按保监[2005]22号计算；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7、地质灾害危险评价费：按发改办价格（2006）745号计算；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8、招标代理服务费：按湘招协【2015】6号文计算；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9、概算评价审查费：参考湘发改价服（2015）861号文及市场行情计算；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10、建设工程造价咨询服务费：按湘建价协（2016）25号计算；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11、工程质量检测费：按第一部分工程费用的1%计算；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12、环境影响咨询服务费：按计价格[2002]125号计算；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13、劳动安全卫生评审费：按第一部分工程费用的0.2%计算；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14、竣工图编制费：按设计费的8%计算；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15、场地准备及临时设施费：按第一部分工程费用的1％计算；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16、前期报建费：土石方调配费3元/m2、土石方环保费1元/m2,其他报建费按建筑工程费用的2%计算。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四、预备费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预备费含基本预备费和涨价预备费，其中基本预备费和涨价预备费分别按建安费和工程建设其他费之和（不含征地拆迁费）的5%计取。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五、编制结论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本项目建设安装工程费用3671.1627万元，工程建设其他费(不含征地拆迁费用)709.5982</w:t>
      </w:r>
      <w:bookmarkStart w:id="1" w:name="_GoBack"/>
      <w:bookmarkEnd w:id="1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万元，预备费438.0761万元，概算总金额4818.8370万元。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Noto Sans CJK JP Blac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F16E48"/>
    <w:rsid w:val="1696098E"/>
    <w:rsid w:val="17861923"/>
    <w:rsid w:val="1DF16E48"/>
    <w:rsid w:val="28C81654"/>
    <w:rsid w:val="2C321789"/>
    <w:rsid w:val="35F57AA1"/>
    <w:rsid w:val="37C471EB"/>
    <w:rsid w:val="38E2113A"/>
    <w:rsid w:val="44CD2C43"/>
    <w:rsid w:val="461D1744"/>
    <w:rsid w:val="51A875A5"/>
    <w:rsid w:val="54520E5F"/>
    <w:rsid w:val="5A100543"/>
    <w:rsid w:val="5E9E6B00"/>
    <w:rsid w:val="691A4149"/>
    <w:rsid w:val="73380A0A"/>
    <w:rsid w:val="7CE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8"/>
      <w:ind w:right="320" w:rightChars="100" w:firstLine="0" w:firstLineChars="0"/>
      <w:outlineLvl w:val="1"/>
    </w:pPr>
    <w:rPr>
      <w:rFonts w:cs="宋体"/>
      <w:b/>
      <w:bCs/>
      <w:snapToGrid w:val="0"/>
      <w:color w:val="4C38E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241"/>
      <w:ind w:left="111"/>
    </w:pPr>
    <w:rPr>
      <w:rFonts w:ascii="宋体" w:hAnsi="宋体" w:eastAsia="宋体" w:cs="宋体"/>
      <w:sz w:val="28"/>
      <w:szCs w:val="28"/>
      <w:lang w:val="zh-CN" w:eastAsia="zh-CN" w:bidi="zh-CN"/>
    </w:rPr>
  </w:style>
  <w:style w:type="character" w:styleId="7">
    <w:name w:val="page number"/>
    <w:basedOn w:val="6"/>
    <w:qFormat/>
    <w:uiPriority w:val="0"/>
    <w:rPr>
      <w:rFonts w:hint="default" w:ascii="Times New Roman" w:hAnsi="Times New Roman" w:cs="Times New Roman"/>
    </w:rPr>
  </w:style>
  <w:style w:type="character" w:styleId="8">
    <w:name w:val="FollowedHyperlink"/>
    <w:basedOn w:val="6"/>
    <w:qFormat/>
    <w:uiPriority w:val="0"/>
    <w:rPr>
      <w:color w:val="800080"/>
      <w:u w:val="singl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character" w:customStyle="1" w:styleId="10">
    <w:name w:val="标题 1 Char"/>
    <w:link w:val="2"/>
    <w:qFormat/>
    <w:uiPriority w:val="0"/>
    <w:rPr>
      <w:b/>
      <w:kern w:val="44"/>
      <w:sz w:val="44"/>
    </w:rPr>
  </w:style>
  <w:style w:type="character" w:customStyle="1" w:styleId="11">
    <w:name w:val="charchar1"/>
    <w:basedOn w:val="6"/>
    <w:qFormat/>
    <w:uiPriority w:val="0"/>
    <w:rPr>
      <w:rFonts w:hint="eastAsia" w:ascii="宋体" w:hAnsi="宋体" w:eastAsia="宋体" w:cs="宋体"/>
    </w:rPr>
  </w:style>
  <w:style w:type="character" w:customStyle="1" w:styleId="12">
    <w:name w:val="charchar11"/>
    <w:basedOn w:val="6"/>
    <w:qFormat/>
    <w:uiPriority w:val="0"/>
    <w:rPr>
      <w:rFonts w:hint="eastAsia" w:ascii="黑体" w:hAnsi="宋体" w:eastAsia="黑体" w:cs="黑体"/>
      <w:b/>
    </w:rPr>
  </w:style>
  <w:style w:type="character" w:customStyle="1" w:styleId="13">
    <w:name w:val="msodel"/>
    <w:basedOn w:val="6"/>
    <w:qFormat/>
    <w:uiPriority w:val="0"/>
    <w:rPr>
      <w:strike/>
      <w:color w:val="FF0000"/>
    </w:rPr>
  </w:style>
  <w:style w:type="character" w:customStyle="1" w:styleId="14">
    <w:name w:val="1char"/>
    <w:basedOn w:val="6"/>
    <w:qFormat/>
    <w:uiPriority w:val="0"/>
    <w:rPr>
      <w:rFonts w:hint="eastAsia" w:ascii="黑体" w:hAnsi="宋体" w:eastAsia="黑体" w:cs="黑体"/>
      <w:b/>
    </w:rPr>
  </w:style>
  <w:style w:type="character" w:customStyle="1" w:styleId="15">
    <w:name w:val="charchar12"/>
    <w:basedOn w:val="6"/>
    <w:qFormat/>
    <w:uiPriority w:val="0"/>
    <w:rPr>
      <w:rFonts w:hint="eastAsia" w:ascii="宋体" w:hAnsi="宋体" w:eastAsia="宋体" w:cs="宋体"/>
    </w:rPr>
  </w:style>
  <w:style w:type="character" w:customStyle="1" w:styleId="16">
    <w:name w:val="charchar10"/>
    <w:basedOn w:val="6"/>
    <w:qFormat/>
    <w:uiPriority w:val="0"/>
    <w:rPr>
      <w:rFonts w:hint="eastAsia" w:ascii="黑体" w:hAnsi="宋体" w:eastAsia="黑体" w:cs="黑体"/>
      <w:b/>
    </w:rPr>
  </w:style>
  <w:style w:type="character" w:customStyle="1" w:styleId="17">
    <w:name w:val="charchar3"/>
    <w:basedOn w:val="6"/>
    <w:qFormat/>
    <w:uiPriority w:val="0"/>
    <w:rPr>
      <w:rFonts w:hint="eastAsia" w:ascii="宋体" w:hAnsi="宋体" w:eastAsia="宋体" w:cs="宋体"/>
    </w:rPr>
  </w:style>
  <w:style w:type="character" w:customStyle="1" w:styleId="18">
    <w:name w:val="charchar"/>
    <w:basedOn w:val="6"/>
    <w:qFormat/>
    <w:uiPriority w:val="0"/>
    <w:rPr>
      <w:rFonts w:hint="eastAsia" w:ascii="宋体" w:hAnsi="宋体" w:eastAsia="宋体" w:cs="宋体"/>
    </w:rPr>
  </w:style>
  <w:style w:type="character" w:customStyle="1" w:styleId="19">
    <w:name w:val="msoins"/>
    <w:basedOn w:val="6"/>
    <w:qFormat/>
    <w:uiPriority w:val="0"/>
    <w:rPr>
      <w:u w:val="single"/>
    </w:rPr>
  </w:style>
  <w:style w:type="character" w:customStyle="1" w:styleId="20">
    <w:name w:val="a"/>
    <w:basedOn w:val="6"/>
    <w:qFormat/>
    <w:uiPriority w:val="0"/>
    <w:rPr>
      <w:b/>
      <w:smallCaps/>
      <w:spacing w:val="5"/>
    </w:rPr>
  </w:style>
  <w:style w:type="character" w:customStyle="1" w:styleId="21">
    <w:name w:val="charchar8"/>
    <w:basedOn w:val="6"/>
    <w:qFormat/>
    <w:uiPriority w:val="0"/>
    <w:rPr>
      <w:rFonts w:hint="default" w:ascii="Cambria" w:hAnsi="Cambria" w:eastAsia="Cambria" w:cs="Cambria"/>
      <w:b/>
    </w:rPr>
  </w:style>
  <w:style w:type="character" w:customStyle="1" w:styleId="22">
    <w:name w:val="charchar9"/>
    <w:basedOn w:val="6"/>
    <w:qFormat/>
    <w:uiPriority w:val="0"/>
    <w:rPr>
      <w:rFonts w:hint="eastAsia" w:ascii="宋体" w:hAnsi="宋体" w:eastAsia="宋体" w:cs="宋体"/>
      <w:b/>
    </w:rPr>
  </w:style>
  <w:style w:type="character" w:customStyle="1" w:styleId="23">
    <w:name w:val="charchar2"/>
    <w:basedOn w:val="6"/>
    <w:qFormat/>
    <w:uiPriority w:val="0"/>
    <w:rPr>
      <w:rFonts w:hint="eastAsia" w:ascii="宋体" w:hAnsi="宋体" w:eastAsia="宋体" w:cs="宋体"/>
    </w:rPr>
  </w:style>
  <w:style w:type="character" w:customStyle="1" w:styleId="24">
    <w:name w:val="charchar7"/>
    <w:basedOn w:val="6"/>
    <w:qFormat/>
    <w:uiPriority w:val="0"/>
    <w:rPr>
      <w:rFonts w:hint="default" w:ascii="Noto Sans CJK JP Black" w:hAnsi="Noto Sans CJK JP Black" w:eastAsia="Noto Sans CJK JP Black" w:cs="Noto Sans CJK JP Black"/>
      <w:b/>
    </w:rPr>
  </w:style>
  <w:style w:type="character" w:customStyle="1" w:styleId="25">
    <w:name w:val="charchar6"/>
    <w:basedOn w:val="6"/>
    <w:qFormat/>
    <w:uiPriority w:val="0"/>
    <w:rPr>
      <w:rFonts w:hint="default" w:ascii="Cambria" w:hAnsi="Cambria" w:eastAsia="Cambria" w:cs="Cambria"/>
      <w:b/>
    </w:rPr>
  </w:style>
  <w:style w:type="character" w:customStyle="1" w:styleId="26">
    <w:name w:val="charchar5"/>
    <w:basedOn w:val="6"/>
    <w:qFormat/>
    <w:uiPriority w:val="0"/>
    <w:rPr>
      <w:rFonts w:hint="default" w:ascii="Noto Sans CJK JP Black" w:hAnsi="Noto Sans CJK JP Black" w:eastAsia="Noto Sans CJK JP Black" w:cs="Noto Sans CJK JP Black"/>
      <w:b/>
    </w:rPr>
  </w:style>
  <w:style w:type="character" w:customStyle="1" w:styleId="27">
    <w:name w:val="charchar4"/>
    <w:basedOn w:val="6"/>
    <w:qFormat/>
    <w:uiPriority w:val="0"/>
    <w:rPr>
      <w:rFonts w:hint="eastAsia" w:ascii="宋体" w:hAnsi="宋体" w:eastAsia="宋体" w:cs="宋体"/>
      <w:shd w:val="clear" w:fill="000080"/>
    </w:rPr>
  </w:style>
  <w:style w:type="character" w:customStyle="1" w:styleId="28">
    <w:name w:val="charchar0"/>
    <w:basedOn w:val="6"/>
    <w:qFormat/>
    <w:uiPriority w:val="0"/>
    <w:rPr>
      <w:rFonts w:hint="eastAsia"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2020-07-14T05:25:00Z</dcterms:created>
  <dc:creator>刘星</dc:creator>
  <cp:lastModifiedBy>刘星</cp:lastModifiedBy>
  <cp:lastPrinted>2020-12-27T02:25:00Z</cp:lastPrinted>
  <dcterms:modified xsi:type="dcterms:W3CDTF">2021-07-27T01:57:31Z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318340245EBD41FFA58CFA98B73C10FE</vt:lpwstr>
  </property>
</Properties>
</file>