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val="en-US" w:eastAsia="zh-CN"/>
        </w:rPr>
      </w:pPr>
      <w:r>
        <w:rPr>
          <w:rFonts w:hint="eastAsia"/>
          <w:b/>
          <w:bCs/>
          <w:sz w:val="32"/>
          <w:szCs w:val="32"/>
          <w:lang w:eastAsia="zh-CN"/>
        </w:rPr>
        <w:t>洛王潘家保障性安居工程自评报告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pStyle w:val="4"/>
        <w:spacing w:line="640" w:lineRule="atLeast"/>
        <w:ind w:firstLine="640"/>
        <w:rPr>
          <w:rFonts w:hint="eastAsia" w:ascii="仿宋" w:hAnsi="仿宋" w:eastAsia="仿宋" w:cs="仿宋"/>
          <w:sz w:val="32"/>
          <w:szCs w:val="32"/>
        </w:rPr>
      </w:pPr>
      <w:r>
        <w:rPr>
          <w:rFonts w:hint="eastAsia" w:ascii="仿宋" w:hAnsi="仿宋" w:eastAsia="仿宋" w:cs="仿宋"/>
          <w:sz w:val="32"/>
          <w:szCs w:val="32"/>
        </w:rPr>
        <w:t>岳阳市洛王潘家保障性安居工程“春和家园”项目是全市最大的保障性安居工程项目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也是</w:t>
      </w:r>
      <w:r>
        <w:rPr>
          <w:rFonts w:hint="eastAsia" w:ascii="仿宋" w:hAnsi="仿宋" w:eastAsia="仿宋" w:cs="仿宋"/>
          <w:sz w:val="32"/>
          <w:szCs w:val="32"/>
        </w:rPr>
        <w:t>2015年度全省“两房两棚两供两治”现场会</w:t>
      </w:r>
      <w:r>
        <w:rPr>
          <w:rFonts w:hint="eastAsia" w:ascii="仿宋" w:hAnsi="仿宋" w:eastAsia="仿宋" w:cs="仿宋"/>
          <w:sz w:val="32"/>
          <w:szCs w:val="32"/>
          <w:lang w:val="en-US" w:eastAsia="zh-CN"/>
        </w:rPr>
        <w:t>迎检项目</w:t>
      </w:r>
      <w:r>
        <w:rPr>
          <w:rFonts w:hint="eastAsia" w:ascii="仿宋" w:hAnsi="仿宋" w:eastAsia="仿宋" w:cs="仿宋"/>
          <w:sz w:val="32"/>
          <w:szCs w:val="32"/>
        </w:rPr>
        <w:t>。</w:t>
      </w:r>
      <w:r>
        <w:rPr>
          <w:rFonts w:hint="eastAsia" w:ascii="仿宋" w:hAnsi="仿宋" w:eastAsia="仿宋" w:cs="仿宋"/>
          <w:sz w:val="32"/>
          <w:szCs w:val="32"/>
          <w:lang w:val="en-US" w:eastAsia="zh-CN"/>
        </w:rPr>
        <w:t>项目</w:t>
      </w:r>
      <w:r>
        <w:rPr>
          <w:rFonts w:hint="eastAsia" w:ascii="仿宋" w:hAnsi="仿宋" w:eastAsia="仿宋" w:cs="仿宋"/>
          <w:sz w:val="32"/>
          <w:szCs w:val="32"/>
        </w:rPr>
        <w:t>位于洛王办事处大桥湖社区，建于2012年，201</w:t>
      </w:r>
      <w:r>
        <w:rPr>
          <w:rFonts w:hint="eastAsia" w:ascii="仿宋" w:hAnsi="仿宋" w:eastAsia="仿宋" w:cs="仿宋"/>
          <w:sz w:val="32"/>
          <w:szCs w:val="32"/>
          <w:lang w:val="en-US" w:eastAsia="zh-CN"/>
        </w:rPr>
        <w:t>5</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月投入使用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并作为全省保障房现场样板工程</w:t>
      </w:r>
      <w:r>
        <w:rPr>
          <w:rFonts w:hint="eastAsia" w:ascii="仿宋" w:hAnsi="仿宋" w:eastAsia="仿宋" w:cs="仿宋"/>
          <w:sz w:val="32"/>
          <w:szCs w:val="32"/>
        </w:rPr>
        <w:t>。</w:t>
      </w:r>
      <w:r>
        <w:rPr>
          <w:rFonts w:hint="eastAsia" w:ascii="仿宋" w:hAnsi="仿宋" w:eastAsia="仿宋" w:cs="仿宋"/>
          <w:sz w:val="32"/>
          <w:szCs w:val="32"/>
          <w:lang w:eastAsia="zh-CN"/>
        </w:rPr>
        <w:t>仅仅用了</w:t>
      </w:r>
      <w:r>
        <w:rPr>
          <w:rFonts w:hint="eastAsia" w:ascii="仿宋" w:hAnsi="仿宋" w:eastAsia="仿宋" w:cs="仿宋"/>
          <w:sz w:val="32"/>
          <w:szCs w:val="32"/>
          <w:lang w:val="en-US" w:eastAsia="zh-CN"/>
        </w:rPr>
        <w:t>3年时间，项目完成了征拆收储和建设。项目</w:t>
      </w:r>
      <w:r>
        <w:rPr>
          <w:rFonts w:hint="eastAsia" w:ascii="仿宋" w:hAnsi="仿宋" w:eastAsia="仿宋" w:cs="仿宋"/>
          <w:sz w:val="32"/>
          <w:szCs w:val="32"/>
        </w:rPr>
        <w:t>用地12</w:t>
      </w:r>
      <w:r>
        <w:rPr>
          <w:rFonts w:hint="eastAsia" w:ascii="仿宋" w:hAnsi="仿宋" w:eastAsia="仿宋" w:cs="仿宋"/>
          <w:sz w:val="32"/>
          <w:szCs w:val="32"/>
          <w:lang w:val="en-US" w:eastAsia="zh-CN"/>
        </w:rPr>
        <w:t>8</w:t>
      </w:r>
      <w:r>
        <w:rPr>
          <w:rFonts w:hint="eastAsia" w:ascii="仿宋" w:hAnsi="仿宋" w:eastAsia="仿宋" w:cs="仿宋"/>
          <w:sz w:val="32"/>
          <w:szCs w:val="32"/>
        </w:rPr>
        <w:t>亩，净用地1</w:t>
      </w:r>
      <w:r>
        <w:rPr>
          <w:rFonts w:hint="eastAsia" w:ascii="仿宋" w:hAnsi="仿宋" w:eastAsia="仿宋" w:cs="仿宋"/>
          <w:sz w:val="32"/>
          <w:szCs w:val="32"/>
          <w:lang w:val="en-US" w:eastAsia="zh-CN"/>
        </w:rPr>
        <w:t>11</w:t>
      </w:r>
      <w:r>
        <w:rPr>
          <w:rFonts w:hint="eastAsia" w:ascii="仿宋" w:hAnsi="仿宋" w:eastAsia="仿宋" w:cs="仿宋"/>
          <w:sz w:val="32"/>
          <w:szCs w:val="32"/>
        </w:rPr>
        <w:t>亩，建设公租房、安置房合计31栋2200套，总建筑面积为14.5万m</w:t>
      </w:r>
      <w:r>
        <w:rPr>
          <w:rFonts w:hint="eastAsia" w:ascii="仿宋" w:hAnsi="仿宋" w:eastAsia="仿宋" w:cs="仿宋"/>
          <w:sz w:val="32"/>
          <w:szCs w:val="32"/>
          <w:vertAlign w:val="superscript"/>
        </w:rPr>
        <w:t>2</w:t>
      </w:r>
      <w:r>
        <w:rPr>
          <w:rFonts w:hint="eastAsia" w:ascii="仿宋" w:hAnsi="仿宋" w:eastAsia="仿宋" w:cs="仿宋"/>
          <w:sz w:val="32"/>
          <w:szCs w:val="32"/>
        </w:rPr>
        <w:t>；另外还配建了2个市政配套项目：新和路和洛王潘家段城市主排水涵工程。</w:t>
      </w:r>
    </w:p>
    <w:p>
      <w:pPr>
        <w:pStyle w:val="4"/>
        <w:spacing w:line="640" w:lineRule="atLeast"/>
        <w:ind w:firstLine="640"/>
        <w:rPr>
          <w:rFonts w:hint="eastAsia" w:ascii="仿宋" w:hAnsi="仿宋" w:eastAsia="仿宋" w:cs="仿宋"/>
          <w:sz w:val="32"/>
          <w:szCs w:val="32"/>
          <w:lang w:val="en-US" w:eastAsia="zh-CN"/>
        </w:rPr>
      </w:pPr>
      <w:r>
        <w:rPr>
          <w:rFonts w:hint="eastAsia" w:ascii="仿宋" w:hAnsi="仿宋" w:eastAsia="仿宋" w:cs="仿宋"/>
          <w:color w:val="000000"/>
          <w:sz w:val="32"/>
          <w:szCs w:val="32"/>
        </w:rPr>
        <w:t>项目</w:t>
      </w:r>
      <w:r>
        <w:rPr>
          <w:rFonts w:hint="eastAsia" w:ascii="仿宋" w:hAnsi="仿宋" w:eastAsia="仿宋" w:cs="仿宋"/>
          <w:sz w:val="32"/>
          <w:szCs w:val="32"/>
        </w:rPr>
        <w:t>投资</w:t>
      </w:r>
      <w:r>
        <w:rPr>
          <w:rFonts w:hint="eastAsia" w:ascii="仿宋" w:hAnsi="仿宋" w:eastAsia="仿宋" w:cs="仿宋"/>
          <w:sz w:val="32"/>
          <w:szCs w:val="32"/>
          <w:lang w:val="en-US" w:eastAsia="zh-CN"/>
        </w:rPr>
        <w:t>概算3.7亿元（发改委可研概算加关于新和路建设概算的政府纪要），实际投资需约</w:t>
      </w:r>
      <w:r>
        <w:rPr>
          <w:rFonts w:hint="eastAsia" w:ascii="仿宋" w:hAnsi="仿宋" w:eastAsia="仿宋" w:cs="仿宋"/>
          <w:sz w:val="32"/>
          <w:szCs w:val="32"/>
        </w:rPr>
        <w:t>5.</w:t>
      </w:r>
      <w:r>
        <w:rPr>
          <w:rFonts w:hint="eastAsia" w:ascii="仿宋" w:hAnsi="仿宋" w:eastAsia="仿宋" w:cs="仿宋"/>
          <w:sz w:val="32"/>
          <w:szCs w:val="32"/>
          <w:lang w:val="en-US" w:eastAsia="zh-CN"/>
        </w:rPr>
        <w:t>2</w:t>
      </w:r>
      <w:r>
        <w:rPr>
          <w:rFonts w:hint="eastAsia" w:ascii="仿宋" w:hAnsi="仿宋" w:eastAsia="仿宋" w:cs="仿宋"/>
          <w:sz w:val="32"/>
          <w:szCs w:val="32"/>
        </w:rPr>
        <w:t>亿元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项目是岳阳市本级重点实事工程，是中央补助公共租赁住户专项资金和省级配套资金的补助项目。</w:t>
      </w:r>
      <w:r>
        <w:rPr>
          <w:rFonts w:hint="eastAsia" w:ascii="仿宋" w:hAnsi="仿宋" w:eastAsia="仿宋" w:cs="仿宋"/>
          <w:sz w:val="32"/>
          <w:szCs w:val="32"/>
          <w:lang w:eastAsia="zh-CN"/>
        </w:rPr>
        <w:t>项目</w:t>
      </w:r>
      <w:r>
        <w:rPr>
          <w:rFonts w:hint="eastAsia" w:ascii="仿宋" w:hAnsi="仿宋" w:eastAsia="仿宋" w:cs="仿宋"/>
          <w:sz w:val="32"/>
          <w:szCs w:val="32"/>
        </w:rPr>
        <w:t>由</w:t>
      </w:r>
      <w:r>
        <w:rPr>
          <w:rFonts w:hint="eastAsia" w:ascii="仿宋" w:hAnsi="仿宋" w:eastAsia="仿宋" w:cs="仿宋"/>
          <w:sz w:val="32"/>
          <w:szCs w:val="32"/>
          <w:lang w:eastAsia="zh-CN"/>
        </w:rPr>
        <w:t>原</w:t>
      </w:r>
      <w:r>
        <w:rPr>
          <w:rFonts w:hint="eastAsia" w:ascii="仿宋" w:hAnsi="仿宋" w:eastAsia="仿宋" w:cs="仿宋"/>
          <w:sz w:val="32"/>
          <w:szCs w:val="32"/>
        </w:rPr>
        <w:t>岳阳市</w:t>
      </w:r>
      <w:r>
        <w:rPr>
          <w:rFonts w:hint="eastAsia" w:ascii="仿宋" w:hAnsi="仿宋" w:eastAsia="仿宋" w:cs="仿宋"/>
          <w:sz w:val="32"/>
          <w:szCs w:val="32"/>
          <w:lang w:eastAsia="zh-CN"/>
        </w:rPr>
        <w:t>房地产管理局</w:t>
      </w:r>
      <w:r>
        <w:rPr>
          <w:rFonts w:hint="eastAsia" w:ascii="仿宋" w:hAnsi="仿宋" w:eastAsia="仿宋" w:cs="仿宋"/>
          <w:sz w:val="32"/>
          <w:szCs w:val="32"/>
        </w:rPr>
        <w:t>组织建设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2019年5月项目移交岳阳市住房保障服务中心接管，住保中心成立了洛王潘家公租房项目部，由李刚同志任项目部主任，负责处理遗留问题。</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二、项目绩效目标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为解决进城务工人员的住房问题，保障进城务工人员的合法权益，提高和改善他们的生活质量，进一步构建和谐社会。本项目将按照满足城镇规划的要求，严格执行国家有关政策法规和法律，提高土地的利用率，满足国家现行的消防，防噪，卫生，安全等规范，规定的要求功能分区合理，交通顺畅的原则，以《城市居住区域规划设计规范》的指导思想，结合项目的现状，建设本项目及相关的给排水，供配电，道路，绿化等配套设施工程。</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三、项目资金使用及管理情况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1、项目立项及投资规模情况：</w:t>
      </w:r>
      <w:r>
        <w:rPr>
          <w:rFonts w:hint="eastAsia" w:ascii="仿宋" w:hAnsi="仿宋" w:eastAsia="仿宋" w:cs="仿宋"/>
          <w:sz w:val="32"/>
          <w:szCs w:val="32"/>
        </w:rPr>
        <w:t>岳发改审【201</w:t>
      </w:r>
      <w:r>
        <w:rPr>
          <w:rFonts w:hint="eastAsia" w:ascii="仿宋" w:hAnsi="仿宋" w:eastAsia="仿宋" w:cs="仿宋"/>
          <w:sz w:val="32"/>
          <w:szCs w:val="32"/>
          <w:lang w:val="en-US" w:eastAsia="zh-CN"/>
        </w:rPr>
        <w:t>2</w:t>
      </w:r>
      <w:r>
        <w:rPr>
          <w:rFonts w:hint="eastAsia" w:ascii="仿宋" w:hAnsi="仿宋" w:eastAsia="仿宋" w:cs="仿宋"/>
          <w:sz w:val="32"/>
          <w:szCs w:val="32"/>
        </w:rPr>
        <w:t>】1</w:t>
      </w:r>
      <w:r>
        <w:rPr>
          <w:rFonts w:hint="eastAsia" w:ascii="仿宋" w:hAnsi="仿宋" w:eastAsia="仿宋" w:cs="仿宋"/>
          <w:sz w:val="32"/>
          <w:szCs w:val="32"/>
          <w:lang w:val="en-US" w:eastAsia="zh-CN"/>
        </w:rPr>
        <w:t>10</w:t>
      </w:r>
      <w:r>
        <w:rPr>
          <w:rFonts w:hint="eastAsia" w:ascii="仿宋" w:hAnsi="仿宋" w:eastAsia="仿宋" w:cs="仿宋"/>
          <w:sz w:val="32"/>
          <w:szCs w:val="32"/>
        </w:rPr>
        <w:t>号</w:t>
      </w:r>
      <w:r>
        <w:rPr>
          <w:rFonts w:hint="eastAsia" w:ascii="仿宋" w:hAnsi="仿宋" w:eastAsia="仿宋" w:cs="仿宋"/>
          <w:sz w:val="32"/>
          <w:szCs w:val="32"/>
          <w:lang w:val="en-US" w:eastAsia="zh-CN"/>
        </w:rPr>
        <w:t>代建议书批复、</w:t>
      </w:r>
      <w:r>
        <w:rPr>
          <w:rFonts w:hint="eastAsia" w:ascii="仿宋" w:hAnsi="仿宋" w:eastAsia="仿宋" w:cs="仿宋"/>
          <w:sz w:val="32"/>
          <w:szCs w:val="32"/>
        </w:rPr>
        <w:t>岳发改审【2014】151号批复，</w:t>
      </w:r>
      <w:r>
        <w:rPr>
          <w:rFonts w:hint="eastAsia" w:ascii="仿宋" w:hAnsi="仿宋" w:eastAsia="仿宋" w:cs="仿宋"/>
          <w:sz w:val="32"/>
          <w:szCs w:val="32"/>
          <w:lang w:val="en-US" w:eastAsia="zh-CN"/>
        </w:rPr>
        <w:t>项目总投资3.2亿，其中征地拆迁款仅安排了74万元。项目实际投入需5.2亿元。</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计结算情况：项目绝大部分工程已经完成了终审结算，项目只欠约4000万工程款未支付，其中东唐建筑公司2200万（一期及二期部分）、北港建筑公司300万（新和路工程）、顺意公司质保金600万（三期及二期部分）、30个子项目400万。正在办理一期及二期部分5584.5万元的工程变更手续。另有30个附属工程916万元正在办理招投标处罚程序。新和路因为资金来源问题，无法进入财评程序。</w:t>
      </w:r>
    </w:p>
    <w:p>
      <w:pPr>
        <w:numPr>
          <w:ilvl w:val="0"/>
          <w:numId w:val="0"/>
        </w:numPr>
        <w:ind w:firstLine="640" w:firstLineChars="200"/>
        <w:rPr>
          <w:rFonts w:hint="eastAsia" w:ascii="仿宋" w:hAnsi="仿宋" w:eastAsia="仿宋" w:cs="仿宋"/>
          <w:spacing w:val="-4"/>
          <w:sz w:val="32"/>
          <w:szCs w:val="32"/>
        </w:rPr>
      </w:pPr>
      <w:r>
        <w:rPr>
          <w:rFonts w:hint="eastAsia" w:ascii="仿宋" w:hAnsi="仿宋" w:eastAsia="仿宋" w:cs="仿宋"/>
          <w:sz w:val="32"/>
          <w:szCs w:val="32"/>
          <w:lang w:val="en-US" w:eastAsia="zh-CN"/>
        </w:rPr>
        <w:t>3.资金来源中央，省财政及市财政配套建设资金。</w:t>
      </w:r>
      <w:r>
        <w:rPr>
          <w:rFonts w:hint="eastAsia" w:ascii="仿宋" w:hAnsi="仿宋" w:eastAsia="仿宋" w:cs="仿宋"/>
          <w:spacing w:val="-4"/>
          <w:sz w:val="32"/>
          <w:szCs w:val="32"/>
        </w:rPr>
        <w:t>截至20</w:t>
      </w:r>
      <w:r>
        <w:rPr>
          <w:rFonts w:hint="eastAsia" w:ascii="仿宋" w:hAnsi="仿宋" w:eastAsia="仿宋" w:cs="仿宋"/>
          <w:spacing w:val="-4"/>
          <w:sz w:val="32"/>
          <w:szCs w:val="32"/>
          <w:lang w:val="en-US" w:eastAsia="zh-CN"/>
        </w:rPr>
        <w:t>20</w:t>
      </w:r>
      <w:r>
        <w:rPr>
          <w:rFonts w:hint="eastAsia" w:ascii="仿宋" w:hAnsi="仿宋" w:eastAsia="仿宋" w:cs="仿宋"/>
          <w:spacing w:val="-4"/>
          <w:sz w:val="32"/>
          <w:szCs w:val="32"/>
        </w:rPr>
        <w:t>年</w:t>
      </w: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月1日止，中央、省、市财政共安排资金</w:t>
      </w:r>
      <w:r>
        <w:rPr>
          <w:rFonts w:hint="eastAsia" w:ascii="仿宋" w:hAnsi="仿宋" w:eastAsia="仿宋" w:cs="仿宋"/>
          <w:spacing w:val="-4"/>
          <w:sz w:val="32"/>
          <w:szCs w:val="32"/>
          <w:lang w:val="en-US" w:eastAsia="zh-CN"/>
        </w:rPr>
        <w:t>48033.56</w:t>
      </w:r>
      <w:r>
        <w:rPr>
          <w:rFonts w:hint="eastAsia" w:ascii="仿宋" w:hAnsi="仿宋" w:eastAsia="仿宋" w:cs="仿宋"/>
          <w:spacing w:val="-4"/>
          <w:sz w:val="32"/>
          <w:szCs w:val="32"/>
        </w:rPr>
        <w:t>万元；实际到位资金</w:t>
      </w:r>
      <w:r>
        <w:rPr>
          <w:rFonts w:hint="eastAsia" w:ascii="仿宋" w:hAnsi="仿宋" w:eastAsia="仿宋" w:cs="仿宋"/>
          <w:spacing w:val="-4"/>
          <w:sz w:val="32"/>
          <w:szCs w:val="32"/>
          <w:lang w:val="en-US" w:eastAsia="zh-CN"/>
        </w:rPr>
        <w:t>48033.56</w:t>
      </w:r>
      <w:r>
        <w:rPr>
          <w:rFonts w:hint="eastAsia" w:ascii="仿宋" w:hAnsi="仿宋" w:eastAsia="仿宋" w:cs="仿宋"/>
          <w:spacing w:val="-4"/>
          <w:sz w:val="32"/>
          <w:szCs w:val="32"/>
        </w:rPr>
        <w:t>万元；项目实际支出资金</w:t>
      </w:r>
      <w:r>
        <w:rPr>
          <w:rFonts w:hint="eastAsia" w:ascii="仿宋" w:hAnsi="仿宋" w:eastAsia="仿宋" w:cs="仿宋"/>
          <w:spacing w:val="-4"/>
          <w:sz w:val="32"/>
          <w:szCs w:val="32"/>
          <w:lang w:val="en-US" w:eastAsia="zh-CN"/>
        </w:rPr>
        <w:t>47991.53</w:t>
      </w:r>
      <w:r>
        <w:rPr>
          <w:rFonts w:hint="eastAsia" w:ascii="仿宋" w:hAnsi="仿宋" w:eastAsia="仿宋" w:cs="仿宋"/>
          <w:spacing w:val="-4"/>
          <w:sz w:val="32"/>
          <w:szCs w:val="32"/>
        </w:rPr>
        <w:t>万元。项目资金做到了专款专用，全部投入了保障房项目建设。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4.项目部在资金使用中严格执行中心财务管理规定。工程进度款支付实行三审制度，先由施工单位申报，监理单位及项目部现场管理人员审核进度后再由审计公司审核签字后报中心工程科审查。</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四、项目实际开展情况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1.本项目已于2015年12月建设完毕，2016年1月全部分配入住。</w:t>
      </w:r>
    </w:p>
    <w:p>
      <w:pPr>
        <w:numPr>
          <w:ilvl w:val="0"/>
          <w:numId w:val="0"/>
        </w:numPr>
        <w:ind w:left="19" w:leftChars="9" w:firstLine="614" w:firstLineChars="19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2.项目至今办完了规划验收、消防验收、绿化验收、施工许可核面验收、竣工五方签字验收等；</w:t>
      </w:r>
    </w:p>
    <w:p>
      <w:pPr>
        <w:numPr>
          <w:ilvl w:val="0"/>
          <w:numId w:val="0"/>
        </w:numPr>
        <w:tabs>
          <w:tab w:val="center" w:pos="4153"/>
        </w:tabs>
        <w:spacing w:line="360" w:lineRule="auto"/>
        <w:ind w:firstLine="643" w:firstLineChars="200"/>
        <w:rPr>
          <w:rFonts w:hint="eastAsia" w:ascii="仿宋" w:hAnsi="仿宋" w:eastAsia="仿宋" w:cs="仿宋"/>
          <w:b/>
          <w:bCs/>
          <w:spacing w:val="-4"/>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pacing w:val="-4"/>
          <w:sz w:val="32"/>
          <w:szCs w:val="32"/>
        </w:rPr>
        <w:t>项目主要绩效分析</w:t>
      </w:r>
    </w:p>
    <w:p>
      <w:pPr>
        <w:snapToGrid w:val="0"/>
        <w:spacing w:line="336" w:lineRule="auto"/>
        <w:ind w:left="210" w:leftChars="100" w:firstLine="312" w:firstLineChars="100"/>
        <w:rPr>
          <w:rFonts w:hint="eastAsia" w:ascii="仿宋" w:hAnsi="仿宋" w:eastAsia="仿宋" w:cs="仿宋"/>
          <w:spacing w:val="-4"/>
          <w:sz w:val="32"/>
          <w:szCs w:val="32"/>
        </w:rPr>
      </w:pPr>
      <w:r>
        <w:rPr>
          <w:rFonts w:hint="eastAsia" w:ascii="仿宋" w:hAnsi="仿宋" w:eastAsia="仿宋" w:cs="仿宋"/>
          <w:spacing w:val="-4"/>
          <w:sz w:val="32"/>
          <w:szCs w:val="32"/>
        </w:rPr>
        <w:t>（一）有利于改善城市低收入群体的居住条件。2000多套保障房将使近万人低收入住房困难人群安居，解决了他们最大的生活难题，提升了他们的幸福指数。</w:t>
      </w:r>
    </w:p>
    <w:p>
      <w:pPr>
        <w:snapToGrid w:val="0"/>
        <w:spacing w:line="336" w:lineRule="auto"/>
        <w:ind w:left="210" w:leftChars="100" w:firstLine="312" w:firstLineChars="100"/>
        <w:rPr>
          <w:rFonts w:hint="eastAsia" w:ascii="仿宋" w:hAnsi="仿宋" w:eastAsia="仿宋" w:cs="仿宋"/>
          <w:spacing w:val="-4"/>
          <w:sz w:val="32"/>
          <w:szCs w:val="32"/>
        </w:rPr>
      </w:pPr>
      <w:r>
        <w:rPr>
          <w:rFonts w:hint="eastAsia" w:ascii="仿宋" w:hAnsi="仿宋" w:eastAsia="仿宋" w:cs="仿宋"/>
          <w:spacing w:val="-4"/>
          <w:sz w:val="32"/>
          <w:szCs w:val="32"/>
        </w:rPr>
        <w:t>（二）有利于城市持续发展。项目选址位于岳阳市中心城区的</w:t>
      </w:r>
    </w:p>
    <w:p>
      <w:pPr>
        <w:snapToGrid w:val="0"/>
        <w:spacing w:line="336" w:lineRule="auto"/>
        <w:ind w:left="261" w:leftChars="50" w:hanging="156" w:hangingChars="50"/>
        <w:rPr>
          <w:rFonts w:hint="eastAsia" w:ascii="仿宋" w:hAnsi="仿宋" w:eastAsia="仿宋" w:cs="仿宋"/>
          <w:spacing w:val="-4"/>
          <w:sz w:val="32"/>
          <w:szCs w:val="32"/>
        </w:rPr>
      </w:pPr>
      <w:r>
        <w:rPr>
          <w:rFonts w:hint="eastAsia" w:ascii="仿宋" w:hAnsi="仿宋" w:eastAsia="仿宋" w:cs="仿宋"/>
          <w:spacing w:val="-4"/>
          <w:sz w:val="32"/>
          <w:szCs w:val="32"/>
        </w:rPr>
        <w:t>东北角，符合岳阳市城区“东移北靠”战略的总体规划。同时，小区规模巨大，便于统筹规划、统筹设计、统筹施工。项目竣工后，将对提升岳阳市的城市品位等诸多方面产生较大的正面效应。</w:t>
      </w:r>
    </w:p>
    <w:p>
      <w:pPr>
        <w:snapToGrid w:val="0"/>
        <w:spacing w:line="336" w:lineRule="auto"/>
        <w:ind w:left="210" w:leftChars="100" w:firstLine="156" w:firstLineChars="50"/>
        <w:rPr>
          <w:rFonts w:hint="eastAsia" w:ascii="仿宋" w:hAnsi="仿宋" w:eastAsia="仿宋" w:cs="仿宋"/>
          <w:spacing w:val="-4"/>
          <w:sz w:val="32"/>
          <w:szCs w:val="32"/>
        </w:rPr>
      </w:pPr>
      <w:r>
        <w:rPr>
          <w:rFonts w:hint="eastAsia" w:ascii="仿宋" w:hAnsi="仿宋" w:eastAsia="仿宋" w:cs="仿宋"/>
          <w:spacing w:val="-4"/>
          <w:sz w:val="32"/>
          <w:szCs w:val="32"/>
        </w:rPr>
        <w:t>（三）具有较好潜在经济效益。一是拉动了岳阳市的建材消费，</w:t>
      </w:r>
    </w:p>
    <w:p>
      <w:pPr>
        <w:snapToGrid w:val="0"/>
        <w:spacing w:line="336" w:lineRule="auto"/>
        <w:ind w:left="261" w:leftChars="50" w:hanging="156" w:hangingChars="50"/>
        <w:rPr>
          <w:rFonts w:hint="eastAsia" w:ascii="仿宋" w:hAnsi="仿宋" w:eastAsia="仿宋" w:cs="仿宋"/>
          <w:spacing w:val="-4"/>
          <w:sz w:val="32"/>
          <w:szCs w:val="32"/>
        </w:rPr>
      </w:pPr>
      <w:r>
        <w:rPr>
          <w:rFonts w:hint="eastAsia" w:ascii="仿宋" w:hAnsi="仿宋" w:eastAsia="仿宋" w:cs="仿宋"/>
          <w:spacing w:val="-4"/>
          <w:sz w:val="32"/>
          <w:szCs w:val="32"/>
        </w:rPr>
        <w:t>增加建筑、服务、商贸、物流、教育、医疗等领域的就业机会；二是极大地提升了本区域的土地价值，同时，对周边区域产生较的辐射作用；三是区域的繁荣发展，有利于资本、人才、信息的流动。</w:t>
      </w:r>
    </w:p>
    <w:p>
      <w:pPr>
        <w:snapToGrid w:val="0"/>
        <w:spacing w:line="336" w:lineRule="auto"/>
        <w:ind w:left="424" w:leftChars="202" w:firstLine="157" w:firstLineChars="50"/>
        <w:rPr>
          <w:rFonts w:hint="eastAsia" w:ascii="仿宋" w:hAnsi="仿宋" w:eastAsia="仿宋" w:cs="仿宋"/>
          <w:b/>
          <w:spacing w:val="-4"/>
          <w:sz w:val="32"/>
          <w:szCs w:val="32"/>
        </w:rPr>
      </w:pPr>
      <w:r>
        <w:rPr>
          <w:rFonts w:hint="eastAsia" w:ascii="仿宋" w:hAnsi="仿宋" w:eastAsia="仿宋" w:cs="仿宋"/>
          <w:b/>
          <w:spacing w:val="-4"/>
          <w:sz w:val="32"/>
          <w:szCs w:val="32"/>
        </w:rPr>
        <w:t>六、项目综合评价与结论</w:t>
      </w:r>
    </w:p>
    <w:p>
      <w:pPr>
        <w:snapToGrid w:val="0"/>
        <w:spacing w:line="336" w:lineRule="auto"/>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洛王潘家保障性安居工程“春和家园”项目，符合国家政策，极大地增强城市核心竞争力和凝聚力，促进民本岳阳的建设。作为公益性项目，在岳阳中心城区形成了一个新的繁荣成熟的大型住宅小区，它在发挥住房保障功能的同时，还推了动本地服务业、零售业、餐饮业、房地产等多产业的发展，增加了新的就业岗位和就业人数，为提升洛王片区的城市品质，改善洛王片区整体环境，活跃区域经济，带来</w:t>
      </w:r>
      <w:r>
        <w:rPr>
          <w:rFonts w:hint="eastAsia" w:ascii="仿宋" w:hAnsi="仿宋" w:eastAsia="仿宋" w:cs="仿宋"/>
          <w:spacing w:val="-4"/>
          <w:sz w:val="32"/>
          <w:szCs w:val="32"/>
          <w:lang w:eastAsia="zh-CN"/>
        </w:rPr>
        <w:t>了</w:t>
      </w:r>
      <w:r>
        <w:rPr>
          <w:rFonts w:hint="eastAsia" w:ascii="仿宋" w:hAnsi="仿宋" w:eastAsia="仿宋" w:cs="仿宋"/>
          <w:spacing w:val="-4"/>
          <w:sz w:val="32"/>
          <w:szCs w:val="32"/>
        </w:rPr>
        <w:t>明显的经济效益和社会效益。</w:t>
      </w:r>
    </w:p>
    <w:p>
      <w:pPr>
        <w:snapToGrid w:val="0"/>
        <w:spacing w:line="336" w:lineRule="auto"/>
        <w:ind w:left="262" w:leftChars="50" w:hanging="157" w:hangingChars="50"/>
        <w:rPr>
          <w:rFonts w:hint="eastAsia" w:ascii="仿宋" w:hAnsi="仿宋" w:eastAsia="仿宋" w:cs="仿宋"/>
          <w:b/>
          <w:spacing w:val="-4"/>
          <w:sz w:val="32"/>
          <w:szCs w:val="32"/>
        </w:rPr>
      </w:pPr>
      <w:r>
        <w:rPr>
          <w:rFonts w:hint="eastAsia" w:ascii="仿宋" w:hAnsi="仿宋" w:eastAsia="仿宋" w:cs="仿宋"/>
          <w:b/>
          <w:spacing w:val="-4"/>
          <w:sz w:val="32"/>
          <w:szCs w:val="32"/>
          <w:lang w:eastAsia="zh-CN"/>
        </w:rPr>
        <w:t>七</w:t>
      </w:r>
      <w:r>
        <w:rPr>
          <w:rFonts w:hint="eastAsia" w:ascii="仿宋" w:hAnsi="仿宋" w:eastAsia="仿宋" w:cs="仿宋"/>
          <w:b/>
          <w:spacing w:val="-4"/>
          <w:sz w:val="32"/>
          <w:szCs w:val="32"/>
        </w:rPr>
        <w:t>、存在的主要问题</w:t>
      </w:r>
    </w:p>
    <w:p>
      <w:pPr>
        <w:snapToGrid w:val="0"/>
        <w:spacing w:line="336" w:lineRule="auto"/>
        <w:ind w:left="262" w:leftChars="50" w:hanging="157" w:hangingChars="50"/>
        <w:rPr>
          <w:rFonts w:hint="eastAsia" w:ascii="仿宋" w:hAnsi="仿宋" w:eastAsia="仿宋" w:cs="仿宋"/>
          <w:b/>
          <w:spacing w:val="-4"/>
          <w:sz w:val="32"/>
          <w:szCs w:val="32"/>
        </w:rPr>
      </w:pPr>
      <w:r>
        <w:rPr>
          <w:rFonts w:hint="eastAsia" w:ascii="仿宋" w:hAnsi="仿宋" w:eastAsia="仿宋" w:cs="仿宋"/>
          <w:b/>
          <w:spacing w:val="-4"/>
          <w:sz w:val="32"/>
          <w:szCs w:val="32"/>
        </w:rPr>
        <w:t>1、预算与实际偏差较大</w:t>
      </w:r>
    </w:p>
    <w:p>
      <w:pPr>
        <w:snapToGrid w:val="0"/>
        <w:spacing w:line="336" w:lineRule="auto"/>
        <w:rPr>
          <w:rFonts w:hint="eastAsia" w:ascii="仿宋" w:hAnsi="仿宋" w:eastAsia="仿宋" w:cs="仿宋"/>
          <w:spacing w:val="-4"/>
          <w:sz w:val="32"/>
          <w:szCs w:val="32"/>
        </w:rPr>
      </w:pPr>
      <w:r>
        <w:rPr>
          <w:rFonts w:hint="eastAsia" w:ascii="仿宋" w:hAnsi="仿宋" w:eastAsia="仿宋" w:cs="仿宋"/>
          <w:spacing w:val="-4"/>
          <w:sz w:val="32"/>
          <w:szCs w:val="32"/>
        </w:rPr>
        <w:t>（1) 根据岳发改审（2014) 151号关于调整洛王潘家保障性安居工程项目建设内容及规模，访项目</w:t>
      </w:r>
      <w:r>
        <w:rPr>
          <w:rFonts w:hint="eastAsia" w:ascii="仿宋" w:hAnsi="仿宋" w:eastAsia="仿宋" w:cs="仿宋"/>
          <w:spacing w:val="-4"/>
          <w:sz w:val="32"/>
          <w:szCs w:val="32"/>
          <w:lang w:eastAsia="zh-CN"/>
        </w:rPr>
        <w:t>工程</w:t>
      </w:r>
      <w:r>
        <w:rPr>
          <w:rFonts w:hint="eastAsia" w:ascii="仿宋" w:hAnsi="仿宋" w:eastAsia="仿宋" w:cs="仿宋"/>
          <w:spacing w:val="-4"/>
          <w:sz w:val="32"/>
          <w:szCs w:val="32"/>
        </w:rPr>
        <w:t>估算总投资3. 2亿元</w:t>
      </w:r>
      <w:r>
        <w:rPr>
          <w:rFonts w:hint="eastAsia" w:ascii="仿宋" w:hAnsi="仿宋" w:eastAsia="仿宋" w:cs="仿宋"/>
          <w:spacing w:val="-4"/>
          <w:sz w:val="32"/>
          <w:szCs w:val="32"/>
          <w:lang w:eastAsia="zh-CN"/>
        </w:rPr>
        <w:t>（含土地款</w:t>
      </w:r>
      <w:r>
        <w:rPr>
          <w:rFonts w:hint="eastAsia" w:ascii="仿宋" w:hAnsi="仿宋" w:eastAsia="仿宋" w:cs="仿宋"/>
          <w:spacing w:val="-4"/>
          <w:sz w:val="32"/>
          <w:szCs w:val="32"/>
          <w:lang w:val="en-US" w:eastAsia="zh-CN"/>
        </w:rPr>
        <w:t>74万元</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，而实际施工过程中，由于人工工资政策性调差、清单漏项、设计变更、拆迁补偿等费用增加较大。</w:t>
      </w:r>
      <w:r>
        <w:rPr>
          <w:rFonts w:hint="eastAsia" w:ascii="仿宋" w:hAnsi="仿宋" w:eastAsia="仿宋" w:cs="仿宋"/>
          <w:spacing w:val="-4"/>
          <w:sz w:val="32"/>
          <w:szCs w:val="32"/>
          <w:lang w:eastAsia="zh-CN"/>
        </w:rPr>
        <w:t>特别是土地款</w:t>
      </w:r>
      <w:r>
        <w:rPr>
          <w:rFonts w:hint="eastAsia" w:ascii="仿宋" w:hAnsi="仿宋" w:eastAsia="仿宋" w:cs="仿宋"/>
          <w:spacing w:val="-4"/>
          <w:sz w:val="32"/>
          <w:szCs w:val="32"/>
          <w:lang w:val="en-US" w:eastAsia="zh-CN"/>
        </w:rPr>
        <w:t>1.01亿元</w:t>
      </w:r>
      <w:r>
        <w:rPr>
          <w:rFonts w:hint="eastAsia" w:ascii="仿宋" w:hAnsi="仿宋" w:eastAsia="仿宋" w:cs="仿宋"/>
          <w:spacing w:val="-4"/>
          <w:sz w:val="32"/>
          <w:szCs w:val="32"/>
        </w:rPr>
        <w:t>并未列入原来的总投资投资之中。至20</w:t>
      </w:r>
      <w:r>
        <w:rPr>
          <w:rFonts w:hint="eastAsia" w:ascii="仿宋" w:hAnsi="仿宋" w:eastAsia="仿宋" w:cs="仿宋"/>
          <w:spacing w:val="-4"/>
          <w:sz w:val="32"/>
          <w:szCs w:val="32"/>
          <w:lang w:val="en-US" w:eastAsia="zh-CN"/>
        </w:rPr>
        <w:t>20</w:t>
      </w:r>
      <w:r>
        <w:rPr>
          <w:rFonts w:hint="eastAsia" w:ascii="仿宋" w:hAnsi="仿宋" w:eastAsia="仿宋" w:cs="仿宋"/>
          <w:spacing w:val="-4"/>
          <w:sz w:val="32"/>
          <w:szCs w:val="32"/>
        </w:rPr>
        <w:t>年6月</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日止，项目已实际支付约4.</w:t>
      </w:r>
      <w:r>
        <w:rPr>
          <w:rFonts w:hint="eastAsia" w:ascii="仿宋" w:hAnsi="仿宋" w:eastAsia="仿宋" w:cs="仿宋"/>
          <w:spacing w:val="-4"/>
          <w:sz w:val="32"/>
          <w:szCs w:val="32"/>
          <w:lang w:val="en-US" w:eastAsia="zh-CN"/>
        </w:rPr>
        <w:t>80</w:t>
      </w:r>
      <w:r>
        <w:rPr>
          <w:rFonts w:hint="eastAsia" w:ascii="仿宋" w:hAnsi="仿宋" w:eastAsia="仿宋" w:cs="仿宋"/>
          <w:spacing w:val="-4"/>
          <w:sz w:val="32"/>
          <w:szCs w:val="32"/>
        </w:rPr>
        <w:t>亿元，预期投资总额将达到5</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亿元左右。</w:t>
      </w:r>
    </w:p>
    <w:p>
      <w:pPr>
        <w:snapToGrid w:val="0"/>
        <w:spacing w:line="336" w:lineRule="auto"/>
        <w:rPr>
          <w:rFonts w:hint="eastAsia" w:ascii="仿宋" w:hAnsi="仿宋" w:eastAsia="仿宋" w:cs="仿宋"/>
          <w:spacing w:val="-4"/>
          <w:sz w:val="32"/>
          <w:szCs w:val="32"/>
        </w:rPr>
      </w:pPr>
      <w:r>
        <w:rPr>
          <w:rFonts w:hint="eastAsia" w:ascii="仿宋" w:hAnsi="仿宋" w:eastAsia="仿宋" w:cs="仿宋"/>
          <w:spacing w:val="-4"/>
          <w:sz w:val="32"/>
          <w:szCs w:val="32"/>
        </w:rPr>
        <w:t>（2) 因市农业局菜科所良种场几栋私房</w:t>
      </w:r>
      <w:r>
        <w:rPr>
          <w:rFonts w:hint="eastAsia" w:ascii="仿宋" w:hAnsi="仿宋" w:eastAsia="仿宋" w:cs="仿宋"/>
          <w:spacing w:val="-4"/>
          <w:sz w:val="32"/>
          <w:szCs w:val="32"/>
          <w:lang w:val="en-US" w:eastAsia="zh-CN"/>
        </w:rPr>
        <w:t>漫天</w:t>
      </w:r>
      <w:r>
        <w:rPr>
          <w:rFonts w:hint="eastAsia" w:ascii="仿宋" w:hAnsi="仿宋" w:eastAsia="仿宋" w:cs="仿宋"/>
          <w:spacing w:val="-4"/>
          <w:sz w:val="32"/>
          <w:szCs w:val="32"/>
        </w:rPr>
        <w:t>要价，无法达成协调，导致约2.6亩土地无法收回使用。原计划修建的保障性住宅2300套实际完成2200 套、原计划市政配套工程修建新和路欣丰路两条，实际完成修建新和路一条。</w:t>
      </w:r>
    </w:p>
    <w:p>
      <w:pPr>
        <w:snapToGrid w:val="0"/>
        <w:spacing w:line="336" w:lineRule="auto"/>
        <w:ind w:firstLine="627" w:firstLineChars="200"/>
        <w:rPr>
          <w:rFonts w:hint="eastAsia" w:ascii="仿宋" w:hAnsi="仿宋" w:eastAsia="仿宋" w:cs="仿宋"/>
          <w:b/>
          <w:spacing w:val="-4"/>
          <w:sz w:val="32"/>
          <w:szCs w:val="32"/>
        </w:rPr>
      </w:pPr>
      <w:r>
        <w:rPr>
          <w:rFonts w:hint="eastAsia" w:ascii="仿宋" w:hAnsi="仿宋" w:eastAsia="仿宋" w:cs="仿宋"/>
          <w:b/>
          <w:spacing w:val="-4"/>
          <w:sz w:val="32"/>
          <w:szCs w:val="32"/>
        </w:rPr>
        <w:t>2、部分工程项目未实行招投标和政府采购。</w:t>
      </w:r>
    </w:p>
    <w:p>
      <w:pPr>
        <w:snapToGrid w:val="0"/>
        <w:spacing w:line="336" w:lineRule="auto"/>
        <w:ind w:left="210" w:leftChars="100" w:firstLine="468" w:firstLineChars="150"/>
        <w:rPr>
          <w:rFonts w:hint="eastAsia" w:ascii="仿宋" w:hAnsi="仿宋" w:eastAsia="仿宋" w:cs="仿宋"/>
          <w:spacing w:val="-4"/>
          <w:sz w:val="32"/>
          <w:szCs w:val="32"/>
        </w:rPr>
      </w:pPr>
      <w:r>
        <w:rPr>
          <w:rFonts w:hint="eastAsia" w:ascii="仿宋" w:hAnsi="仿宋" w:eastAsia="仿宋" w:cs="仿宋"/>
          <w:spacing w:val="-4"/>
          <w:sz w:val="32"/>
          <w:szCs w:val="32"/>
        </w:rPr>
        <w:t>（1) 保障性住房安居工程除主体工程外，部分附属工程都没有实行招投标和政府采购，而是将项目承包给所在地居委会（村委会）， 再由居委会（村委会）委托具有资质的建筑公司承建，项目管理程序不规范。</w:t>
      </w:r>
    </w:p>
    <w:p>
      <w:pPr>
        <w:snapToGrid w:val="0"/>
        <w:spacing w:line="336" w:lineRule="auto"/>
        <w:ind w:left="210" w:leftChars="100" w:firstLine="312" w:firstLineChars="100"/>
        <w:rPr>
          <w:rFonts w:hint="eastAsia" w:ascii="仿宋" w:hAnsi="仿宋" w:eastAsia="仿宋" w:cs="仿宋"/>
          <w:spacing w:val="-4"/>
          <w:sz w:val="32"/>
          <w:szCs w:val="32"/>
        </w:rPr>
      </w:pPr>
      <w:r>
        <w:rPr>
          <w:rFonts w:hint="eastAsia" w:ascii="仿宋" w:hAnsi="仿宋" w:eastAsia="仿宋" w:cs="仿宋"/>
          <w:spacing w:val="-4"/>
          <w:sz w:val="32"/>
          <w:szCs w:val="32"/>
        </w:rPr>
        <w:t>（2) 购买中介服务未实行政府采购。项目按照（ (关于进一步加强政府投资项目招标投标监督管理的通知》 (岳办发（2010) 13号）对项目的设计、 监理等中介机构的选定，未通过公开招投标方式确定中介机构。但根据《湖南省建筑工程勘察设计招标投标管理实施细则》相关规定：单项勘测、设计合同估算价低于30万元，但项目总投资额在2000万元以上的必须进行公开招投标。</w:t>
      </w:r>
    </w:p>
    <w:p>
      <w:pPr>
        <w:snapToGrid w:val="0"/>
        <w:spacing w:line="336" w:lineRule="auto"/>
        <w:ind w:left="424" w:leftChars="202" w:firstLine="470" w:firstLineChars="150"/>
        <w:rPr>
          <w:rFonts w:hint="eastAsia" w:ascii="仿宋" w:hAnsi="仿宋" w:eastAsia="仿宋" w:cs="仿宋"/>
          <w:spacing w:val="-4"/>
          <w:sz w:val="32"/>
          <w:szCs w:val="32"/>
        </w:rPr>
      </w:pPr>
      <w:r>
        <w:rPr>
          <w:rFonts w:hint="eastAsia" w:ascii="仿宋" w:hAnsi="仿宋" w:eastAsia="仿宋" w:cs="仿宋"/>
          <w:b/>
          <w:spacing w:val="-4"/>
          <w:sz w:val="32"/>
          <w:szCs w:val="32"/>
          <w:lang w:val="en-US" w:eastAsia="zh-CN"/>
        </w:rPr>
        <w:t>3</w:t>
      </w:r>
      <w:r>
        <w:rPr>
          <w:rFonts w:hint="eastAsia" w:ascii="仿宋" w:hAnsi="仿宋" w:eastAsia="仿宋" w:cs="仿宋"/>
          <w:b/>
          <w:spacing w:val="-4"/>
          <w:sz w:val="32"/>
          <w:szCs w:val="32"/>
        </w:rPr>
        <w:t>、已投入使用但尚未取得竣工验收备案文件。</w:t>
      </w:r>
      <w:r>
        <w:rPr>
          <w:rFonts w:hint="eastAsia" w:ascii="仿宋" w:hAnsi="仿宋" w:eastAsia="仿宋" w:cs="仿宋"/>
          <w:spacing w:val="-4"/>
          <w:sz w:val="32"/>
          <w:szCs w:val="32"/>
        </w:rPr>
        <w:t>项目于2016年1月陆续投入使用，与湖南省住房和城乡建设厅湘建保（2012) 187 号《关于加强保障性住房建设指导意见》规定的“未经竣工验收或验收不合格工程一律不得投入使用”不符。</w:t>
      </w:r>
    </w:p>
    <w:p>
      <w:pPr>
        <w:snapToGrid w:val="0"/>
        <w:spacing w:line="336" w:lineRule="auto"/>
        <w:ind w:left="424" w:leftChars="202" w:firstLine="470" w:firstLineChars="150"/>
        <w:rPr>
          <w:rFonts w:hint="eastAsia" w:ascii="仿宋" w:hAnsi="仿宋" w:eastAsia="仿宋" w:cs="仿宋"/>
          <w:b/>
          <w:spacing w:val="-4"/>
          <w:sz w:val="32"/>
          <w:szCs w:val="32"/>
        </w:rPr>
      </w:pPr>
      <w:r>
        <w:rPr>
          <w:rFonts w:hint="eastAsia" w:ascii="仿宋" w:hAnsi="仿宋" w:eastAsia="仿宋" w:cs="仿宋"/>
          <w:b/>
          <w:spacing w:val="-4"/>
          <w:sz w:val="32"/>
          <w:szCs w:val="32"/>
          <w:lang w:val="en-US" w:eastAsia="zh-CN"/>
        </w:rPr>
        <w:t>4</w:t>
      </w:r>
      <w:r>
        <w:rPr>
          <w:rFonts w:hint="eastAsia" w:ascii="仿宋" w:hAnsi="仿宋" w:eastAsia="仿宋" w:cs="仿宋"/>
          <w:b/>
          <w:spacing w:val="-4"/>
          <w:sz w:val="32"/>
          <w:szCs w:val="32"/>
        </w:rPr>
        <w:t>、项目后续管理方面</w:t>
      </w:r>
    </w:p>
    <w:p>
      <w:pPr>
        <w:snapToGrid w:val="0"/>
        <w:spacing w:line="336" w:lineRule="auto"/>
        <w:ind w:left="210" w:leftChars="100" w:firstLine="312" w:firstLineChars="100"/>
        <w:rPr>
          <w:rFonts w:hint="eastAsia" w:ascii="仿宋" w:hAnsi="仿宋" w:eastAsia="仿宋" w:cs="仿宋"/>
          <w:spacing w:val="-4"/>
          <w:sz w:val="32"/>
          <w:szCs w:val="32"/>
        </w:rPr>
      </w:pPr>
      <w:r>
        <w:rPr>
          <w:rFonts w:hint="eastAsia" w:ascii="仿宋" w:hAnsi="仿宋" w:eastAsia="仿宋" w:cs="仿宋"/>
          <w:b w:val="0"/>
          <w:bCs/>
          <w:spacing w:val="-4"/>
          <w:sz w:val="32"/>
          <w:szCs w:val="32"/>
        </w:rPr>
        <w:t>（1)</w:t>
      </w:r>
      <w:r>
        <w:rPr>
          <w:rFonts w:hint="eastAsia" w:ascii="仿宋" w:hAnsi="仿宋" w:eastAsia="仿宋" w:cs="仿宋"/>
          <w:b/>
          <w:spacing w:val="-4"/>
          <w:sz w:val="32"/>
          <w:szCs w:val="32"/>
        </w:rPr>
        <w:t xml:space="preserve"> 物业维修、设施设备维护经费压力大。</w:t>
      </w:r>
      <w:r>
        <w:rPr>
          <w:rFonts w:hint="eastAsia" w:ascii="仿宋" w:hAnsi="仿宋" w:eastAsia="仿宋" w:cs="仿宋"/>
          <w:spacing w:val="-4"/>
          <w:sz w:val="32"/>
          <w:szCs w:val="32"/>
        </w:rPr>
        <w:t>保障性住房建设时间越长，维修维护量将越来越大。每户平均面积按50㎡计算，所能收取的租金（我市现行廉租房价格为1. 2元／月。M) 每户全年收入仅为720元，完全是“租不抵修”。如果维修维护不及时，将造成住户拒交房屋租金，保障性住房物业管理将进入恶性循环。</w:t>
      </w:r>
    </w:p>
    <w:p>
      <w:pPr>
        <w:snapToGrid w:val="0"/>
        <w:spacing w:line="336" w:lineRule="auto"/>
        <w:jc w:val="left"/>
        <w:rPr>
          <w:rFonts w:hint="eastAsia" w:ascii="仿宋" w:hAnsi="仿宋" w:eastAsia="仿宋" w:cs="仿宋"/>
          <w:spacing w:val="-4"/>
          <w:sz w:val="32"/>
          <w:szCs w:val="32"/>
        </w:rPr>
      </w:pPr>
      <w:bookmarkStart w:id="0" w:name="_GoBack"/>
      <w:bookmarkEnd w:id="0"/>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物业管理费缺口大。</w:t>
      </w:r>
      <w:r>
        <w:rPr>
          <w:rFonts w:hint="eastAsia" w:ascii="仿宋" w:hAnsi="仿宋" w:eastAsia="仿宋" w:cs="仿宋"/>
          <w:spacing w:val="-4"/>
          <w:sz w:val="32"/>
          <w:szCs w:val="32"/>
        </w:rPr>
        <w:t>小区住房面积6. 17万M, 物管费按多层 0. 54元／月。M、多层0. 54元／月。㎡收取，每年全额收取物管费收入仅为82万元，目前该小区作为示范小区打造，成本也相对较高，而根据物业提供数据，该小</w:t>
      </w:r>
      <w:r>
        <w:rPr>
          <w:rFonts w:hint="eastAsia" w:ascii="仿宋" w:hAnsi="仿宋" w:eastAsia="仿宋" w:cs="仿宋"/>
          <w:spacing w:val="-4"/>
          <w:sz w:val="32"/>
          <w:szCs w:val="32"/>
          <w:lang w:eastAsia="zh-CN"/>
        </w:rPr>
        <w:t>区</w:t>
      </w:r>
      <w:r>
        <w:rPr>
          <w:rFonts w:hint="eastAsia" w:ascii="仿宋" w:hAnsi="仿宋" w:eastAsia="仿宋" w:cs="仿宋"/>
          <w:spacing w:val="-4"/>
          <w:sz w:val="32"/>
          <w:szCs w:val="32"/>
        </w:rPr>
        <w:t>全年物业管理成本就需156. 5万元，管理费缺口达74. 50万元。</w:t>
      </w:r>
    </w:p>
    <w:p>
      <w:pPr>
        <w:snapToGrid w:val="0"/>
        <w:spacing w:line="312" w:lineRule="auto"/>
        <w:ind w:left="262" w:leftChars="50" w:hanging="157" w:hangingChars="50"/>
        <w:rPr>
          <w:rFonts w:hint="eastAsia" w:ascii="仿宋" w:hAnsi="仿宋" w:eastAsia="仿宋" w:cs="仿宋"/>
          <w:b/>
          <w:spacing w:val="-4"/>
          <w:sz w:val="32"/>
          <w:szCs w:val="32"/>
        </w:rPr>
      </w:pPr>
      <w:r>
        <w:rPr>
          <w:rFonts w:hint="eastAsia" w:ascii="仿宋" w:hAnsi="仿宋" w:eastAsia="仿宋" w:cs="仿宋"/>
          <w:b/>
          <w:spacing w:val="-4"/>
          <w:sz w:val="32"/>
          <w:szCs w:val="32"/>
        </w:rPr>
        <w:t>六、相关建议</w:t>
      </w:r>
    </w:p>
    <w:p>
      <w:pPr>
        <w:snapToGrid w:val="0"/>
        <w:spacing w:line="312" w:lineRule="auto"/>
        <w:rPr>
          <w:rFonts w:hint="eastAsia" w:ascii="仿宋" w:hAnsi="仿宋" w:eastAsia="仿宋" w:cs="仿宋"/>
          <w:spacing w:val="-4"/>
          <w:sz w:val="32"/>
          <w:szCs w:val="32"/>
        </w:rPr>
      </w:pPr>
      <w:r>
        <w:rPr>
          <w:rFonts w:hint="eastAsia" w:ascii="仿宋" w:hAnsi="仿宋" w:eastAsia="仿宋" w:cs="仿宋"/>
          <w:spacing w:val="-4"/>
          <w:sz w:val="32"/>
          <w:szCs w:val="32"/>
        </w:rPr>
        <w:t>1、加强项目预算、设计管理，完善审批手续，尽快取得变更</w:t>
      </w:r>
    </w:p>
    <w:p>
      <w:pPr>
        <w:snapToGrid w:val="0"/>
        <w:spacing w:line="312" w:lineRule="auto"/>
        <w:ind w:left="261" w:leftChars="50" w:hanging="156" w:hangingChars="50"/>
        <w:rPr>
          <w:rFonts w:hint="eastAsia" w:ascii="仿宋" w:hAnsi="仿宋" w:eastAsia="仿宋" w:cs="仿宋"/>
          <w:spacing w:val="-4"/>
          <w:sz w:val="32"/>
          <w:szCs w:val="32"/>
        </w:rPr>
      </w:pPr>
      <w:r>
        <w:rPr>
          <w:rFonts w:hint="eastAsia" w:ascii="仿宋" w:hAnsi="仿宋" w:eastAsia="仿宋" w:cs="仿宋"/>
          <w:spacing w:val="-4"/>
          <w:sz w:val="32"/>
          <w:szCs w:val="32"/>
        </w:rPr>
        <w:t xml:space="preserve"> 后的批复。建议项目部根据投资变化向岳阳市发改委报告，按照相关规定取得批复。</w:t>
      </w:r>
    </w:p>
    <w:p>
      <w:pPr>
        <w:snapToGrid w:val="0"/>
        <w:spacing w:line="312" w:lineRule="auto"/>
        <w:rPr>
          <w:rFonts w:hint="eastAsia" w:ascii="仿宋" w:hAnsi="仿宋" w:eastAsia="仿宋" w:cs="仿宋"/>
          <w:spacing w:val="-4"/>
          <w:sz w:val="32"/>
          <w:szCs w:val="32"/>
        </w:rPr>
      </w:pPr>
      <w:r>
        <w:rPr>
          <w:rFonts w:hint="eastAsia" w:ascii="仿宋" w:hAnsi="仿宋" w:eastAsia="仿宋" w:cs="仿宋"/>
          <w:spacing w:val="-4"/>
          <w:sz w:val="32"/>
          <w:szCs w:val="32"/>
        </w:rPr>
        <w:t>2、保障性住房建设政策性较强，建议严格按照项目建设和工程管理相关要求规范程序，坚持按照“三公”原则进行招投标和政府采购，工程支付严格按照及资金管理办法及合同支付。</w:t>
      </w:r>
    </w:p>
    <w:p>
      <w:pPr>
        <w:snapToGrid w:val="0"/>
        <w:spacing w:line="312" w:lineRule="auto"/>
        <w:rPr>
          <w:rFonts w:hint="eastAsia" w:ascii="仿宋" w:hAnsi="仿宋" w:eastAsia="仿宋" w:cs="仿宋"/>
          <w:spacing w:val="-4"/>
          <w:sz w:val="32"/>
          <w:szCs w:val="32"/>
        </w:rPr>
      </w:pPr>
      <w:r>
        <w:rPr>
          <w:rFonts w:hint="eastAsia" w:ascii="仿宋" w:hAnsi="仿宋" w:eastAsia="仿宋" w:cs="仿宋"/>
          <w:spacing w:val="-4"/>
          <w:sz w:val="32"/>
          <w:szCs w:val="32"/>
        </w:rPr>
        <w:t>3、加强项目管理，建议尽快组织项目工程整体竣工验收，及时取得项目竣工验收备案文件。</w:t>
      </w:r>
    </w:p>
    <w:p>
      <w:pPr>
        <w:snapToGrid w:val="0"/>
        <w:spacing w:line="312" w:lineRule="auto"/>
        <w:rPr>
          <w:rFonts w:hint="eastAsia" w:ascii="仿宋" w:hAnsi="仿宋" w:eastAsia="仿宋" w:cs="仿宋"/>
          <w:spacing w:val="-4"/>
          <w:sz w:val="32"/>
          <w:szCs w:val="32"/>
        </w:rPr>
      </w:pPr>
      <w:r>
        <w:rPr>
          <w:rFonts w:hint="eastAsia" w:ascii="仿宋" w:hAnsi="仿宋" w:eastAsia="仿宋" w:cs="仿宋"/>
          <w:spacing w:val="-4"/>
          <w:sz w:val="32"/>
          <w:szCs w:val="32"/>
        </w:rPr>
        <w:t>4、建议尽快进行工程结算及财务决算审计，项目结算严格执行“三审制”</w:t>
      </w:r>
    </w:p>
    <w:p>
      <w:pPr>
        <w:jc w:val="right"/>
        <w:rPr>
          <w:rFonts w:hint="eastAsia" w:ascii="仿宋" w:hAnsi="仿宋" w:eastAsia="仿宋" w:cs="仿宋"/>
          <w:sz w:val="32"/>
          <w:szCs w:val="32"/>
        </w:rPr>
      </w:pPr>
      <w:r>
        <w:rPr>
          <w:rFonts w:hint="eastAsia" w:ascii="仿宋" w:hAnsi="仿宋" w:eastAsia="仿宋" w:cs="仿宋"/>
          <w:sz w:val="32"/>
          <w:szCs w:val="32"/>
        </w:rPr>
        <w:t>二0</w:t>
      </w: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六</w:t>
      </w:r>
      <w:r>
        <w:rPr>
          <w:rFonts w:hint="eastAsia" w:ascii="仿宋" w:hAnsi="仿宋" w:eastAsia="仿宋" w:cs="仿宋"/>
          <w:sz w:val="32"/>
          <w:szCs w:val="32"/>
        </w:rPr>
        <w:t>月二日</w:t>
      </w:r>
    </w:p>
    <w:p>
      <w:pPr>
        <w:numPr>
          <w:ilvl w:val="0"/>
          <w:numId w:val="0"/>
        </w:numPr>
        <w:ind w:leftChars="200"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A7173"/>
    <w:rsid w:val="01266D7D"/>
    <w:rsid w:val="04370F40"/>
    <w:rsid w:val="05D968D3"/>
    <w:rsid w:val="09386557"/>
    <w:rsid w:val="09BA3C06"/>
    <w:rsid w:val="09D762D6"/>
    <w:rsid w:val="0CF173C2"/>
    <w:rsid w:val="0EFD2CB7"/>
    <w:rsid w:val="12F0228E"/>
    <w:rsid w:val="13380C21"/>
    <w:rsid w:val="14403AF7"/>
    <w:rsid w:val="152C737C"/>
    <w:rsid w:val="157D7454"/>
    <w:rsid w:val="1ABD1616"/>
    <w:rsid w:val="1BFB553F"/>
    <w:rsid w:val="1C3A3901"/>
    <w:rsid w:val="1D93016D"/>
    <w:rsid w:val="1E0815C3"/>
    <w:rsid w:val="207204B8"/>
    <w:rsid w:val="283859BC"/>
    <w:rsid w:val="28F15EBB"/>
    <w:rsid w:val="29021D0E"/>
    <w:rsid w:val="2A2C5EFB"/>
    <w:rsid w:val="2C30320E"/>
    <w:rsid w:val="2CF24B3C"/>
    <w:rsid w:val="2EF1069E"/>
    <w:rsid w:val="377A53B2"/>
    <w:rsid w:val="37E101B2"/>
    <w:rsid w:val="3B1E25B8"/>
    <w:rsid w:val="3CA62A27"/>
    <w:rsid w:val="3E190549"/>
    <w:rsid w:val="3F1508A0"/>
    <w:rsid w:val="3FB01D8F"/>
    <w:rsid w:val="40617500"/>
    <w:rsid w:val="40684F48"/>
    <w:rsid w:val="440E53E7"/>
    <w:rsid w:val="46B951B9"/>
    <w:rsid w:val="49F1190E"/>
    <w:rsid w:val="4A4F04C1"/>
    <w:rsid w:val="4AF15317"/>
    <w:rsid w:val="4E591463"/>
    <w:rsid w:val="56837FED"/>
    <w:rsid w:val="57EE69D4"/>
    <w:rsid w:val="58A71419"/>
    <w:rsid w:val="59A32A50"/>
    <w:rsid w:val="5B7E38E9"/>
    <w:rsid w:val="5BBF2336"/>
    <w:rsid w:val="5E925699"/>
    <w:rsid w:val="60B90089"/>
    <w:rsid w:val="62B76F2D"/>
    <w:rsid w:val="672A6CF4"/>
    <w:rsid w:val="6B000FA4"/>
    <w:rsid w:val="712F0496"/>
    <w:rsid w:val="72C8653F"/>
    <w:rsid w:val="74F15C71"/>
    <w:rsid w:val="75C20930"/>
    <w:rsid w:val="78EF1F95"/>
    <w:rsid w:val="794518F4"/>
    <w:rsid w:val="7A4B2C5B"/>
    <w:rsid w:val="7DAA7173"/>
    <w:rsid w:val="7E462258"/>
    <w:rsid w:val="7EA56D19"/>
    <w:rsid w:val="7FAB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2020-06-03T00:29:00Z</dcterms:created>
  <dc:creator>Administrator</dc:creator>
  <cp:lastModifiedBy>付亭方</cp:lastModifiedBy>
  <cp:lastPrinted>2020-06-05T02:19:00Z</cp:lastPrinted>
  <dcterms:modified xsi:type="dcterms:W3CDTF">2020-06-08T01:18:31Z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