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hint="eastAsia" w:ascii="黑体" w:hAnsi="黑体" w:eastAsia="黑体" w:cs="黑体"/>
          <w:bCs/>
          <w:sz w:val="32"/>
          <w:szCs w:val="32"/>
        </w:rPr>
      </w:pPr>
    </w:p>
    <w:p>
      <w:pPr>
        <w:spacing w:line="348" w:lineRule="auto"/>
        <w:jc w:val="center"/>
        <w:rPr>
          <w:rFonts w:hint="eastAsia" w:eastAsia="方正小标宋简体"/>
          <w:bCs/>
          <w:sz w:val="42"/>
          <w:szCs w:val="42"/>
        </w:rPr>
      </w:pPr>
    </w:p>
    <w:p>
      <w:pPr>
        <w:spacing w:line="800" w:lineRule="exact"/>
        <w:jc w:val="center"/>
        <w:rPr>
          <w:rFonts w:hint="eastAsia" w:eastAsia="方正小标宋简体"/>
          <w:bCs/>
          <w:sz w:val="46"/>
          <w:szCs w:val="46"/>
        </w:rPr>
      </w:pPr>
      <w:r>
        <w:rPr>
          <w:rFonts w:hint="eastAsia" w:eastAsia="方正小标宋简体"/>
          <w:bCs/>
          <w:sz w:val="46"/>
          <w:szCs w:val="46"/>
        </w:rPr>
        <w:t>岳阳市</w:t>
      </w:r>
      <w:r>
        <w:rPr>
          <w:rFonts w:hint="eastAsia" w:eastAsia="方正小标宋简体"/>
          <w:bCs/>
          <w:sz w:val="46"/>
          <w:szCs w:val="46"/>
          <w:u w:val="none"/>
        </w:rPr>
        <w:t>201</w:t>
      </w:r>
      <w:r>
        <w:rPr>
          <w:rFonts w:hint="eastAsia" w:eastAsia="方正小标宋简体"/>
          <w:bCs/>
          <w:sz w:val="46"/>
          <w:szCs w:val="46"/>
          <w:u w:val="none"/>
          <w:lang w:val="en-US" w:eastAsia="zh-CN"/>
        </w:rPr>
        <w:t>9</w:t>
      </w:r>
      <w:r>
        <w:rPr>
          <w:rFonts w:hint="eastAsia" w:eastAsia="方正小标宋简体"/>
          <w:bCs/>
          <w:sz w:val="46"/>
          <w:szCs w:val="46"/>
        </w:rPr>
        <w:t>年度部门整体支出</w:t>
      </w:r>
      <w:bookmarkStart w:id="0" w:name="_GoBack"/>
      <w:bookmarkEnd w:id="0"/>
    </w:p>
    <w:p>
      <w:pPr>
        <w:spacing w:line="800" w:lineRule="exact"/>
        <w:jc w:val="center"/>
        <w:rPr>
          <w:rFonts w:hint="eastAsia" w:eastAsia="方正小标宋简体"/>
          <w:bCs/>
          <w:sz w:val="46"/>
          <w:szCs w:val="46"/>
        </w:rPr>
      </w:pPr>
      <w:r>
        <w:rPr>
          <w:rFonts w:hint="eastAsia" w:eastAsia="方正小标宋简体"/>
          <w:bCs/>
          <w:sz w:val="46"/>
          <w:szCs w:val="46"/>
        </w:rPr>
        <w:t>绩效评价自评报告</w:t>
      </w:r>
    </w:p>
    <w:p>
      <w:pPr>
        <w:rPr>
          <w:rFonts w:hint="eastAsia" w:eastAsia="仿宋_GB2312"/>
          <w:b/>
          <w:sz w:val="32"/>
        </w:rPr>
      </w:pPr>
    </w:p>
    <w:p>
      <w:pPr>
        <w:rPr>
          <w:rFonts w:hint="eastAsia" w:eastAsia="仿宋_GB2312"/>
          <w:b/>
          <w:sz w:val="32"/>
        </w:rPr>
      </w:pPr>
    </w:p>
    <w:p>
      <w:pPr>
        <w:rPr>
          <w:rFonts w:hint="eastAsia" w:eastAsia="仿宋_GB2312"/>
          <w:b/>
          <w:sz w:val="32"/>
        </w:rPr>
      </w:pPr>
    </w:p>
    <w:p>
      <w:pPr>
        <w:spacing w:before="301" w:beforeLines="50" w:line="348" w:lineRule="auto"/>
        <w:ind w:firstLine="476" w:firstLineChars="150"/>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val="en-US" w:eastAsia="zh-CN"/>
        </w:rPr>
        <w:t>岳阳市住房保障服务中心</w:t>
      </w:r>
      <w:r>
        <w:rPr>
          <w:rFonts w:hint="eastAsia" w:eastAsia="仿宋_GB2312"/>
          <w:sz w:val="32"/>
          <w:szCs w:val="32"/>
          <w:u w:val="single"/>
        </w:rPr>
        <w:t xml:space="preserve">                            </w:t>
      </w:r>
    </w:p>
    <w:p>
      <w:pPr>
        <w:spacing w:before="301" w:beforeLines="50" w:line="348" w:lineRule="auto"/>
        <w:ind w:firstLine="476" w:firstLineChars="150"/>
        <w:rPr>
          <w:rFonts w:hint="eastAsia"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9011001</w:t>
      </w:r>
      <w:r>
        <w:rPr>
          <w:rFonts w:hint="eastAsia" w:eastAsia="仿宋_GB2312"/>
          <w:spacing w:val="20"/>
          <w:sz w:val="32"/>
          <w:szCs w:val="32"/>
          <w:u w:val="single"/>
        </w:rPr>
        <w:t xml:space="preserve">                 </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评价方式：单位绩效自评</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 xml:space="preserve">评价机构：单位评价组   </w:t>
      </w: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348" w:lineRule="auto"/>
        <w:jc w:val="center"/>
        <w:rPr>
          <w:rFonts w:hint="eastAsia" w:eastAsia="仿宋_GB2312"/>
          <w:sz w:val="32"/>
        </w:rPr>
      </w:pPr>
      <w:r>
        <w:rPr>
          <w:rFonts w:hint="eastAsia" w:eastAsia="仿宋_GB2312"/>
          <w:sz w:val="32"/>
        </w:rPr>
        <w:t>报告日期：</w:t>
      </w:r>
      <w:r>
        <w:rPr>
          <w:rFonts w:hint="eastAsia" w:eastAsia="仿宋_GB2312"/>
          <w:sz w:val="32"/>
          <w:lang w:val="en-US" w:eastAsia="zh-CN"/>
        </w:rPr>
        <w:t>2020</w:t>
      </w:r>
      <w:r>
        <w:rPr>
          <w:rFonts w:hint="eastAsia" w:eastAsia="仿宋_GB2312"/>
          <w:sz w:val="32"/>
        </w:rPr>
        <w:t xml:space="preserve"> 年 </w:t>
      </w:r>
      <w:r>
        <w:rPr>
          <w:rFonts w:hint="eastAsia" w:eastAsia="仿宋_GB2312"/>
          <w:sz w:val="32"/>
          <w:lang w:val="en-US" w:eastAsia="zh-CN"/>
        </w:rPr>
        <w:t>6</w:t>
      </w:r>
      <w:r>
        <w:rPr>
          <w:rFonts w:hint="eastAsia" w:eastAsia="仿宋_GB2312"/>
          <w:sz w:val="32"/>
        </w:rPr>
        <w:t xml:space="preserve">月 </w:t>
      </w:r>
      <w:r>
        <w:rPr>
          <w:rFonts w:hint="eastAsia" w:eastAsia="仿宋_GB2312"/>
          <w:sz w:val="32"/>
          <w:lang w:val="en-US" w:eastAsia="zh-CN"/>
        </w:rPr>
        <w:t>5</w:t>
      </w:r>
      <w:r>
        <w:rPr>
          <w:rFonts w:hint="eastAsia" w:eastAsia="仿宋_GB2312"/>
          <w:sz w:val="32"/>
        </w:rPr>
        <w:t>日</w:t>
      </w:r>
    </w:p>
    <w:p>
      <w:pPr>
        <w:autoSpaceDN w:val="0"/>
        <w:jc w:val="center"/>
        <w:textAlignment w:val="center"/>
        <w:rPr>
          <w:rFonts w:hint="eastAsia" w:eastAsia="仿宋_GB2312"/>
          <w:sz w:val="32"/>
          <w:szCs w:val="32"/>
        </w:rPr>
        <w:sectPr>
          <w:footerReference r:id="rId3" w:type="default"/>
          <w:footerReference r:id="rId4" w:type="even"/>
          <w:pgSz w:w="11906" w:h="16838"/>
          <w:pgMar w:top="1587" w:right="1588" w:bottom="1587" w:left="1588" w:header="851" w:footer="992" w:gutter="0"/>
          <w:pgNumType w:start="1"/>
          <w:cols w:space="0" w:num="1"/>
          <w:titlePg/>
          <w:rtlGutter w:val="0"/>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4"/>
        <w:tblW w:w="96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244"/>
        <w:gridCol w:w="213"/>
        <w:gridCol w:w="46"/>
        <w:gridCol w:w="1134"/>
        <w:gridCol w:w="156"/>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603"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5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联系人</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刘美芝</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联络电话</w:t>
            </w:r>
          </w:p>
        </w:tc>
        <w:tc>
          <w:tcPr>
            <w:tcW w:w="3106"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13807300622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5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人员编制</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157</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实有人数</w:t>
            </w:r>
          </w:p>
        </w:tc>
        <w:tc>
          <w:tcPr>
            <w:tcW w:w="3106"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45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职能职责概述</w:t>
            </w:r>
          </w:p>
        </w:tc>
        <w:tc>
          <w:tcPr>
            <w:tcW w:w="8146" w:type="dxa"/>
            <w:gridSpan w:val="15"/>
            <w:noWrap w:val="0"/>
            <w:vAlign w:val="center"/>
          </w:tcPr>
          <w:p>
            <w:pPr>
              <w:autoSpaceDN w:val="0"/>
              <w:spacing w:line="320" w:lineRule="exact"/>
              <w:ind w:firstLine="420" w:firstLineChars="20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贯彻执行国家、省、市住房保障的法律、法规和政策；参与拟定全市住房保障地方性法规、规章、政策和发展战略；承担主城区（主城区是指：岳阳楼区、经济技术开发区、南湖新区和城陵矶新港区）住房保障服务工作。</w:t>
            </w:r>
          </w:p>
          <w:p>
            <w:pPr>
              <w:autoSpaceDN w:val="0"/>
              <w:spacing w:line="320" w:lineRule="exact"/>
              <w:ind w:firstLine="420" w:firstLineChars="20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2.参与拟定主城区住房保障发展规划和年度计划；具体组织实施市本级保障性住房建设项目申报和资金申报、筹集工作。</w:t>
            </w:r>
          </w:p>
          <w:p>
            <w:pPr>
              <w:autoSpaceDN w:val="0"/>
              <w:spacing w:line="320" w:lineRule="exact"/>
              <w:ind w:firstLine="420" w:firstLineChars="20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3.负责组织主城区公共租赁住房、经济适用住房、限价商品房、共有产权住房的建设管理服务工作；负责所辖公共租赁住房、直管公房的维修改造工作。</w:t>
            </w:r>
          </w:p>
          <w:p>
            <w:pPr>
              <w:autoSpaceDN w:val="0"/>
              <w:spacing w:line="320" w:lineRule="exact"/>
              <w:ind w:firstLine="420" w:firstLineChars="20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负责主城区保障性住房分配运营管理服务工作；建立健全保障性住房租金管理制度制度，规范强化租金管理；负责主城区住房保障对象资格审查服务工作；负责对住房保障对象进行动态管理，落实腾退机制；负责保障性住房房源的筹集工作；负责所辖直管公房、公共租赁住房、存量公房资产运营管理服务工作。</w:t>
            </w:r>
          </w:p>
          <w:p>
            <w:pPr>
              <w:autoSpaceDN w:val="0"/>
              <w:spacing w:line="320" w:lineRule="exact"/>
              <w:ind w:firstLine="420" w:firstLineChars="20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5.负责保障性住房货币补贴发放工作。</w:t>
            </w:r>
          </w:p>
          <w:p>
            <w:pPr>
              <w:autoSpaceDN w:val="0"/>
              <w:spacing w:line="320" w:lineRule="exact"/>
              <w:ind w:firstLine="420" w:firstLineChars="20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6.参与住房保障信息系统建设，做好信息系统利用工作；负责主城区住房保障档案归集和管理工作；负责主城区住房保障方面信息报送工作。</w:t>
            </w:r>
          </w:p>
          <w:p>
            <w:pPr>
              <w:autoSpaceDN w:val="0"/>
              <w:spacing w:line="320" w:lineRule="exact"/>
              <w:ind w:firstLine="420" w:firstLineChars="20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7.完成市委、市政府交办的其他工作。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820" w:hRule="atLeast"/>
          <w:jc w:val="center"/>
        </w:trPr>
        <w:tc>
          <w:tcPr>
            <w:tcW w:w="145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年度主要</w:t>
            </w:r>
          </w:p>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工作内容</w:t>
            </w:r>
          </w:p>
        </w:tc>
        <w:tc>
          <w:tcPr>
            <w:tcW w:w="8146" w:type="dxa"/>
            <w:gridSpan w:val="15"/>
            <w:noWrap w:val="0"/>
            <w:vAlign w:val="center"/>
          </w:tcPr>
          <w:p>
            <w:pPr>
              <w:numPr>
                <w:ilvl w:val="0"/>
                <w:numId w:val="0"/>
              </w:numPr>
              <w:autoSpaceDN w:val="0"/>
              <w:spacing w:line="320" w:lineRule="exact"/>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1.加快保障性住房建设，多渠道筹措资金，确保保障性住房建设在建工程项目扫尾竣工。</w:t>
            </w:r>
          </w:p>
          <w:p>
            <w:pPr>
              <w:numPr>
                <w:ilvl w:val="0"/>
                <w:numId w:val="0"/>
              </w:num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2.聚焦中低收入家庭，以低收入家庭为重点，采取货币补贴与实物配租相结合的方式，加大住房保障力度，努力实现应保尽保。</w:t>
            </w:r>
          </w:p>
          <w:p>
            <w:pPr>
              <w:numPr>
                <w:ilvl w:val="0"/>
                <w:numId w:val="0"/>
              </w:num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3.打造可租可售的保障体系，加大经适房补贴保障力度，解决城市“夹心层”住房问题。4.强化保障房租后管理，进一步提高运营管理水平。5.加大审计问题整改，全力追缴历年欠租，有效维护各方利益。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45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sz w:val="21"/>
                <w:szCs w:val="21"/>
              </w:rPr>
              <w:t>年度部门（单位）总体运行情况及取得的成绩</w:t>
            </w:r>
          </w:p>
        </w:tc>
        <w:tc>
          <w:tcPr>
            <w:tcW w:w="8146" w:type="dxa"/>
            <w:gridSpan w:val="15"/>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r>
              <w:rPr>
                <w:rFonts w:hint="eastAsia" w:ascii="仿宋_GB2312" w:hAnsi="仿宋_GB2312" w:eastAsia="仿宋_GB2312" w:cs="仿宋_GB2312"/>
                <w:color w:val="000000"/>
                <w:sz w:val="21"/>
                <w:szCs w:val="21"/>
                <w:lang w:val="en-US" w:eastAsia="zh-CN"/>
              </w:rPr>
              <w:t>.</w:t>
            </w:r>
            <w:r>
              <w:rPr>
                <w:rFonts w:hint="eastAsia" w:ascii="仿宋_GB2312" w:hAnsi="仿宋_GB2312" w:eastAsia="仿宋_GB2312" w:cs="仿宋_GB2312"/>
                <w:color w:val="000000"/>
                <w:sz w:val="21"/>
                <w:szCs w:val="21"/>
              </w:rPr>
              <w:t>全力推动保障房结转项目扫尾，新竣工房源1875套。</w:t>
            </w:r>
          </w:p>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r>
              <w:rPr>
                <w:rFonts w:hint="eastAsia" w:ascii="仿宋_GB2312" w:hAnsi="仿宋_GB2312" w:eastAsia="仿宋_GB2312" w:cs="仿宋_GB2312"/>
                <w:color w:val="000000"/>
                <w:sz w:val="21"/>
                <w:szCs w:val="21"/>
                <w:lang w:val="en-US" w:eastAsia="zh-CN"/>
              </w:rPr>
              <w:t>.</w:t>
            </w:r>
            <w:r>
              <w:rPr>
                <w:rFonts w:hint="eastAsia" w:ascii="仿宋_GB2312" w:hAnsi="仿宋_GB2312" w:eastAsia="仿宋_GB2312" w:cs="仿宋_GB2312"/>
                <w:color w:val="000000"/>
                <w:sz w:val="21"/>
                <w:szCs w:val="21"/>
              </w:rPr>
              <w:t>审核发放住房租赁补贴，完成租赁补贴发放4155户，发放补贴资金648.86万元。</w:t>
            </w:r>
          </w:p>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r>
              <w:rPr>
                <w:rFonts w:hint="eastAsia" w:ascii="仿宋_GB2312" w:hAnsi="仿宋_GB2312" w:eastAsia="仿宋_GB2312" w:cs="仿宋_GB2312"/>
                <w:color w:val="000000"/>
                <w:sz w:val="21"/>
                <w:szCs w:val="21"/>
                <w:lang w:val="en-US" w:eastAsia="zh-CN"/>
              </w:rPr>
              <w:t>.</w:t>
            </w:r>
            <w:r>
              <w:rPr>
                <w:rFonts w:hint="eastAsia" w:ascii="仿宋_GB2312" w:hAnsi="仿宋_GB2312" w:eastAsia="仿宋_GB2312" w:cs="仿宋_GB2312"/>
                <w:color w:val="000000"/>
                <w:sz w:val="21"/>
                <w:szCs w:val="21"/>
              </w:rPr>
              <w:t>审核发放经济适用住房补贴，完成租赁补贴保障79户，发放购房补贴资金474万元。</w:t>
            </w:r>
          </w:p>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w:t>
            </w:r>
            <w:r>
              <w:rPr>
                <w:rFonts w:hint="eastAsia" w:ascii="仿宋_GB2312" w:hAnsi="仿宋_GB2312" w:eastAsia="仿宋_GB2312" w:cs="仿宋_GB2312"/>
                <w:color w:val="000000"/>
                <w:sz w:val="21"/>
                <w:szCs w:val="21"/>
                <w:lang w:val="en-US" w:eastAsia="zh-CN"/>
              </w:rPr>
              <w:t>.</w:t>
            </w:r>
            <w:r>
              <w:rPr>
                <w:rFonts w:hint="eastAsia" w:ascii="仿宋_GB2312" w:hAnsi="仿宋_GB2312" w:eastAsia="仿宋_GB2312" w:cs="仿宋_GB2312"/>
                <w:color w:val="000000"/>
                <w:sz w:val="21"/>
                <w:szCs w:val="21"/>
              </w:rPr>
              <w:t>开展公租房实物配租，完成公租房实物配租1470户。</w:t>
            </w:r>
          </w:p>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r>
              <w:rPr>
                <w:rFonts w:hint="eastAsia" w:ascii="仿宋_GB2312" w:hAnsi="仿宋_GB2312" w:eastAsia="仿宋_GB2312" w:cs="仿宋_GB2312"/>
                <w:color w:val="000000"/>
                <w:sz w:val="21"/>
                <w:szCs w:val="21"/>
                <w:lang w:val="en-US" w:eastAsia="zh-CN"/>
              </w:rPr>
              <w:t>.</w:t>
            </w:r>
            <w:r>
              <w:rPr>
                <w:rFonts w:hint="eastAsia" w:ascii="仿宋_GB2312" w:hAnsi="仿宋_GB2312" w:eastAsia="仿宋_GB2312" w:cs="仿宋_GB2312"/>
                <w:color w:val="000000"/>
                <w:sz w:val="21"/>
                <w:szCs w:val="21"/>
              </w:rPr>
              <w:t>加强保障房租后管理，清退取消保障房承租户资格658户，收缴历年欠租180万元。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603"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603"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503" w:type="dxa"/>
            <w:gridSpan w:val="3"/>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134"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6966" w:type="dxa"/>
            <w:gridSpan w:val="13"/>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503" w:type="dxa"/>
            <w:gridSpan w:val="3"/>
            <w:vMerge w:val="continue"/>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134"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01"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503"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中心</w:t>
            </w:r>
            <w:r>
              <w:rPr>
                <w:rFonts w:hint="eastAsia" w:ascii="仿宋_GB2312" w:hAnsi="仿宋_GB2312" w:eastAsia="仿宋_GB2312" w:cs="仿宋_GB2312"/>
                <w:color w:val="000000"/>
                <w:sz w:val="21"/>
                <w:szCs w:val="21"/>
              </w:rPr>
              <w:t>及二级机构汇总</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3093.48</w:t>
            </w:r>
          </w:p>
        </w:tc>
        <w:tc>
          <w:tcPr>
            <w:tcW w:w="1301"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1234.32</w:t>
            </w:r>
          </w:p>
        </w:tc>
        <w:tc>
          <w:tcPr>
            <w:tcW w:w="1705"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c>
          <w:tcPr>
            <w:tcW w:w="180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1410.69</w:t>
            </w:r>
          </w:p>
        </w:tc>
        <w:tc>
          <w:tcPr>
            <w:tcW w:w="1080" w:type="dxa"/>
            <w:gridSpan w:val="3"/>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448.47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503" w:type="dxa"/>
            <w:gridSpan w:val="3"/>
            <w:noWrap w:val="0"/>
            <w:vAlign w:val="center"/>
          </w:tcPr>
          <w:p>
            <w:pPr>
              <w:spacing w:line="32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.中心</w:t>
            </w:r>
            <w:r>
              <w:rPr>
                <w:rFonts w:hint="eastAsia" w:ascii="仿宋_GB2312" w:hAnsi="仿宋_GB2312" w:eastAsia="仿宋_GB2312" w:cs="仿宋_GB2312"/>
                <w:sz w:val="21"/>
                <w:szCs w:val="21"/>
              </w:rPr>
              <w:t>机关</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765.51</w:t>
            </w:r>
          </w:p>
        </w:tc>
        <w:tc>
          <w:tcPr>
            <w:tcW w:w="1301"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761.51</w:t>
            </w:r>
          </w:p>
        </w:tc>
        <w:tc>
          <w:tcPr>
            <w:tcW w:w="1705"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c>
          <w:tcPr>
            <w:tcW w:w="108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503" w:type="dxa"/>
            <w:gridSpan w:val="3"/>
            <w:noWrap w:val="0"/>
            <w:vAlign w:val="center"/>
          </w:tcPr>
          <w:p>
            <w:pPr>
              <w:spacing w:line="320" w:lineRule="exac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.新港分中心</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144</w:t>
            </w:r>
          </w:p>
        </w:tc>
        <w:tc>
          <w:tcPr>
            <w:tcW w:w="1301"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108</w:t>
            </w:r>
          </w:p>
        </w:tc>
        <w:tc>
          <w:tcPr>
            <w:tcW w:w="1705"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c>
          <w:tcPr>
            <w:tcW w:w="180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p>
        </w:tc>
        <w:tc>
          <w:tcPr>
            <w:tcW w:w="1080" w:type="dxa"/>
            <w:gridSpan w:val="3"/>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eastAsia="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503" w:type="dxa"/>
            <w:gridSpan w:val="3"/>
            <w:noWrap w:val="0"/>
            <w:vAlign w:val="center"/>
          </w:tcPr>
          <w:p>
            <w:pPr>
              <w:spacing w:line="320" w:lineRule="exac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lang w:val="en-US" w:eastAsia="zh-CN"/>
              </w:rPr>
              <w:t>.南湖分中心</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69.05</w:t>
            </w:r>
          </w:p>
        </w:tc>
        <w:tc>
          <w:tcPr>
            <w:tcW w:w="1301"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58.05</w:t>
            </w:r>
          </w:p>
        </w:tc>
        <w:tc>
          <w:tcPr>
            <w:tcW w:w="1705"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c>
          <w:tcPr>
            <w:tcW w:w="180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p>
        </w:tc>
        <w:tc>
          <w:tcPr>
            <w:tcW w:w="108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503" w:type="dxa"/>
            <w:gridSpan w:val="3"/>
            <w:noWrap w:val="0"/>
            <w:vAlign w:val="center"/>
          </w:tcPr>
          <w:p>
            <w:pPr>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4.开发区分中心</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106.04</w:t>
            </w:r>
          </w:p>
        </w:tc>
        <w:tc>
          <w:tcPr>
            <w:tcW w:w="1301"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c>
          <w:tcPr>
            <w:tcW w:w="1705"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c>
          <w:tcPr>
            <w:tcW w:w="180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p>
        </w:tc>
        <w:tc>
          <w:tcPr>
            <w:tcW w:w="108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106.04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503" w:type="dxa"/>
            <w:gridSpan w:val="3"/>
            <w:noWrap w:val="0"/>
            <w:vAlign w:val="center"/>
          </w:tcPr>
          <w:p>
            <w:pPr>
              <w:spacing w:line="320"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5.楼区分中心</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276.34</w:t>
            </w:r>
          </w:p>
        </w:tc>
        <w:tc>
          <w:tcPr>
            <w:tcW w:w="1301"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239.73</w:t>
            </w:r>
          </w:p>
        </w:tc>
        <w:tc>
          <w:tcPr>
            <w:tcW w:w="1705"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c>
          <w:tcPr>
            <w:tcW w:w="180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36</w:t>
            </w:r>
          </w:p>
        </w:tc>
        <w:tc>
          <w:tcPr>
            <w:tcW w:w="1080" w:type="dxa"/>
            <w:gridSpan w:val="3"/>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503" w:type="dxa"/>
            <w:gridSpan w:val="3"/>
            <w:noWrap w:val="0"/>
            <w:vAlign w:val="center"/>
          </w:tcPr>
          <w:p>
            <w:pPr>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6.公租房分中心</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853.83</w:t>
            </w:r>
          </w:p>
        </w:tc>
        <w:tc>
          <w:tcPr>
            <w:tcW w:w="1301"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1705"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c>
          <w:tcPr>
            <w:tcW w:w="180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760.74</w:t>
            </w:r>
          </w:p>
        </w:tc>
        <w:tc>
          <w:tcPr>
            <w:tcW w:w="1080" w:type="dxa"/>
            <w:gridSpan w:val="3"/>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93.09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9" w:hRule="atLeast"/>
          <w:jc w:val="center"/>
        </w:trPr>
        <w:tc>
          <w:tcPr>
            <w:tcW w:w="1503" w:type="dxa"/>
            <w:gridSpan w:val="3"/>
            <w:noWrap w:val="0"/>
            <w:vAlign w:val="center"/>
          </w:tcPr>
          <w:p>
            <w:pPr>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7.廉租房分中心</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779.68</w:t>
            </w:r>
          </w:p>
        </w:tc>
        <w:tc>
          <w:tcPr>
            <w:tcW w:w="1301"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1705"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c>
          <w:tcPr>
            <w:tcW w:w="180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611.95</w:t>
            </w:r>
          </w:p>
        </w:tc>
        <w:tc>
          <w:tcPr>
            <w:tcW w:w="1080" w:type="dxa"/>
            <w:gridSpan w:val="3"/>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167.73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503" w:type="dxa"/>
            <w:gridSpan w:val="3"/>
            <w:noWrap w:val="0"/>
            <w:vAlign w:val="center"/>
          </w:tcPr>
          <w:p>
            <w:pPr>
              <w:spacing w:line="320"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8.君山分中心</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99.03</w:t>
            </w:r>
          </w:p>
        </w:tc>
        <w:tc>
          <w:tcPr>
            <w:tcW w:w="1301"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67.03</w:t>
            </w:r>
          </w:p>
        </w:tc>
        <w:tc>
          <w:tcPr>
            <w:tcW w:w="1705"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c>
          <w:tcPr>
            <w:tcW w:w="180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w:t>
            </w:r>
          </w:p>
        </w:tc>
        <w:tc>
          <w:tcPr>
            <w:tcW w:w="1080" w:type="dxa"/>
            <w:gridSpan w:val="3"/>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82" w:hRule="atLeast"/>
          <w:jc w:val="center"/>
        </w:trPr>
        <w:tc>
          <w:tcPr>
            <w:tcW w:w="9603"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03" w:type="dxa"/>
            <w:gridSpan w:val="3"/>
            <w:vMerge w:val="restart"/>
            <w:noWrap w:val="0"/>
            <w:vAlign w:val="center"/>
          </w:tcPr>
          <w:p>
            <w:pPr>
              <w:snapToGrid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134"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21" w:type="dxa"/>
            <w:gridSpan w:val="9"/>
            <w:tcBorders>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01" w:hRule="atLeast"/>
          <w:jc w:val="center"/>
        </w:trPr>
        <w:tc>
          <w:tcPr>
            <w:tcW w:w="1503"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134"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01" w:type="dxa"/>
            <w:gridSpan w:val="2"/>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03"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134"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01" w:type="dxa"/>
            <w:gridSpan w:val="2"/>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503" w:type="dxa"/>
            <w:gridSpan w:val="3"/>
            <w:noWrap w:val="0"/>
            <w:vAlign w:val="center"/>
          </w:tcPr>
          <w:p>
            <w:pPr>
              <w:spacing w:line="32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中心</w:t>
            </w:r>
            <w:r>
              <w:rPr>
                <w:rFonts w:hint="eastAsia" w:ascii="仿宋_GB2312" w:hAnsi="仿宋_GB2312" w:eastAsia="仿宋_GB2312" w:cs="仿宋_GB2312"/>
                <w:color w:val="000000"/>
                <w:sz w:val="21"/>
                <w:szCs w:val="21"/>
              </w:rPr>
              <w:t>机关及二级机构汇总</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2291.47</w:t>
            </w:r>
          </w:p>
        </w:tc>
        <w:tc>
          <w:tcPr>
            <w:tcW w:w="1301"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2291.47</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856.21</w:t>
            </w:r>
          </w:p>
        </w:tc>
        <w:tc>
          <w:tcPr>
            <w:tcW w:w="216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325.26</w:t>
            </w:r>
          </w:p>
        </w:tc>
        <w:tc>
          <w:tcPr>
            <w:tcW w:w="1080" w:type="dxa"/>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1110</w:t>
            </w:r>
          </w:p>
        </w:tc>
        <w:tc>
          <w:tcPr>
            <w:tcW w:w="720" w:type="dxa"/>
            <w:gridSpan w:val="3"/>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802.01</w:t>
            </w: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58" w:hRule="atLeast"/>
          <w:jc w:val="center"/>
        </w:trPr>
        <w:tc>
          <w:tcPr>
            <w:tcW w:w="1503" w:type="dxa"/>
            <w:gridSpan w:val="3"/>
            <w:noWrap w:val="0"/>
            <w:vAlign w:val="center"/>
          </w:tcPr>
          <w:p>
            <w:pPr>
              <w:spacing w:line="32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.中心</w:t>
            </w:r>
            <w:r>
              <w:rPr>
                <w:rFonts w:hint="eastAsia" w:ascii="仿宋_GB2312" w:hAnsi="仿宋_GB2312" w:eastAsia="仿宋_GB2312" w:cs="仿宋_GB2312"/>
                <w:sz w:val="21"/>
                <w:szCs w:val="21"/>
              </w:rPr>
              <w:t>机关</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135.42</w:t>
            </w:r>
          </w:p>
        </w:tc>
        <w:tc>
          <w:tcPr>
            <w:tcW w:w="1301"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135.42</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43.38</w:t>
            </w:r>
          </w:p>
        </w:tc>
        <w:tc>
          <w:tcPr>
            <w:tcW w:w="216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92.04</w:t>
            </w:r>
          </w:p>
        </w:tc>
        <w:tc>
          <w:tcPr>
            <w:tcW w:w="1080"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630.09</w:t>
            </w: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73" w:hRule="atLeast"/>
          <w:jc w:val="center"/>
        </w:trPr>
        <w:tc>
          <w:tcPr>
            <w:tcW w:w="1503" w:type="dxa"/>
            <w:gridSpan w:val="3"/>
            <w:noWrap w:val="0"/>
            <w:vAlign w:val="center"/>
          </w:tcPr>
          <w:p>
            <w:pPr>
              <w:spacing w:line="32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.新港分中心</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144</w:t>
            </w:r>
          </w:p>
        </w:tc>
        <w:tc>
          <w:tcPr>
            <w:tcW w:w="1301"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144</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103.78</w:t>
            </w:r>
          </w:p>
        </w:tc>
        <w:tc>
          <w:tcPr>
            <w:tcW w:w="216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40.22</w:t>
            </w:r>
          </w:p>
        </w:tc>
        <w:tc>
          <w:tcPr>
            <w:tcW w:w="1080"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625" w:type="dxa"/>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03" w:type="dxa"/>
            <w:gridSpan w:val="3"/>
            <w:noWrap w:val="0"/>
            <w:vAlign w:val="center"/>
          </w:tcPr>
          <w:p>
            <w:pPr>
              <w:spacing w:line="32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lang w:val="en-US" w:eastAsia="zh-CN"/>
              </w:rPr>
              <w:t>.南湖分中心</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69.05</w:t>
            </w:r>
          </w:p>
        </w:tc>
        <w:tc>
          <w:tcPr>
            <w:tcW w:w="1301"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69.05</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51.34</w:t>
            </w:r>
          </w:p>
        </w:tc>
        <w:tc>
          <w:tcPr>
            <w:tcW w:w="216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17.71</w:t>
            </w:r>
          </w:p>
        </w:tc>
        <w:tc>
          <w:tcPr>
            <w:tcW w:w="1080"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03" w:type="dxa"/>
            <w:gridSpan w:val="3"/>
            <w:noWrap w:val="0"/>
            <w:vAlign w:val="center"/>
          </w:tcPr>
          <w:p>
            <w:pPr>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4.开发区分中心</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90.47</w:t>
            </w:r>
          </w:p>
        </w:tc>
        <w:tc>
          <w:tcPr>
            <w:tcW w:w="1301"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90.47</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63.26</w:t>
            </w:r>
          </w:p>
        </w:tc>
        <w:tc>
          <w:tcPr>
            <w:tcW w:w="216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27.21</w:t>
            </w:r>
          </w:p>
        </w:tc>
        <w:tc>
          <w:tcPr>
            <w:tcW w:w="1080"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15.57</w:t>
            </w: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03" w:type="dxa"/>
            <w:gridSpan w:val="3"/>
            <w:noWrap w:val="0"/>
            <w:vAlign w:val="center"/>
          </w:tcPr>
          <w:p>
            <w:pPr>
              <w:spacing w:line="320"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5.楼区分中心</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180.85</w:t>
            </w:r>
          </w:p>
        </w:tc>
        <w:tc>
          <w:tcPr>
            <w:tcW w:w="1301"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180.85</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157.75</w:t>
            </w:r>
          </w:p>
        </w:tc>
        <w:tc>
          <w:tcPr>
            <w:tcW w:w="216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23.1</w:t>
            </w:r>
          </w:p>
        </w:tc>
        <w:tc>
          <w:tcPr>
            <w:tcW w:w="1080"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95.49</w:t>
            </w: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03" w:type="dxa"/>
            <w:gridSpan w:val="3"/>
            <w:noWrap w:val="0"/>
            <w:vAlign w:val="center"/>
          </w:tcPr>
          <w:p>
            <w:pPr>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6.公租房分中心</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817.96</w:t>
            </w:r>
          </w:p>
        </w:tc>
        <w:tc>
          <w:tcPr>
            <w:tcW w:w="1301"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817.96</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162.54</w:t>
            </w:r>
          </w:p>
        </w:tc>
        <w:tc>
          <w:tcPr>
            <w:tcW w:w="216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55.42</w:t>
            </w:r>
          </w:p>
        </w:tc>
        <w:tc>
          <w:tcPr>
            <w:tcW w:w="1080" w:type="dxa"/>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600</w:t>
            </w:r>
          </w:p>
        </w:tc>
        <w:tc>
          <w:tcPr>
            <w:tcW w:w="720" w:type="dxa"/>
            <w:gridSpan w:val="3"/>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35.87</w:t>
            </w: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03" w:type="dxa"/>
            <w:gridSpan w:val="3"/>
            <w:noWrap w:val="0"/>
            <w:vAlign w:val="center"/>
          </w:tcPr>
          <w:p>
            <w:pPr>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7.廉租房分中心</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754.69</w:t>
            </w:r>
          </w:p>
        </w:tc>
        <w:tc>
          <w:tcPr>
            <w:tcW w:w="1301"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754.69</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197.75</w:t>
            </w:r>
          </w:p>
        </w:tc>
        <w:tc>
          <w:tcPr>
            <w:tcW w:w="216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46.94</w:t>
            </w:r>
          </w:p>
        </w:tc>
        <w:tc>
          <w:tcPr>
            <w:tcW w:w="1080" w:type="dxa"/>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510</w:t>
            </w:r>
          </w:p>
        </w:tc>
        <w:tc>
          <w:tcPr>
            <w:tcW w:w="720" w:type="dxa"/>
            <w:gridSpan w:val="3"/>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24.99</w:t>
            </w: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03" w:type="dxa"/>
            <w:gridSpan w:val="3"/>
            <w:noWrap w:val="0"/>
            <w:vAlign w:val="center"/>
          </w:tcPr>
          <w:p>
            <w:pPr>
              <w:spacing w:line="320"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8.君山分中心</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99.03</w:t>
            </w:r>
          </w:p>
        </w:tc>
        <w:tc>
          <w:tcPr>
            <w:tcW w:w="1301"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99.03</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76.41</w:t>
            </w:r>
          </w:p>
        </w:tc>
        <w:tc>
          <w:tcPr>
            <w:tcW w:w="216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22.62</w:t>
            </w:r>
          </w:p>
        </w:tc>
        <w:tc>
          <w:tcPr>
            <w:tcW w:w="1080"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72" w:hRule="atLeast"/>
          <w:jc w:val="center"/>
        </w:trPr>
        <w:tc>
          <w:tcPr>
            <w:tcW w:w="1503" w:type="dxa"/>
            <w:gridSpan w:val="3"/>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134"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966" w:type="dxa"/>
            <w:gridSpan w:val="13"/>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03"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134"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01"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3" w:hRule="atLeast"/>
          <w:jc w:val="center"/>
        </w:trPr>
        <w:tc>
          <w:tcPr>
            <w:tcW w:w="1503" w:type="dxa"/>
            <w:gridSpan w:val="3"/>
            <w:noWrap w:val="0"/>
            <w:vAlign w:val="center"/>
          </w:tcPr>
          <w:p>
            <w:pPr>
              <w:spacing w:line="32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中心</w:t>
            </w:r>
            <w:r>
              <w:rPr>
                <w:rFonts w:hint="eastAsia" w:ascii="仿宋_GB2312" w:hAnsi="仿宋_GB2312" w:eastAsia="仿宋_GB2312" w:cs="仿宋_GB2312"/>
                <w:color w:val="000000"/>
                <w:sz w:val="21"/>
                <w:szCs w:val="21"/>
              </w:rPr>
              <w:t>机关及二级机构汇总</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21.35</w:t>
            </w:r>
          </w:p>
        </w:tc>
        <w:tc>
          <w:tcPr>
            <w:tcW w:w="1301"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0.79</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19.06</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2425" w:type="dxa"/>
            <w:gridSpan w:val="5"/>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03" w:type="dxa"/>
            <w:gridSpan w:val="3"/>
            <w:noWrap w:val="0"/>
            <w:vAlign w:val="center"/>
          </w:tcPr>
          <w:p>
            <w:pPr>
              <w:spacing w:line="32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.中心</w:t>
            </w:r>
            <w:r>
              <w:rPr>
                <w:rFonts w:hint="eastAsia" w:ascii="仿宋_GB2312" w:hAnsi="仿宋_GB2312" w:eastAsia="仿宋_GB2312" w:cs="仿宋_GB2312"/>
                <w:sz w:val="21"/>
                <w:szCs w:val="21"/>
              </w:rPr>
              <w:t>机关</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5.53</w:t>
            </w:r>
          </w:p>
        </w:tc>
        <w:tc>
          <w:tcPr>
            <w:tcW w:w="1301"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4.03</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2425" w:type="dxa"/>
            <w:gridSpan w:val="5"/>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03" w:type="dxa"/>
            <w:gridSpan w:val="3"/>
            <w:noWrap w:val="0"/>
            <w:vAlign w:val="center"/>
          </w:tcPr>
          <w:p>
            <w:pPr>
              <w:spacing w:line="32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.新港分中心</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7.40</w:t>
            </w:r>
          </w:p>
        </w:tc>
        <w:tc>
          <w:tcPr>
            <w:tcW w:w="1301"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7.4</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03" w:type="dxa"/>
            <w:gridSpan w:val="3"/>
            <w:noWrap w:val="0"/>
            <w:vAlign w:val="center"/>
          </w:tcPr>
          <w:p>
            <w:pPr>
              <w:spacing w:line="32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lang w:val="en-US" w:eastAsia="zh-CN"/>
              </w:rPr>
              <w:t>.南湖分中心</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4.07</w:t>
            </w:r>
          </w:p>
        </w:tc>
        <w:tc>
          <w:tcPr>
            <w:tcW w:w="1301"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4.07</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03" w:type="dxa"/>
            <w:gridSpan w:val="3"/>
            <w:noWrap w:val="0"/>
            <w:vAlign w:val="center"/>
          </w:tcPr>
          <w:p>
            <w:pPr>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4.开发区分中心</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1.03</w:t>
            </w:r>
          </w:p>
        </w:tc>
        <w:tc>
          <w:tcPr>
            <w:tcW w:w="1301"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1.03</w:t>
            </w:r>
          </w:p>
        </w:tc>
        <w:tc>
          <w:tcPr>
            <w:tcW w:w="216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2425" w:type="dxa"/>
            <w:gridSpan w:val="5"/>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03" w:type="dxa"/>
            <w:gridSpan w:val="3"/>
            <w:noWrap w:val="0"/>
            <w:vAlign w:val="center"/>
          </w:tcPr>
          <w:p>
            <w:pPr>
              <w:spacing w:line="320"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5.楼区分中心</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0.3</w:t>
            </w:r>
          </w:p>
        </w:tc>
        <w:tc>
          <w:tcPr>
            <w:tcW w:w="1301"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0.3</w:t>
            </w:r>
          </w:p>
        </w:tc>
        <w:tc>
          <w:tcPr>
            <w:tcW w:w="216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2425" w:type="dxa"/>
            <w:gridSpan w:val="5"/>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03" w:type="dxa"/>
            <w:gridSpan w:val="3"/>
            <w:noWrap w:val="0"/>
            <w:vAlign w:val="center"/>
          </w:tcPr>
          <w:p>
            <w:pPr>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6.公租房分中心</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0.79</w:t>
            </w:r>
          </w:p>
        </w:tc>
        <w:tc>
          <w:tcPr>
            <w:tcW w:w="1301"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0.79</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216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2425" w:type="dxa"/>
            <w:gridSpan w:val="5"/>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03" w:type="dxa"/>
            <w:gridSpan w:val="3"/>
            <w:noWrap w:val="0"/>
            <w:vAlign w:val="center"/>
          </w:tcPr>
          <w:p>
            <w:pPr>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7.廉租房分中心</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0.31</w:t>
            </w:r>
          </w:p>
        </w:tc>
        <w:tc>
          <w:tcPr>
            <w:tcW w:w="1301"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0.31</w:t>
            </w:r>
          </w:p>
        </w:tc>
        <w:tc>
          <w:tcPr>
            <w:tcW w:w="216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2425" w:type="dxa"/>
            <w:gridSpan w:val="5"/>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03" w:type="dxa"/>
            <w:gridSpan w:val="3"/>
            <w:noWrap w:val="0"/>
            <w:vAlign w:val="center"/>
          </w:tcPr>
          <w:p>
            <w:pPr>
              <w:spacing w:line="320"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8.君山分中心</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1.92</w:t>
            </w:r>
          </w:p>
        </w:tc>
        <w:tc>
          <w:tcPr>
            <w:tcW w:w="1301"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1.92</w:t>
            </w:r>
          </w:p>
        </w:tc>
        <w:tc>
          <w:tcPr>
            <w:tcW w:w="216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c>
          <w:tcPr>
            <w:tcW w:w="2425" w:type="dxa"/>
            <w:gridSpan w:val="5"/>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4" w:hRule="atLeast"/>
          <w:jc w:val="center"/>
        </w:trPr>
        <w:tc>
          <w:tcPr>
            <w:tcW w:w="1503" w:type="dxa"/>
            <w:gridSpan w:val="3"/>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134"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25" w:type="dxa"/>
            <w:gridSpan w:val="11"/>
            <w:tcBorders>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44" w:hRule="atLeast"/>
          <w:jc w:val="center"/>
        </w:trPr>
        <w:tc>
          <w:tcPr>
            <w:tcW w:w="1503"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134"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381"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503" w:type="dxa"/>
            <w:gridSpan w:val="3"/>
            <w:noWrap w:val="0"/>
            <w:vAlign w:val="center"/>
          </w:tcPr>
          <w:p>
            <w:pPr>
              <w:spacing w:line="32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中心</w:t>
            </w:r>
            <w:r>
              <w:rPr>
                <w:rFonts w:hint="eastAsia" w:ascii="仿宋_GB2312" w:hAnsi="仿宋_GB2312" w:eastAsia="仿宋_GB2312" w:cs="仿宋_GB2312"/>
                <w:color w:val="000000"/>
                <w:sz w:val="21"/>
                <w:szCs w:val="21"/>
              </w:rPr>
              <w:t>机关及二级机构汇总</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1129.44</w:t>
            </w:r>
          </w:p>
        </w:tc>
        <w:tc>
          <w:tcPr>
            <w:tcW w:w="2381" w:type="dxa"/>
            <w:gridSpan w:val="4"/>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896.71</w:t>
            </w:r>
          </w:p>
        </w:tc>
        <w:tc>
          <w:tcPr>
            <w:tcW w:w="3644" w:type="dxa"/>
            <w:gridSpan w:val="7"/>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223</w:t>
            </w:r>
          </w:p>
        </w:tc>
        <w:tc>
          <w:tcPr>
            <w:tcW w:w="941"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9.73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03" w:type="dxa"/>
            <w:gridSpan w:val="3"/>
            <w:noWrap w:val="0"/>
            <w:vAlign w:val="center"/>
          </w:tcPr>
          <w:p>
            <w:pPr>
              <w:spacing w:line="32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.中心</w:t>
            </w:r>
            <w:r>
              <w:rPr>
                <w:rFonts w:hint="eastAsia" w:ascii="仿宋_GB2312" w:hAnsi="仿宋_GB2312" w:eastAsia="仿宋_GB2312" w:cs="仿宋_GB2312"/>
                <w:sz w:val="21"/>
                <w:szCs w:val="21"/>
              </w:rPr>
              <w:t>机关</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1.99</w:t>
            </w:r>
          </w:p>
        </w:tc>
        <w:tc>
          <w:tcPr>
            <w:tcW w:w="2381" w:type="dxa"/>
            <w:gridSpan w:val="4"/>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1.99</w:t>
            </w: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03" w:type="dxa"/>
            <w:gridSpan w:val="3"/>
            <w:noWrap w:val="0"/>
            <w:vAlign w:val="center"/>
          </w:tcPr>
          <w:p>
            <w:pPr>
              <w:spacing w:line="32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.新港分中心</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205.76</w:t>
            </w:r>
          </w:p>
        </w:tc>
        <w:tc>
          <w:tcPr>
            <w:tcW w:w="2381" w:type="dxa"/>
            <w:gridSpan w:val="4"/>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205.76</w:t>
            </w: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03" w:type="dxa"/>
            <w:gridSpan w:val="3"/>
            <w:noWrap w:val="0"/>
            <w:vAlign w:val="center"/>
          </w:tcPr>
          <w:p>
            <w:pPr>
              <w:spacing w:line="32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lang w:val="en-US" w:eastAsia="zh-CN"/>
              </w:rPr>
              <w:t>.南湖分中心</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31.59</w:t>
            </w:r>
          </w:p>
        </w:tc>
        <w:tc>
          <w:tcPr>
            <w:tcW w:w="2381" w:type="dxa"/>
            <w:gridSpan w:val="4"/>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31.59</w:t>
            </w: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03" w:type="dxa"/>
            <w:gridSpan w:val="3"/>
            <w:noWrap w:val="0"/>
            <w:vAlign w:val="center"/>
          </w:tcPr>
          <w:p>
            <w:pPr>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4.开发区分中心</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2.94</w:t>
            </w:r>
          </w:p>
        </w:tc>
        <w:tc>
          <w:tcPr>
            <w:tcW w:w="2381" w:type="dxa"/>
            <w:gridSpan w:val="4"/>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2.94</w:t>
            </w: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03" w:type="dxa"/>
            <w:gridSpan w:val="3"/>
            <w:noWrap w:val="0"/>
            <w:vAlign w:val="center"/>
          </w:tcPr>
          <w:p>
            <w:pPr>
              <w:spacing w:line="320"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5.楼区分中心</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233.17</w:t>
            </w:r>
          </w:p>
        </w:tc>
        <w:tc>
          <w:tcPr>
            <w:tcW w:w="2381" w:type="dxa"/>
            <w:gridSpan w:val="4"/>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0.44</w:t>
            </w:r>
          </w:p>
        </w:tc>
        <w:tc>
          <w:tcPr>
            <w:tcW w:w="3644" w:type="dxa"/>
            <w:gridSpan w:val="7"/>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223</w:t>
            </w:r>
          </w:p>
        </w:tc>
        <w:tc>
          <w:tcPr>
            <w:tcW w:w="941"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9.73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03" w:type="dxa"/>
            <w:gridSpan w:val="3"/>
            <w:noWrap w:val="0"/>
            <w:vAlign w:val="center"/>
          </w:tcPr>
          <w:p>
            <w:pPr>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6.公租房分中心</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391.32</w:t>
            </w:r>
          </w:p>
        </w:tc>
        <w:tc>
          <w:tcPr>
            <w:tcW w:w="2381" w:type="dxa"/>
            <w:gridSpan w:val="4"/>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391.32</w:t>
            </w: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03" w:type="dxa"/>
            <w:gridSpan w:val="3"/>
            <w:noWrap w:val="0"/>
            <w:vAlign w:val="center"/>
          </w:tcPr>
          <w:p>
            <w:pPr>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7.廉租房分中心</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99.76</w:t>
            </w:r>
          </w:p>
        </w:tc>
        <w:tc>
          <w:tcPr>
            <w:tcW w:w="2381" w:type="dxa"/>
            <w:gridSpan w:val="4"/>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99.76</w:t>
            </w: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03" w:type="dxa"/>
            <w:gridSpan w:val="3"/>
            <w:noWrap w:val="0"/>
            <w:vAlign w:val="center"/>
          </w:tcPr>
          <w:p>
            <w:pPr>
              <w:spacing w:line="320"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8.君山分中心</w:t>
            </w:r>
          </w:p>
        </w:tc>
        <w:tc>
          <w:tcPr>
            <w:tcW w:w="1134"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162.91</w:t>
            </w:r>
          </w:p>
        </w:tc>
        <w:tc>
          <w:tcPr>
            <w:tcW w:w="2381" w:type="dxa"/>
            <w:gridSpan w:val="4"/>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162.91</w:t>
            </w: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603"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244" w:type="dxa"/>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整体支出绩效定性目标及实施计划完成情况</w:t>
            </w:r>
          </w:p>
        </w:tc>
        <w:tc>
          <w:tcPr>
            <w:tcW w:w="377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预期目标</w:t>
            </w:r>
          </w:p>
        </w:tc>
        <w:tc>
          <w:tcPr>
            <w:tcW w:w="4585" w:type="dxa"/>
            <w:gridSpan w:val="9"/>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328" w:hRule="atLeast"/>
          <w:jc w:val="center"/>
        </w:trPr>
        <w:tc>
          <w:tcPr>
            <w:tcW w:w="1244" w:type="dxa"/>
            <w:vMerge w:val="continue"/>
            <w:noWrap w:val="0"/>
            <w:vAlign w:val="center"/>
          </w:tcPr>
          <w:p>
            <w:pPr>
              <w:spacing w:line="320" w:lineRule="exact"/>
              <w:rPr>
                <w:rFonts w:hint="eastAsia" w:ascii="仿宋_GB2312" w:hAnsi="仿宋_GB2312" w:eastAsia="仿宋_GB2312" w:cs="仿宋_GB2312"/>
                <w:sz w:val="21"/>
                <w:szCs w:val="21"/>
              </w:rPr>
            </w:pPr>
          </w:p>
        </w:tc>
        <w:tc>
          <w:tcPr>
            <w:tcW w:w="3774" w:type="dxa"/>
            <w:gridSpan w:val="7"/>
            <w:noWrap w:val="0"/>
            <w:vAlign w:val="center"/>
          </w:tcPr>
          <w:p>
            <w:p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1</w:t>
            </w:r>
            <w:r>
              <w:rPr>
                <w:rFonts w:hint="eastAsia" w:ascii="仿宋_GB2312" w:hAnsi="仿宋_GB2312" w:eastAsia="仿宋_GB2312" w:cs="仿宋_GB2312"/>
                <w:color w:val="000000"/>
                <w:sz w:val="21"/>
                <w:szCs w:val="21"/>
                <w:lang w:val="en-US" w:eastAsia="zh-CN"/>
              </w:rPr>
              <w:t>.完成租金收缴</w:t>
            </w:r>
          </w:p>
          <w:p>
            <w:p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2</w:t>
            </w:r>
            <w:r>
              <w:rPr>
                <w:rFonts w:hint="eastAsia" w:ascii="仿宋_GB2312" w:hAnsi="仿宋_GB2312" w:eastAsia="仿宋_GB2312" w:cs="仿宋_GB2312"/>
                <w:color w:val="000000"/>
                <w:sz w:val="21"/>
                <w:szCs w:val="21"/>
                <w:lang w:val="en-US" w:eastAsia="zh-CN"/>
              </w:rPr>
              <w:t>.完成保障住房分配</w:t>
            </w:r>
          </w:p>
          <w:p>
            <w:pPr>
              <w:autoSpaceDN w:val="0"/>
              <w:spacing w:line="320" w:lineRule="exact"/>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3</w:t>
            </w:r>
            <w:r>
              <w:rPr>
                <w:rFonts w:hint="eastAsia" w:ascii="仿宋_GB2312" w:hAnsi="仿宋_GB2312" w:eastAsia="仿宋_GB2312" w:cs="仿宋_GB2312"/>
                <w:color w:val="000000"/>
                <w:sz w:val="21"/>
                <w:szCs w:val="21"/>
                <w:lang w:val="en-US" w:eastAsia="zh-CN"/>
              </w:rPr>
              <w:t>.完成棚改征收</w:t>
            </w:r>
          </w:p>
          <w:p>
            <w:pPr>
              <w:autoSpaceDN w:val="0"/>
              <w:spacing w:line="320" w:lineRule="exact"/>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4.房屋安全管理</w:t>
            </w:r>
          </w:p>
          <w:p>
            <w:pPr>
              <w:autoSpaceDN w:val="0"/>
              <w:spacing w:line="320" w:lineRule="exact"/>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5.公租房租赁补贴资格审查、发放</w:t>
            </w:r>
          </w:p>
          <w:p>
            <w:pPr>
              <w:autoSpaceDN w:val="0"/>
              <w:spacing w:line="320" w:lineRule="exact"/>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6.经济适用房补贴资格审查、发放</w:t>
            </w:r>
          </w:p>
          <w:p>
            <w:p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7.保障房建设</w:t>
            </w:r>
          </w:p>
          <w:p>
            <w:p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p>
        </w:tc>
        <w:tc>
          <w:tcPr>
            <w:tcW w:w="4585" w:type="dxa"/>
            <w:gridSpan w:val="9"/>
            <w:noWrap w:val="0"/>
            <w:vAlign w:val="center"/>
          </w:tcPr>
          <w:p>
            <w:pPr>
              <w:numPr>
                <w:ilvl w:val="0"/>
                <w:numId w:val="0"/>
              </w:numPr>
              <w:autoSpaceDN w:val="0"/>
              <w:spacing w:line="320" w:lineRule="exact"/>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1.完成租金1308万元</w:t>
            </w:r>
          </w:p>
          <w:p>
            <w:pPr>
              <w:numPr>
                <w:ilvl w:val="0"/>
                <w:numId w:val="0"/>
              </w:num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2.完成1470户住房住房入户分配</w:t>
            </w:r>
          </w:p>
          <w:p>
            <w:pPr>
              <w:numPr>
                <w:ilvl w:val="0"/>
                <w:numId w:val="0"/>
              </w:num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3.完成麿子山、枫桥湖和斗蓬山拆迁，启动G240拆迁</w:t>
            </w:r>
          </w:p>
          <w:p>
            <w:pPr>
              <w:numPr>
                <w:ilvl w:val="0"/>
                <w:numId w:val="0"/>
              </w:num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4.完成400多户公房维修，每个单位配备消防栓</w:t>
            </w:r>
          </w:p>
          <w:p>
            <w:pPr>
              <w:numPr>
                <w:ilvl w:val="0"/>
                <w:numId w:val="0"/>
              </w:num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5.公租房租赁补贴资格审查、发放4155户648.86万元</w:t>
            </w:r>
          </w:p>
          <w:p>
            <w:pPr>
              <w:numPr>
                <w:ilvl w:val="0"/>
                <w:numId w:val="0"/>
              </w:num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6.经济适用房补贴资格审查、发放79户474万元</w:t>
            </w:r>
          </w:p>
          <w:p>
            <w:pPr>
              <w:numPr>
                <w:ilvl w:val="0"/>
                <w:numId w:val="0"/>
              </w:num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7.洛王潘家、花果畈和东井岭公租房建设中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1" w:hRule="atLeast"/>
          <w:jc w:val="center"/>
        </w:trPr>
        <w:tc>
          <w:tcPr>
            <w:tcW w:w="1244" w:type="dxa"/>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整体支出</w:t>
            </w:r>
          </w:p>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绩效定量目标及实施计划完成情况</w:t>
            </w:r>
          </w:p>
        </w:tc>
        <w:tc>
          <w:tcPr>
            <w:tcW w:w="2966"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评价内容</w:t>
            </w:r>
          </w:p>
        </w:tc>
        <w:tc>
          <w:tcPr>
            <w:tcW w:w="2709"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绩效目标</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67" w:hRule="atLeast"/>
          <w:jc w:val="center"/>
        </w:trPr>
        <w:tc>
          <w:tcPr>
            <w:tcW w:w="1244" w:type="dxa"/>
            <w:vMerge w:val="continue"/>
            <w:noWrap w:val="0"/>
            <w:vAlign w:val="center"/>
          </w:tcPr>
          <w:p>
            <w:pPr>
              <w:spacing w:line="320" w:lineRule="exact"/>
              <w:rPr>
                <w:rFonts w:hint="eastAsia" w:ascii="仿宋_GB2312" w:hAnsi="仿宋_GB2312" w:eastAsia="仿宋_GB2312" w:cs="仿宋_GB2312"/>
                <w:sz w:val="21"/>
                <w:szCs w:val="21"/>
              </w:rPr>
            </w:pPr>
          </w:p>
        </w:tc>
        <w:tc>
          <w:tcPr>
            <w:tcW w:w="1549" w:type="dxa"/>
            <w:gridSpan w:val="4"/>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产出目标</w:t>
            </w:r>
          </w:p>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（部门工作实绩，包含上级部门和市委市政府布置的重点工作、实事任务等，根据部门实际进行调整细化）</w:t>
            </w:r>
          </w:p>
        </w:tc>
        <w:tc>
          <w:tcPr>
            <w:tcW w:w="1417"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数</w:t>
            </w:r>
            <w:r>
              <w:rPr>
                <w:rFonts w:hint="eastAsia" w:ascii="仿宋_GB2312" w:hAnsi="仿宋_GB2312" w:eastAsia="仿宋_GB2312" w:cs="仿宋_GB2312"/>
                <w:color w:val="000000"/>
                <w:sz w:val="21"/>
                <w:szCs w:val="21"/>
              </w:rPr>
              <w:t>量指标</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1.按时足额收取租金：11</w:t>
            </w:r>
            <w:r>
              <w:rPr>
                <w:rFonts w:hint="eastAsia" w:ascii="仿宋_GB2312" w:hAnsi="仿宋_GB2312" w:eastAsia="仿宋_GB2312" w:cs="仿宋_GB2312"/>
                <w:color w:val="000000"/>
                <w:sz w:val="21"/>
                <w:szCs w:val="21"/>
                <w:lang w:val="en-US" w:eastAsia="zh-CN"/>
              </w:rPr>
              <w:t>1</w:t>
            </w:r>
            <w:r>
              <w:rPr>
                <w:rFonts w:hint="eastAsia" w:ascii="仿宋_GB2312" w:hAnsi="仿宋_GB2312" w:eastAsia="仿宋_GB2312" w:cs="仿宋_GB2312"/>
                <w:color w:val="000000"/>
                <w:sz w:val="21"/>
                <w:szCs w:val="21"/>
              </w:rPr>
              <w:t>0万元</w:t>
            </w:r>
          </w:p>
        </w:tc>
        <w:tc>
          <w:tcPr>
            <w:tcW w:w="2684" w:type="dxa"/>
            <w:gridSpan w:val="6"/>
            <w:noWrap w:val="0"/>
            <w:vAlign w:val="center"/>
          </w:tcPr>
          <w:p>
            <w:pPr>
              <w:autoSpaceDN w:val="0"/>
              <w:spacing w:line="320" w:lineRule="exact"/>
              <w:jc w:val="center"/>
              <w:textAlignment w:val="center"/>
              <w:rPr>
                <w:rFonts w:hint="default" w:ascii="仿宋_GB2312" w:hAnsi="仿宋_GB2312" w:eastAsia="仿宋_GB2312" w:cs="仿宋_GB2312"/>
                <w:b/>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超额完成租金收缴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26" w:hRule="atLeast"/>
          <w:jc w:val="center"/>
        </w:trPr>
        <w:tc>
          <w:tcPr>
            <w:tcW w:w="1244" w:type="dxa"/>
            <w:vMerge w:val="continue"/>
            <w:noWrap w:val="0"/>
            <w:vAlign w:val="center"/>
          </w:tcPr>
          <w:p>
            <w:pPr>
              <w:spacing w:line="320" w:lineRule="exact"/>
              <w:rPr>
                <w:rFonts w:hint="eastAsia" w:ascii="仿宋_GB2312" w:hAnsi="仿宋_GB2312" w:eastAsia="仿宋_GB2312" w:cs="仿宋_GB2312"/>
                <w:sz w:val="21"/>
                <w:szCs w:val="21"/>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1"/>
                <w:szCs w:val="21"/>
              </w:rPr>
            </w:pPr>
          </w:p>
        </w:tc>
        <w:tc>
          <w:tcPr>
            <w:tcW w:w="1417" w:type="dxa"/>
            <w:gridSpan w:val="2"/>
            <w:vMerge w:val="continue"/>
            <w:noWrap w:val="0"/>
            <w:vAlign w:val="center"/>
          </w:tcPr>
          <w:p>
            <w:pPr>
              <w:spacing w:line="320" w:lineRule="exact"/>
              <w:rPr>
                <w:rFonts w:hint="eastAsia" w:ascii="仿宋_GB2312" w:hAnsi="仿宋_GB2312" w:eastAsia="仿宋_GB2312" w:cs="仿宋_GB2312"/>
                <w:sz w:val="21"/>
                <w:szCs w:val="21"/>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2.及时对享受租赁补贴对象资格受理审查：2470户</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val="0"/>
                <w:bCs/>
                <w:color w:val="000000"/>
                <w:sz w:val="21"/>
                <w:szCs w:val="21"/>
              </w:rPr>
              <w:t>4155户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0" w:hRule="atLeast"/>
          <w:jc w:val="center"/>
        </w:trPr>
        <w:tc>
          <w:tcPr>
            <w:tcW w:w="1244" w:type="dxa"/>
            <w:vMerge w:val="continue"/>
            <w:noWrap w:val="0"/>
            <w:vAlign w:val="center"/>
          </w:tcPr>
          <w:p>
            <w:pPr>
              <w:spacing w:line="320" w:lineRule="exact"/>
              <w:rPr>
                <w:rFonts w:hint="eastAsia" w:ascii="仿宋_GB2312" w:hAnsi="仿宋_GB2312" w:eastAsia="仿宋_GB2312" w:cs="仿宋_GB2312"/>
                <w:sz w:val="21"/>
                <w:szCs w:val="21"/>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1"/>
                <w:szCs w:val="21"/>
              </w:rPr>
            </w:pPr>
          </w:p>
        </w:tc>
        <w:tc>
          <w:tcPr>
            <w:tcW w:w="1417" w:type="dxa"/>
            <w:gridSpan w:val="2"/>
            <w:vMerge w:val="continue"/>
            <w:noWrap w:val="0"/>
            <w:vAlign w:val="center"/>
          </w:tcPr>
          <w:p>
            <w:pPr>
              <w:spacing w:line="320" w:lineRule="exact"/>
              <w:rPr>
                <w:rFonts w:hint="eastAsia" w:ascii="仿宋_GB2312" w:hAnsi="仿宋_GB2312" w:eastAsia="仿宋_GB2312" w:cs="仿宋_GB2312"/>
                <w:sz w:val="21"/>
                <w:szCs w:val="21"/>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3.按实对主城区住房租赁补贴发放：394万元</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val="0"/>
                <w:bCs/>
                <w:color w:val="000000"/>
                <w:sz w:val="21"/>
                <w:szCs w:val="21"/>
              </w:rPr>
              <w:t>648.86万元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90" w:hRule="atLeast"/>
          <w:jc w:val="center"/>
        </w:trPr>
        <w:tc>
          <w:tcPr>
            <w:tcW w:w="1244" w:type="dxa"/>
            <w:vMerge w:val="continue"/>
            <w:noWrap w:val="0"/>
            <w:vAlign w:val="center"/>
          </w:tcPr>
          <w:p>
            <w:pPr>
              <w:spacing w:line="320" w:lineRule="exact"/>
              <w:rPr>
                <w:rFonts w:hint="eastAsia" w:ascii="仿宋_GB2312" w:hAnsi="仿宋_GB2312" w:eastAsia="仿宋_GB2312" w:cs="仿宋_GB2312"/>
                <w:sz w:val="21"/>
                <w:szCs w:val="21"/>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1"/>
                <w:szCs w:val="21"/>
              </w:rPr>
            </w:pPr>
          </w:p>
        </w:tc>
        <w:tc>
          <w:tcPr>
            <w:tcW w:w="1417" w:type="dxa"/>
            <w:gridSpan w:val="2"/>
            <w:vMerge w:val="continue"/>
            <w:noWrap w:val="0"/>
            <w:vAlign w:val="center"/>
          </w:tcPr>
          <w:p>
            <w:pPr>
              <w:spacing w:line="320" w:lineRule="exact"/>
              <w:rPr>
                <w:rFonts w:hint="eastAsia" w:ascii="仿宋_GB2312" w:hAnsi="仿宋_GB2312" w:eastAsia="仿宋_GB2312" w:cs="仿宋_GB2312"/>
                <w:sz w:val="21"/>
                <w:szCs w:val="21"/>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4.按实对经济适用房补贴发放初审</w:t>
            </w:r>
          </w:p>
        </w:tc>
        <w:tc>
          <w:tcPr>
            <w:tcW w:w="2684" w:type="dxa"/>
            <w:gridSpan w:val="6"/>
            <w:noWrap w:val="0"/>
            <w:vAlign w:val="center"/>
          </w:tcPr>
          <w:p>
            <w:pPr>
              <w:autoSpaceDN w:val="0"/>
              <w:spacing w:line="320" w:lineRule="exact"/>
              <w:jc w:val="center"/>
              <w:textAlignment w:val="center"/>
              <w:rPr>
                <w:rFonts w:hint="default" w:ascii="仿宋_GB2312" w:hAnsi="仿宋_GB2312" w:eastAsia="仿宋_GB2312" w:cs="仿宋_GB2312"/>
                <w:b/>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79户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00" w:hRule="atLeast"/>
          <w:jc w:val="center"/>
        </w:trPr>
        <w:tc>
          <w:tcPr>
            <w:tcW w:w="1244" w:type="dxa"/>
            <w:vMerge w:val="continue"/>
            <w:noWrap w:val="0"/>
            <w:vAlign w:val="center"/>
          </w:tcPr>
          <w:p>
            <w:pPr>
              <w:spacing w:line="320" w:lineRule="exact"/>
              <w:rPr>
                <w:rFonts w:hint="eastAsia" w:ascii="仿宋_GB2312" w:hAnsi="仿宋_GB2312" w:eastAsia="仿宋_GB2312" w:cs="仿宋_GB2312"/>
                <w:sz w:val="21"/>
                <w:szCs w:val="21"/>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1"/>
                <w:szCs w:val="21"/>
              </w:rPr>
            </w:pPr>
          </w:p>
        </w:tc>
        <w:tc>
          <w:tcPr>
            <w:tcW w:w="1417" w:type="dxa"/>
            <w:gridSpan w:val="2"/>
            <w:vMerge w:val="continue"/>
            <w:noWrap w:val="0"/>
            <w:vAlign w:val="center"/>
          </w:tcPr>
          <w:p>
            <w:pPr>
              <w:spacing w:line="320" w:lineRule="exact"/>
              <w:rPr>
                <w:rFonts w:hint="eastAsia" w:ascii="仿宋_GB2312" w:hAnsi="仿宋_GB2312" w:eastAsia="仿宋_GB2312" w:cs="仿宋_GB2312"/>
                <w:sz w:val="21"/>
                <w:szCs w:val="21"/>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5.发放购房补贴</w:t>
            </w:r>
          </w:p>
        </w:tc>
        <w:tc>
          <w:tcPr>
            <w:tcW w:w="2684" w:type="dxa"/>
            <w:gridSpan w:val="6"/>
            <w:noWrap w:val="0"/>
            <w:vAlign w:val="center"/>
          </w:tcPr>
          <w:p>
            <w:pPr>
              <w:autoSpaceDN w:val="0"/>
              <w:spacing w:line="320" w:lineRule="exact"/>
              <w:jc w:val="center"/>
              <w:textAlignment w:val="center"/>
              <w:rPr>
                <w:rFonts w:hint="default" w:ascii="仿宋_GB2312" w:hAnsi="仿宋_GB2312" w:eastAsia="仿宋_GB2312" w:cs="仿宋_GB2312"/>
                <w:b/>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474万元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244" w:type="dxa"/>
            <w:vMerge w:val="continue"/>
            <w:noWrap w:val="0"/>
            <w:vAlign w:val="center"/>
          </w:tcPr>
          <w:p>
            <w:pPr>
              <w:spacing w:line="320" w:lineRule="exact"/>
              <w:rPr>
                <w:rFonts w:hint="eastAsia" w:ascii="仿宋_GB2312" w:hAnsi="仿宋_GB2312" w:eastAsia="仿宋_GB2312" w:cs="仿宋_GB2312"/>
                <w:sz w:val="21"/>
                <w:szCs w:val="21"/>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1"/>
                <w:szCs w:val="21"/>
              </w:rPr>
            </w:pPr>
          </w:p>
        </w:tc>
        <w:tc>
          <w:tcPr>
            <w:tcW w:w="1417" w:type="dxa"/>
            <w:gridSpan w:val="2"/>
            <w:vMerge w:val="continue"/>
            <w:noWrap w:val="0"/>
            <w:vAlign w:val="center"/>
          </w:tcPr>
          <w:p>
            <w:pPr>
              <w:spacing w:line="320" w:lineRule="exact"/>
              <w:rPr>
                <w:rFonts w:hint="eastAsia" w:ascii="仿宋_GB2312" w:hAnsi="仿宋_GB2312" w:eastAsia="仿宋_GB2312" w:cs="仿宋_GB2312"/>
                <w:sz w:val="21"/>
                <w:szCs w:val="21"/>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6.开展公租房实物配租</w:t>
            </w:r>
          </w:p>
        </w:tc>
        <w:tc>
          <w:tcPr>
            <w:tcW w:w="2684" w:type="dxa"/>
            <w:gridSpan w:val="6"/>
            <w:noWrap w:val="0"/>
            <w:vAlign w:val="center"/>
          </w:tcPr>
          <w:p>
            <w:pPr>
              <w:autoSpaceDN w:val="0"/>
              <w:spacing w:line="320" w:lineRule="exact"/>
              <w:jc w:val="center"/>
              <w:textAlignment w:val="center"/>
              <w:rPr>
                <w:rFonts w:hint="default" w:ascii="仿宋_GB2312" w:hAnsi="仿宋_GB2312" w:eastAsia="仿宋_GB2312" w:cs="仿宋_GB2312"/>
                <w:b/>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1470户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61" w:hRule="atLeast"/>
          <w:jc w:val="center"/>
        </w:trPr>
        <w:tc>
          <w:tcPr>
            <w:tcW w:w="1244" w:type="dxa"/>
            <w:vMerge w:val="continue"/>
            <w:noWrap w:val="0"/>
            <w:vAlign w:val="center"/>
          </w:tcPr>
          <w:p>
            <w:pPr>
              <w:spacing w:line="320" w:lineRule="exact"/>
              <w:rPr>
                <w:rFonts w:hint="eastAsia" w:ascii="仿宋_GB2312" w:hAnsi="仿宋_GB2312" w:eastAsia="仿宋_GB2312" w:cs="仿宋_GB2312"/>
                <w:sz w:val="21"/>
                <w:szCs w:val="21"/>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1"/>
                <w:szCs w:val="21"/>
              </w:rPr>
            </w:pPr>
          </w:p>
        </w:tc>
        <w:tc>
          <w:tcPr>
            <w:tcW w:w="1417" w:type="dxa"/>
            <w:gridSpan w:val="2"/>
            <w:vMerge w:val="continue"/>
            <w:noWrap w:val="0"/>
            <w:vAlign w:val="center"/>
          </w:tcPr>
          <w:p>
            <w:pPr>
              <w:spacing w:line="320" w:lineRule="exact"/>
              <w:rPr>
                <w:rFonts w:hint="eastAsia" w:ascii="仿宋_GB2312" w:hAnsi="仿宋_GB2312" w:eastAsia="仿宋_GB2312" w:cs="仿宋_GB2312"/>
                <w:sz w:val="21"/>
                <w:szCs w:val="21"/>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7.加强保障房租后管理，清退取消保障房承租户资格</w:t>
            </w:r>
          </w:p>
        </w:tc>
        <w:tc>
          <w:tcPr>
            <w:tcW w:w="2684" w:type="dxa"/>
            <w:gridSpan w:val="6"/>
            <w:noWrap w:val="0"/>
            <w:vAlign w:val="center"/>
          </w:tcPr>
          <w:p>
            <w:pPr>
              <w:autoSpaceDN w:val="0"/>
              <w:spacing w:line="320" w:lineRule="exact"/>
              <w:jc w:val="center"/>
              <w:textAlignment w:val="center"/>
              <w:rPr>
                <w:rFonts w:hint="default" w:ascii="仿宋_GB2312" w:hAnsi="仿宋_GB2312" w:eastAsia="仿宋_GB2312" w:cs="仿宋_GB2312"/>
                <w:b/>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638户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244" w:type="dxa"/>
            <w:vMerge w:val="continue"/>
            <w:noWrap w:val="0"/>
            <w:vAlign w:val="center"/>
          </w:tcPr>
          <w:p>
            <w:pPr>
              <w:spacing w:line="320" w:lineRule="exact"/>
              <w:rPr>
                <w:rFonts w:hint="eastAsia" w:ascii="仿宋_GB2312" w:hAnsi="仿宋_GB2312" w:eastAsia="仿宋_GB2312" w:cs="仿宋_GB2312"/>
                <w:sz w:val="21"/>
                <w:szCs w:val="21"/>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1"/>
                <w:szCs w:val="21"/>
              </w:rPr>
            </w:pPr>
          </w:p>
        </w:tc>
        <w:tc>
          <w:tcPr>
            <w:tcW w:w="1417"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质</w:t>
            </w:r>
            <w:r>
              <w:rPr>
                <w:rFonts w:hint="eastAsia" w:ascii="仿宋_GB2312" w:hAnsi="仿宋_GB2312" w:eastAsia="仿宋_GB2312" w:cs="仿宋_GB2312"/>
                <w:color w:val="000000"/>
                <w:sz w:val="21"/>
                <w:szCs w:val="21"/>
              </w:rPr>
              <w:t>量指标</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1.租金收入完成率：100%</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超额完成租金收入15.8%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244" w:type="dxa"/>
            <w:vMerge w:val="continue"/>
            <w:noWrap w:val="0"/>
            <w:vAlign w:val="center"/>
          </w:tcPr>
          <w:p>
            <w:pPr>
              <w:spacing w:line="320" w:lineRule="exact"/>
              <w:rPr>
                <w:rFonts w:hint="eastAsia" w:ascii="仿宋_GB2312" w:hAnsi="仿宋_GB2312" w:eastAsia="仿宋_GB2312" w:cs="仿宋_GB2312"/>
                <w:sz w:val="21"/>
                <w:szCs w:val="21"/>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1"/>
                <w:szCs w:val="21"/>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1"/>
                <w:szCs w:val="21"/>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2.低保无房户租赁补贴发放率：100%</w:t>
            </w:r>
          </w:p>
        </w:tc>
        <w:tc>
          <w:tcPr>
            <w:tcW w:w="2684" w:type="dxa"/>
            <w:gridSpan w:val="6"/>
            <w:noWrap w:val="0"/>
            <w:vAlign w:val="center"/>
          </w:tcPr>
          <w:p>
            <w:pPr>
              <w:autoSpaceDN w:val="0"/>
              <w:spacing w:line="320" w:lineRule="exact"/>
              <w:jc w:val="center"/>
              <w:textAlignment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6" w:hRule="atLeast"/>
          <w:jc w:val="center"/>
        </w:trPr>
        <w:tc>
          <w:tcPr>
            <w:tcW w:w="1244" w:type="dxa"/>
            <w:vMerge w:val="continue"/>
            <w:noWrap w:val="0"/>
            <w:vAlign w:val="center"/>
          </w:tcPr>
          <w:p>
            <w:pPr>
              <w:spacing w:line="320" w:lineRule="exact"/>
              <w:rPr>
                <w:rFonts w:hint="eastAsia" w:ascii="仿宋_GB2312" w:hAnsi="仿宋_GB2312" w:eastAsia="仿宋_GB2312" w:cs="仿宋_GB2312"/>
                <w:sz w:val="21"/>
                <w:szCs w:val="21"/>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1"/>
                <w:szCs w:val="21"/>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1"/>
                <w:szCs w:val="21"/>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3.符合经济适用房补贴购房户发放率：应发尽发</w:t>
            </w:r>
          </w:p>
        </w:tc>
        <w:tc>
          <w:tcPr>
            <w:tcW w:w="2684" w:type="dxa"/>
            <w:gridSpan w:val="6"/>
            <w:noWrap w:val="0"/>
            <w:vAlign w:val="center"/>
          </w:tcPr>
          <w:p>
            <w:pPr>
              <w:autoSpaceDN w:val="0"/>
              <w:spacing w:line="320" w:lineRule="exact"/>
              <w:jc w:val="center"/>
              <w:textAlignment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应发尽发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244" w:type="dxa"/>
            <w:vMerge w:val="continue"/>
            <w:noWrap w:val="0"/>
            <w:vAlign w:val="center"/>
          </w:tcPr>
          <w:p>
            <w:pPr>
              <w:spacing w:line="320" w:lineRule="exact"/>
              <w:rPr>
                <w:rFonts w:hint="eastAsia" w:ascii="仿宋_GB2312" w:hAnsi="仿宋_GB2312" w:eastAsia="仿宋_GB2312" w:cs="仿宋_GB2312"/>
                <w:sz w:val="21"/>
                <w:szCs w:val="21"/>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1"/>
                <w:szCs w:val="21"/>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1"/>
                <w:szCs w:val="21"/>
              </w:rPr>
            </w:pPr>
          </w:p>
        </w:tc>
        <w:tc>
          <w:tcPr>
            <w:tcW w:w="2709" w:type="dxa"/>
            <w:gridSpan w:val="4"/>
            <w:noWrap w:val="0"/>
            <w:vAlign w:val="center"/>
          </w:tcPr>
          <w:p>
            <w:p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4.按实对经济适用房补贴发放初审</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应审尽审</w:t>
            </w:r>
          </w:p>
        </w:tc>
        <w:tc>
          <w:tcPr>
            <w:tcW w:w="2684" w:type="dxa"/>
            <w:gridSpan w:val="6"/>
            <w:noWrap w:val="0"/>
            <w:vAlign w:val="center"/>
          </w:tcPr>
          <w:p>
            <w:pPr>
              <w:autoSpaceDN w:val="0"/>
              <w:spacing w:line="320" w:lineRule="exact"/>
              <w:jc w:val="center"/>
              <w:textAlignment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应审尽审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6" w:hRule="atLeast"/>
          <w:jc w:val="center"/>
        </w:trPr>
        <w:tc>
          <w:tcPr>
            <w:tcW w:w="1244" w:type="dxa"/>
            <w:vMerge w:val="continue"/>
            <w:noWrap w:val="0"/>
            <w:vAlign w:val="center"/>
          </w:tcPr>
          <w:p>
            <w:pPr>
              <w:spacing w:line="320" w:lineRule="exact"/>
              <w:rPr>
                <w:rFonts w:hint="eastAsia" w:ascii="仿宋_GB2312" w:hAnsi="仿宋_GB2312" w:eastAsia="仿宋_GB2312" w:cs="仿宋_GB2312"/>
                <w:sz w:val="21"/>
                <w:szCs w:val="21"/>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1"/>
                <w:szCs w:val="21"/>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1"/>
                <w:szCs w:val="21"/>
              </w:rPr>
            </w:pPr>
          </w:p>
        </w:tc>
        <w:tc>
          <w:tcPr>
            <w:tcW w:w="2709" w:type="dxa"/>
            <w:gridSpan w:val="4"/>
            <w:noWrap w:val="0"/>
            <w:vAlign w:val="center"/>
          </w:tcPr>
          <w:p>
            <w:p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5.公租房实物配租</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现有房源应保尽保</w:t>
            </w:r>
          </w:p>
        </w:tc>
        <w:tc>
          <w:tcPr>
            <w:tcW w:w="2684" w:type="dxa"/>
            <w:gridSpan w:val="6"/>
            <w:noWrap w:val="0"/>
            <w:vAlign w:val="center"/>
          </w:tcPr>
          <w:p>
            <w:pPr>
              <w:autoSpaceDN w:val="0"/>
              <w:spacing w:line="320" w:lineRule="exact"/>
              <w:jc w:val="center"/>
              <w:textAlignment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应保尽保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38" w:hRule="atLeast"/>
          <w:jc w:val="center"/>
        </w:trPr>
        <w:tc>
          <w:tcPr>
            <w:tcW w:w="1244" w:type="dxa"/>
            <w:vMerge w:val="continue"/>
            <w:noWrap w:val="0"/>
            <w:vAlign w:val="center"/>
          </w:tcPr>
          <w:p>
            <w:pPr>
              <w:spacing w:line="320" w:lineRule="exact"/>
              <w:rPr>
                <w:rFonts w:hint="eastAsia" w:ascii="仿宋_GB2312" w:hAnsi="仿宋_GB2312" w:eastAsia="仿宋_GB2312" w:cs="仿宋_GB2312"/>
                <w:sz w:val="21"/>
                <w:szCs w:val="21"/>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1"/>
                <w:szCs w:val="21"/>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1"/>
                <w:szCs w:val="21"/>
              </w:rPr>
            </w:pPr>
          </w:p>
        </w:tc>
        <w:tc>
          <w:tcPr>
            <w:tcW w:w="2709" w:type="dxa"/>
            <w:gridSpan w:val="4"/>
            <w:noWrap w:val="0"/>
            <w:vAlign w:val="center"/>
          </w:tcPr>
          <w:p>
            <w:p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6.收回欠租</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170万元</w:t>
            </w:r>
          </w:p>
        </w:tc>
        <w:tc>
          <w:tcPr>
            <w:tcW w:w="2684" w:type="dxa"/>
            <w:gridSpan w:val="6"/>
            <w:noWrap w:val="0"/>
            <w:vAlign w:val="center"/>
          </w:tcPr>
          <w:p>
            <w:pPr>
              <w:autoSpaceDN w:val="0"/>
              <w:spacing w:line="320" w:lineRule="exact"/>
              <w:jc w:val="center"/>
              <w:textAlignment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180万元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98" w:hRule="atLeast"/>
          <w:jc w:val="center"/>
        </w:trPr>
        <w:tc>
          <w:tcPr>
            <w:tcW w:w="1244" w:type="dxa"/>
            <w:vMerge w:val="continue"/>
            <w:noWrap w:val="0"/>
            <w:vAlign w:val="center"/>
          </w:tcPr>
          <w:p>
            <w:pPr>
              <w:spacing w:line="320" w:lineRule="exact"/>
              <w:rPr>
                <w:rFonts w:hint="eastAsia" w:ascii="仿宋_GB2312" w:hAnsi="仿宋_GB2312" w:eastAsia="仿宋_GB2312" w:cs="仿宋_GB2312"/>
                <w:sz w:val="21"/>
                <w:szCs w:val="21"/>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1"/>
                <w:szCs w:val="21"/>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1"/>
                <w:szCs w:val="21"/>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w:t>
            </w:r>
            <w:r>
              <w:rPr>
                <w:rFonts w:hint="eastAsia" w:ascii="仿宋_GB2312" w:hAnsi="仿宋_GB2312" w:eastAsia="仿宋_GB2312" w:cs="仿宋_GB2312"/>
                <w:color w:val="000000"/>
                <w:sz w:val="21"/>
                <w:szCs w:val="21"/>
                <w:lang w:val="en-US" w:eastAsia="zh-CN"/>
              </w:rPr>
              <w:t>.</w:t>
            </w:r>
            <w:r>
              <w:rPr>
                <w:rFonts w:hint="eastAsia" w:ascii="仿宋_GB2312" w:hAnsi="仿宋_GB2312" w:eastAsia="仿宋_GB2312" w:cs="仿宋_GB2312"/>
                <w:color w:val="000000"/>
                <w:sz w:val="21"/>
                <w:szCs w:val="21"/>
              </w:rPr>
              <w:t>加强保障房租后管理，清退取消保障房承租户资格</w:t>
            </w:r>
          </w:p>
        </w:tc>
        <w:tc>
          <w:tcPr>
            <w:tcW w:w="2684" w:type="dxa"/>
            <w:gridSpan w:val="6"/>
            <w:noWrap w:val="0"/>
            <w:vAlign w:val="center"/>
          </w:tcPr>
          <w:p>
            <w:pPr>
              <w:autoSpaceDN w:val="0"/>
              <w:spacing w:line="320" w:lineRule="exact"/>
              <w:jc w:val="center"/>
              <w:textAlignment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全面清理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244" w:type="dxa"/>
            <w:vMerge w:val="continue"/>
            <w:noWrap w:val="0"/>
            <w:vAlign w:val="center"/>
          </w:tcPr>
          <w:p>
            <w:pPr>
              <w:spacing w:line="320" w:lineRule="exact"/>
              <w:rPr>
                <w:rFonts w:hint="eastAsia" w:ascii="仿宋_GB2312" w:hAnsi="仿宋_GB2312" w:eastAsia="仿宋_GB2312" w:cs="仿宋_GB2312"/>
                <w:sz w:val="21"/>
                <w:szCs w:val="21"/>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1"/>
                <w:szCs w:val="21"/>
              </w:rPr>
            </w:pPr>
          </w:p>
        </w:tc>
        <w:tc>
          <w:tcPr>
            <w:tcW w:w="1417"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时效指标</w:t>
            </w:r>
          </w:p>
        </w:tc>
        <w:tc>
          <w:tcPr>
            <w:tcW w:w="2709" w:type="dxa"/>
            <w:gridSpan w:val="4"/>
            <w:noWrap w:val="0"/>
            <w:vAlign w:val="center"/>
          </w:tcPr>
          <w:tbl>
            <w:tblPr>
              <w:tblStyle w:val="4"/>
              <w:tblW w:w="3100" w:type="dxa"/>
              <w:tblInd w:w="-20" w:type="dxa"/>
              <w:shd w:val="clear" w:color="auto" w:fill="auto"/>
              <w:tblLayout w:type="fixed"/>
              <w:tblCellMar>
                <w:top w:w="0" w:type="dxa"/>
                <w:left w:w="0" w:type="dxa"/>
                <w:bottom w:w="0" w:type="dxa"/>
                <w:right w:w="0" w:type="dxa"/>
              </w:tblCellMar>
            </w:tblPr>
            <w:tblGrid>
              <w:gridCol w:w="3100"/>
            </w:tblGrid>
            <w:tr>
              <w:tblPrEx>
                <w:shd w:val="clear" w:color="auto" w:fill="auto"/>
                <w:tblCellMar>
                  <w:top w:w="0" w:type="dxa"/>
                  <w:left w:w="0" w:type="dxa"/>
                  <w:bottom w:w="0" w:type="dxa"/>
                  <w:right w:w="0" w:type="dxa"/>
                </w:tblCellMar>
              </w:tblPrEx>
              <w:trPr>
                <w:trHeight w:val="90" w:hRule="atLeast"/>
              </w:trPr>
              <w:tc>
                <w:tcPr>
                  <w:tcW w:w="3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sz w:val="20"/>
                      <w:szCs w:val="20"/>
                      <w:u w:val="none"/>
                      <w:lang w:val="en-US" w:eastAsia="zh-CN"/>
                    </w:rPr>
                  </w:pPr>
                  <w:r>
                    <w:rPr>
                      <w:rFonts w:hint="eastAsia" w:ascii="仿宋_GB2312" w:hAnsi="宋体" w:eastAsia="仿宋_GB2312" w:cs="仿宋_GB2312"/>
                      <w:i w:val="0"/>
                      <w:color w:val="000000"/>
                      <w:sz w:val="20"/>
                      <w:szCs w:val="20"/>
                      <w:u w:val="none"/>
                      <w:lang w:val="en-US" w:eastAsia="zh-CN"/>
                    </w:rPr>
                    <w:t>在计划规定的时间内完成</w:t>
                  </w:r>
                </w:p>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sz w:val="20"/>
                      <w:szCs w:val="20"/>
                      <w:u w:val="none"/>
                      <w:lang w:val="en-US" w:eastAsia="zh-CN"/>
                    </w:rPr>
                  </w:pPr>
                  <w:r>
                    <w:rPr>
                      <w:rFonts w:hint="eastAsia" w:ascii="仿宋_GB2312" w:hAnsi="宋体" w:eastAsia="仿宋_GB2312" w:cs="仿宋_GB2312"/>
                      <w:i w:val="0"/>
                      <w:color w:val="000000"/>
                      <w:sz w:val="20"/>
                      <w:szCs w:val="20"/>
                      <w:u w:val="none"/>
                      <w:lang w:val="en-US" w:eastAsia="zh-CN"/>
                    </w:rPr>
                    <w:t>各项工作</w:t>
                  </w:r>
                </w:p>
              </w:tc>
            </w:tr>
          </w:tbl>
          <w:p>
            <w:pPr>
              <w:autoSpaceDN w:val="0"/>
              <w:spacing w:line="320" w:lineRule="exact"/>
              <w:jc w:val="left"/>
              <w:textAlignment w:val="center"/>
              <w:rPr>
                <w:rFonts w:hint="eastAsia" w:ascii="仿宋_GB2312" w:hAnsi="仿宋_GB2312" w:eastAsia="仿宋_GB2312" w:cs="仿宋_GB2312"/>
                <w:color w:val="000000"/>
                <w:sz w:val="21"/>
                <w:szCs w:val="21"/>
              </w:rPr>
            </w:pPr>
          </w:p>
        </w:tc>
        <w:tc>
          <w:tcPr>
            <w:tcW w:w="2684" w:type="dxa"/>
            <w:gridSpan w:val="6"/>
            <w:noWrap w:val="0"/>
            <w:vAlign w:val="center"/>
          </w:tcPr>
          <w:p>
            <w:pPr>
              <w:autoSpaceDN w:val="0"/>
              <w:spacing w:line="320" w:lineRule="exact"/>
              <w:jc w:val="center"/>
              <w:textAlignment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各项工作按进度有序推进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38" w:hRule="atLeast"/>
          <w:jc w:val="center"/>
        </w:trPr>
        <w:tc>
          <w:tcPr>
            <w:tcW w:w="1244" w:type="dxa"/>
            <w:vMerge w:val="continue"/>
            <w:noWrap w:val="0"/>
            <w:vAlign w:val="center"/>
          </w:tcPr>
          <w:p>
            <w:pPr>
              <w:spacing w:line="320" w:lineRule="exact"/>
              <w:rPr>
                <w:rFonts w:hint="eastAsia" w:ascii="仿宋_GB2312" w:hAnsi="仿宋_GB2312" w:eastAsia="仿宋_GB2312" w:cs="仿宋_GB2312"/>
                <w:sz w:val="21"/>
                <w:szCs w:val="21"/>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1"/>
                <w:szCs w:val="21"/>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1"/>
                <w:szCs w:val="21"/>
              </w:rPr>
            </w:pPr>
          </w:p>
        </w:tc>
        <w:tc>
          <w:tcPr>
            <w:tcW w:w="2709"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2019年</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val="0"/>
                <w:bCs/>
                <w:color w:val="000000"/>
                <w:sz w:val="21"/>
                <w:szCs w:val="21"/>
              </w:rPr>
            </w:pPr>
            <w:r>
              <w:rPr>
                <w:rFonts w:hint="eastAsia" w:ascii="仿宋_GB2312" w:hAnsi="宋体" w:eastAsia="仿宋_GB2312" w:cs="仿宋_GB2312"/>
                <w:i w:val="0"/>
                <w:color w:val="000000"/>
                <w:kern w:val="0"/>
                <w:sz w:val="21"/>
                <w:szCs w:val="21"/>
                <w:u w:val="none"/>
                <w:lang w:val="en-US" w:eastAsia="zh-CN" w:bidi="ar"/>
              </w:rPr>
              <w:t>2019.1.1-2019.12.31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99" w:hRule="atLeast"/>
          <w:jc w:val="center"/>
        </w:trPr>
        <w:tc>
          <w:tcPr>
            <w:tcW w:w="1244" w:type="dxa"/>
            <w:vMerge w:val="continue"/>
            <w:noWrap w:val="0"/>
            <w:vAlign w:val="center"/>
          </w:tcPr>
          <w:p>
            <w:pPr>
              <w:spacing w:line="320" w:lineRule="exact"/>
              <w:rPr>
                <w:rFonts w:hint="eastAsia" w:ascii="仿宋_GB2312" w:hAnsi="仿宋_GB2312" w:eastAsia="仿宋_GB2312" w:cs="仿宋_GB2312"/>
                <w:sz w:val="21"/>
                <w:szCs w:val="21"/>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1"/>
                <w:szCs w:val="21"/>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成本指标</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控制预算成本，合理安排支出</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val="0"/>
                <w:bCs/>
                <w:color w:val="000000"/>
                <w:kern w:val="2"/>
                <w:sz w:val="24"/>
                <w:szCs w:val="24"/>
                <w:lang w:val="en-US" w:eastAsia="zh-CN" w:bidi="ar-SA"/>
              </w:rPr>
            </w:pPr>
            <w:r>
              <w:rPr>
                <w:rFonts w:hint="eastAsia" w:ascii="仿宋_GB2312" w:hAnsi="仿宋_GB2312" w:eastAsia="仿宋_GB2312" w:cs="仿宋_GB2312"/>
                <w:b w:val="0"/>
                <w:bCs/>
                <w:color w:val="000000"/>
                <w:sz w:val="21"/>
                <w:szCs w:val="21"/>
                <w:lang w:val="en-US" w:eastAsia="zh-CN"/>
              </w:rPr>
              <w:t>全年安排支出2291.47万元，圆满完成了各项目标任务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83" w:hRule="atLeast"/>
          <w:jc w:val="center"/>
        </w:trPr>
        <w:tc>
          <w:tcPr>
            <w:tcW w:w="1244" w:type="dxa"/>
            <w:vMerge w:val="continue"/>
            <w:noWrap w:val="0"/>
            <w:vAlign w:val="center"/>
          </w:tcPr>
          <w:p>
            <w:pPr>
              <w:spacing w:line="320" w:lineRule="exact"/>
              <w:rPr>
                <w:rFonts w:hint="eastAsia" w:ascii="仿宋_GB2312" w:hAnsi="仿宋_GB2312" w:eastAsia="仿宋_GB2312" w:cs="仿宋_GB2312"/>
                <w:sz w:val="21"/>
                <w:szCs w:val="21"/>
              </w:rPr>
            </w:pPr>
          </w:p>
        </w:tc>
        <w:tc>
          <w:tcPr>
            <w:tcW w:w="1549" w:type="dxa"/>
            <w:gridSpan w:val="4"/>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效益目标</w:t>
            </w:r>
          </w:p>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（预期实现的效益）</w:t>
            </w: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社会效益</w:t>
            </w:r>
          </w:p>
        </w:tc>
        <w:tc>
          <w:tcPr>
            <w:tcW w:w="2709" w:type="dxa"/>
            <w:gridSpan w:val="4"/>
            <w:noWrap w:val="0"/>
            <w:vAlign w:val="center"/>
          </w:tcPr>
          <w:p>
            <w:pPr>
              <w:autoSpaceDN w:val="0"/>
              <w:spacing w:line="32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保障中低收入家庭住有所居</w:t>
            </w:r>
          </w:p>
        </w:tc>
        <w:tc>
          <w:tcPr>
            <w:tcW w:w="2684" w:type="dxa"/>
            <w:gridSpan w:val="6"/>
            <w:noWrap w:val="0"/>
            <w:vAlign w:val="center"/>
          </w:tcPr>
          <w:p>
            <w:pPr>
              <w:autoSpaceDN w:val="0"/>
              <w:spacing w:line="320" w:lineRule="exact"/>
              <w:jc w:val="left"/>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lang w:val="en-US" w:eastAsia="zh-CN"/>
              </w:rPr>
              <w:t>通过新闻媒体推介，工作人员上门入户收集信息、及时提供服务、咨询，市民高度认可，社会效益较好</w:t>
            </w:r>
            <w:r>
              <w:rPr>
                <w:rFonts w:hint="eastAsia" w:ascii="仿宋_GB2312" w:hAnsi="仿宋_GB2312" w:eastAsia="仿宋_GB2312" w:cs="仿宋_GB2312"/>
                <w:b w:val="0"/>
                <w:bCs/>
                <w:color w:val="000000"/>
                <w:sz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244" w:type="dxa"/>
            <w:vMerge w:val="continue"/>
            <w:noWrap w:val="0"/>
            <w:vAlign w:val="center"/>
          </w:tcPr>
          <w:p>
            <w:pPr>
              <w:spacing w:line="320" w:lineRule="exact"/>
              <w:rPr>
                <w:rFonts w:hint="eastAsia" w:ascii="仿宋_GB2312" w:hAnsi="仿宋_GB2312" w:eastAsia="仿宋_GB2312" w:cs="仿宋_GB2312"/>
                <w:sz w:val="21"/>
                <w:szCs w:val="21"/>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1"/>
                <w:szCs w:val="21"/>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生态效益</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实现可持续发展</w:t>
            </w:r>
          </w:p>
        </w:tc>
        <w:tc>
          <w:tcPr>
            <w:tcW w:w="2684" w:type="dxa"/>
            <w:gridSpan w:val="6"/>
            <w:noWrap w:val="0"/>
            <w:vAlign w:val="center"/>
          </w:tcPr>
          <w:p>
            <w:pPr>
              <w:autoSpaceDN w:val="0"/>
              <w:spacing w:line="320" w:lineRule="exact"/>
              <w:jc w:val="left"/>
              <w:textAlignment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color w:val="000000"/>
                <w:sz w:val="21"/>
                <w:szCs w:val="21"/>
              </w:rPr>
              <w:t>建设水墨丹青岳阳，建设青山绿水宜居</w:t>
            </w:r>
            <w:r>
              <w:rPr>
                <w:rFonts w:hint="eastAsia" w:ascii="仿宋_GB2312" w:hAnsi="仿宋_GB2312" w:eastAsia="仿宋_GB2312" w:cs="仿宋_GB2312"/>
                <w:color w:val="000000"/>
                <w:sz w:val="21"/>
                <w:szCs w:val="21"/>
                <w:lang w:val="en-US" w:eastAsia="zh-CN"/>
              </w:rPr>
              <w:t>城市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82" w:hRule="atLeast"/>
          <w:jc w:val="center"/>
        </w:trPr>
        <w:tc>
          <w:tcPr>
            <w:tcW w:w="1244" w:type="dxa"/>
            <w:vMerge w:val="continue"/>
            <w:noWrap w:val="0"/>
            <w:vAlign w:val="center"/>
          </w:tcPr>
          <w:p>
            <w:pPr>
              <w:spacing w:line="320" w:lineRule="exact"/>
              <w:rPr>
                <w:rFonts w:hint="eastAsia" w:ascii="仿宋_GB2312" w:hAnsi="仿宋_GB2312" w:eastAsia="仿宋_GB2312" w:cs="仿宋_GB2312"/>
                <w:sz w:val="21"/>
                <w:szCs w:val="21"/>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1"/>
                <w:szCs w:val="21"/>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社会公众或服务对象满意度</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获租住人们满意</w:t>
            </w:r>
          </w:p>
        </w:tc>
        <w:tc>
          <w:tcPr>
            <w:tcW w:w="2684" w:type="dxa"/>
            <w:gridSpan w:val="6"/>
            <w:noWrap w:val="0"/>
            <w:vAlign w:val="center"/>
          </w:tcPr>
          <w:p>
            <w:pPr>
              <w:autoSpaceDN w:val="0"/>
              <w:spacing w:line="320" w:lineRule="exact"/>
              <w:jc w:val="center"/>
              <w:textAlignment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8" w:hRule="atLeast"/>
          <w:jc w:val="center"/>
        </w:trPr>
        <w:tc>
          <w:tcPr>
            <w:tcW w:w="2793"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绩效自评综合得分</w:t>
            </w:r>
          </w:p>
        </w:tc>
        <w:tc>
          <w:tcPr>
            <w:tcW w:w="6810" w:type="dxa"/>
            <w:gridSpan w:val="1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95.5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44" w:hRule="atLeast"/>
          <w:jc w:val="center"/>
        </w:trPr>
        <w:tc>
          <w:tcPr>
            <w:tcW w:w="2793"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评价等次</w:t>
            </w:r>
          </w:p>
        </w:tc>
        <w:tc>
          <w:tcPr>
            <w:tcW w:w="6810" w:type="dxa"/>
            <w:gridSpan w:val="1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603"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0" w:hRule="exact"/>
          <w:jc w:val="center"/>
        </w:trPr>
        <w:tc>
          <w:tcPr>
            <w:tcW w:w="145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姓  名</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职务/职称</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单  位</w:t>
            </w:r>
          </w:p>
        </w:tc>
        <w:tc>
          <w:tcPr>
            <w:tcW w:w="3106"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0" w:hRule="exact"/>
          <w:jc w:val="center"/>
        </w:trPr>
        <w:tc>
          <w:tcPr>
            <w:tcW w:w="1457"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樊卫</w:t>
            </w:r>
          </w:p>
        </w:tc>
        <w:tc>
          <w:tcPr>
            <w:tcW w:w="3561" w:type="dxa"/>
            <w:gridSpan w:val="6"/>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中心党组书记、主任</w:t>
            </w:r>
          </w:p>
        </w:tc>
        <w:tc>
          <w:tcPr>
            <w:tcW w:w="1479" w:type="dxa"/>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住保中心</w:t>
            </w:r>
          </w:p>
        </w:tc>
        <w:tc>
          <w:tcPr>
            <w:tcW w:w="3106"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0" w:hRule="exact"/>
          <w:jc w:val="center"/>
        </w:trPr>
        <w:tc>
          <w:tcPr>
            <w:tcW w:w="1457"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伍丽</w:t>
            </w:r>
          </w:p>
        </w:tc>
        <w:tc>
          <w:tcPr>
            <w:tcW w:w="3561" w:type="dxa"/>
            <w:gridSpan w:val="6"/>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副主任</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住保中心</w:t>
            </w:r>
          </w:p>
        </w:tc>
        <w:tc>
          <w:tcPr>
            <w:tcW w:w="3106"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0" w:hRule="exact"/>
          <w:jc w:val="center"/>
        </w:trPr>
        <w:tc>
          <w:tcPr>
            <w:tcW w:w="1457"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黎朝晖</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副主任</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住保中心</w:t>
            </w:r>
          </w:p>
        </w:tc>
        <w:tc>
          <w:tcPr>
            <w:tcW w:w="3106"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0" w:hRule="exact"/>
          <w:jc w:val="center"/>
        </w:trPr>
        <w:tc>
          <w:tcPr>
            <w:tcW w:w="1457"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李军</w:t>
            </w:r>
          </w:p>
        </w:tc>
        <w:tc>
          <w:tcPr>
            <w:tcW w:w="3561" w:type="dxa"/>
            <w:gridSpan w:val="6"/>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纪检书记</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住保中心</w:t>
            </w:r>
          </w:p>
        </w:tc>
        <w:tc>
          <w:tcPr>
            <w:tcW w:w="3106"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0" w:hRule="exact"/>
          <w:jc w:val="center"/>
        </w:trPr>
        <w:tc>
          <w:tcPr>
            <w:tcW w:w="145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张敏</w:t>
            </w:r>
          </w:p>
        </w:tc>
        <w:tc>
          <w:tcPr>
            <w:tcW w:w="3561" w:type="dxa"/>
            <w:gridSpan w:val="6"/>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办公室主任</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住保中心</w:t>
            </w:r>
          </w:p>
        </w:tc>
        <w:tc>
          <w:tcPr>
            <w:tcW w:w="3106"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0" w:hRule="exact"/>
          <w:jc w:val="center"/>
        </w:trPr>
        <w:tc>
          <w:tcPr>
            <w:tcW w:w="1457"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刘美芝</w:t>
            </w:r>
          </w:p>
        </w:tc>
        <w:tc>
          <w:tcPr>
            <w:tcW w:w="3561" w:type="dxa"/>
            <w:gridSpan w:val="6"/>
            <w:noWrap w:val="0"/>
            <w:vAlign w:val="center"/>
          </w:tcPr>
          <w:p>
            <w:pPr>
              <w:autoSpaceDN w:val="0"/>
              <w:spacing w:line="32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计财审计科副科长</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住保中心</w:t>
            </w:r>
          </w:p>
        </w:tc>
        <w:tc>
          <w:tcPr>
            <w:tcW w:w="3106"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35" w:hRule="atLeast"/>
          <w:jc w:val="center"/>
        </w:trPr>
        <w:tc>
          <w:tcPr>
            <w:tcW w:w="9603" w:type="dxa"/>
            <w:gridSpan w:val="17"/>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436" w:hRule="atLeast"/>
          <w:jc w:val="center"/>
        </w:trPr>
        <w:tc>
          <w:tcPr>
            <w:tcW w:w="9603" w:type="dxa"/>
            <w:gridSpan w:val="17"/>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424" w:hRule="atLeast"/>
          <w:jc w:val="center"/>
        </w:trPr>
        <w:tc>
          <w:tcPr>
            <w:tcW w:w="9603" w:type="dxa"/>
            <w:gridSpan w:val="17"/>
            <w:noWrap w:val="0"/>
            <w:vAlign w:val="center"/>
          </w:tcPr>
          <w:p>
            <w:pPr>
              <w:spacing w:line="320" w:lineRule="exact"/>
              <w:rPr>
                <w:rFonts w:hint="eastAsia" w:eastAsia="仿宋_GB2312"/>
                <w:sz w:val="24"/>
              </w:rPr>
            </w:pPr>
            <w:r>
              <w:rPr>
                <w:rFonts w:hint="eastAsia" w:eastAsia="仿宋_GB2312"/>
                <w:sz w:val="24"/>
              </w:rPr>
              <w:t>财政部门归口业务科室意见：</w:t>
            </w: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sz w:val="24"/>
              </w:rPr>
              <w:t xml:space="preserve">                                                                 年    月   日</w:t>
            </w:r>
          </w:p>
        </w:tc>
      </w:tr>
    </w:tbl>
    <w:p>
      <w:pPr>
        <w:rPr>
          <w:rFonts w:hint="eastAsia" w:eastAsia="仿宋_GB2312" w:cs="仿宋_GB2312"/>
          <w:bCs/>
          <w:sz w:val="28"/>
          <w:szCs w:val="28"/>
        </w:rPr>
      </w:pPr>
      <w:r>
        <w:rPr>
          <w:rFonts w:hint="eastAsia" w:eastAsia="仿宋_GB2312" w:cs="仿宋_GB2312"/>
          <w:bCs/>
          <w:sz w:val="28"/>
          <w:szCs w:val="28"/>
        </w:rPr>
        <w:t>填报人（签名）：                          联系电话：</w:t>
      </w:r>
    </w:p>
    <w:p>
      <w:pPr>
        <w:rPr>
          <w:rFonts w:hint="eastAsia" w:eastAsia="仿宋_GB2312" w:cs="仿宋_GB2312"/>
          <w:bCs/>
          <w:sz w:val="28"/>
          <w:szCs w:val="28"/>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58" w:type="dxa"/>
            <w:noWrap w:val="0"/>
            <w:vAlign w:val="top"/>
          </w:tcPr>
          <w:p>
            <w:pPr>
              <w:jc w:val="center"/>
              <w:rPr>
                <w:rFonts w:hint="eastAsia" w:eastAsia="仿宋_GB2312"/>
                <w:sz w:val="32"/>
                <w:szCs w:val="32"/>
              </w:rPr>
            </w:pPr>
            <w:r>
              <w:rPr>
                <w:rFonts w:hint="eastAsia" w:ascii="黑体" w:hAnsi="黑体" w:eastAsia="黑体" w:cs="黑体"/>
                <w:bCs/>
                <w:sz w:val="28"/>
                <w:szCs w:val="28"/>
              </w:rPr>
              <w:t>五、评价报告综述（文字部分）</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一、单位概况</w:t>
            </w:r>
          </w:p>
          <w:p>
            <w:pPr>
              <w:keepNext w:val="0"/>
              <w:keepLines w:val="0"/>
              <w:pageBreakBefore w:val="0"/>
              <w:widowControl w:val="0"/>
              <w:kinsoku/>
              <w:wordWrap/>
              <w:overflowPunct/>
              <w:topLinePunct w:val="0"/>
              <w:autoSpaceDE/>
              <w:bidi w:val="0"/>
              <w:adjustRightInd/>
              <w:snapToGrid/>
              <w:spacing w:line="360" w:lineRule="exact"/>
              <w:ind w:firstLine="420" w:firstLineChars="200"/>
              <w:rPr>
                <w:rFonts w:hint="eastAsia" w:ascii="楷体_GB2312" w:hAnsi="楷体_GB2312" w:eastAsia="楷体_GB2312" w:cs="楷体_GB2312"/>
                <w:bCs/>
                <w:sz w:val="21"/>
                <w:szCs w:val="21"/>
              </w:rPr>
            </w:pPr>
            <w:r>
              <w:rPr>
                <w:rFonts w:hint="eastAsia" w:ascii="楷体_GB2312" w:hAnsi="楷体_GB2312" w:eastAsia="楷体_GB2312" w:cs="楷体_GB2312"/>
                <w:bCs/>
                <w:sz w:val="21"/>
                <w:szCs w:val="21"/>
              </w:rPr>
              <w:t>（一）单位基本情况</w:t>
            </w:r>
          </w:p>
          <w:p>
            <w:pPr>
              <w:keepNext w:val="0"/>
              <w:keepLines w:val="0"/>
              <w:pageBreakBefore w:val="0"/>
              <w:widowControl w:val="0"/>
              <w:kinsoku/>
              <w:wordWrap/>
              <w:overflowPunct/>
              <w:topLinePunct w:val="0"/>
              <w:autoSpaceDE/>
              <w:bidi w:val="0"/>
              <w:adjustRightInd/>
              <w:snapToGrid/>
              <w:spacing w:line="360" w:lineRule="exact"/>
              <w:ind w:firstLine="420" w:firstLineChars="200"/>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eastAsia="zh-CN"/>
              </w:rPr>
              <w:t>岳阳市</w:t>
            </w:r>
            <w:r>
              <w:rPr>
                <w:rFonts w:hint="eastAsia" w:ascii="仿宋_GB2312" w:hAnsi="仿宋_GB2312" w:eastAsia="仿宋_GB2312" w:cs="仿宋_GB2312"/>
                <w:bCs/>
                <w:sz w:val="21"/>
                <w:szCs w:val="21"/>
                <w:lang w:val="en-US" w:eastAsia="zh-CN"/>
              </w:rPr>
              <w:t>住房保障服务</w:t>
            </w:r>
            <w:r>
              <w:rPr>
                <w:rFonts w:hint="eastAsia" w:ascii="仿宋_GB2312" w:hAnsi="仿宋_GB2312" w:eastAsia="仿宋_GB2312" w:cs="仿宋_GB2312"/>
                <w:bCs/>
                <w:sz w:val="21"/>
                <w:szCs w:val="21"/>
                <w:lang w:eastAsia="zh-CN"/>
              </w:rPr>
              <w:t>中心是</w:t>
            </w:r>
            <w:r>
              <w:rPr>
                <w:rFonts w:hint="eastAsia" w:ascii="仿宋_GB2312" w:hAnsi="仿宋_GB2312" w:eastAsia="仿宋_GB2312" w:cs="仿宋_GB2312"/>
                <w:bCs/>
                <w:sz w:val="21"/>
                <w:szCs w:val="21"/>
                <w:lang w:val="en-US" w:eastAsia="zh-CN"/>
              </w:rPr>
              <w:t>市政府直属正处级全</w:t>
            </w:r>
            <w:r>
              <w:rPr>
                <w:rFonts w:hint="eastAsia" w:ascii="仿宋_GB2312" w:hAnsi="仿宋_GB2312" w:eastAsia="仿宋_GB2312" w:cs="仿宋_GB2312"/>
                <w:bCs/>
                <w:sz w:val="21"/>
                <w:szCs w:val="21"/>
                <w:lang w:eastAsia="zh-CN"/>
              </w:rPr>
              <w:t>额拨款事业单位，内设办公室、</w:t>
            </w:r>
            <w:r>
              <w:rPr>
                <w:rFonts w:hint="eastAsia" w:ascii="仿宋_GB2312" w:hAnsi="仿宋_GB2312" w:eastAsia="仿宋_GB2312" w:cs="仿宋_GB2312"/>
                <w:bCs/>
                <w:sz w:val="21"/>
                <w:szCs w:val="21"/>
                <w:lang w:val="en-US" w:eastAsia="zh-CN"/>
              </w:rPr>
              <w:t>人事科、计财科、住保科、公租房科、直管公房科、工程科、配售房科、房屋服务科、信息档案科、信访科、信访科、机关党委（纪委）和离退休科</w:t>
            </w:r>
            <w:r>
              <w:rPr>
                <w:rFonts w:hint="eastAsia" w:ascii="仿宋_GB2312" w:hAnsi="仿宋_GB2312" w:eastAsia="仿宋_GB2312" w:cs="仿宋_GB2312"/>
                <w:bCs/>
                <w:sz w:val="21"/>
                <w:szCs w:val="21"/>
                <w:lang w:eastAsia="zh-CN"/>
              </w:rPr>
              <w:t>，下设</w:t>
            </w:r>
            <w:r>
              <w:rPr>
                <w:rFonts w:hint="eastAsia" w:ascii="仿宋_GB2312" w:hAnsi="仿宋_GB2312" w:eastAsia="仿宋_GB2312" w:cs="仿宋_GB2312"/>
                <w:bCs/>
                <w:sz w:val="21"/>
                <w:szCs w:val="21"/>
                <w:lang w:val="en-US" w:eastAsia="zh-CN"/>
              </w:rPr>
              <w:t>直管公房中心</w:t>
            </w:r>
            <w:r>
              <w:rPr>
                <w:rFonts w:hint="eastAsia" w:ascii="仿宋_GB2312" w:hAnsi="仿宋_GB2312" w:eastAsia="仿宋_GB2312" w:cs="仿宋_GB2312"/>
                <w:bCs/>
                <w:sz w:val="21"/>
                <w:szCs w:val="21"/>
                <w:lang w:eastAsia="zh-CN"/>
              </w:rPr>
              <w:t>、</w:t>
            </w:r>
            <w:r>
              <w:rPr>
                <w:rFonts w:hint="eastAsia" w:ascii="仿宋_GB2312" w:hAnsi="仿宋_GB2312" w:eastAsia="仿宋_GB2312" w:cs="仿宋_GB2312"/>
                <w:bCs/>
                <w:sz w:val="21"/>
                <w:szCs w:val="21"/>
                <w:lang w:val="en-US" w:eastAsia="zh-CN"/>
              </w:rPr>
              <w:t>公租房中心 、岳阳楼区分中心、经开区分中心、南湖区分中心和新港区分中心。截止2019年12月31日，我单位在职编制人数157人，实有人数157人，退休人员80人。</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center"/>
              <w:rPr>
                <w:rFonts w:hint="eastAsia" w:ascii="仿宋_GB2312" w:hAnsi="仿宋_GB2312" w:eastAsia="仿宋_GB2312" w:cs="仿宋_GB2312"/>
                <w:bCs/>
                <w:sz w:val="21"/>
                <w:szCs w:val="21"/>
                <w:lang w:eastAsia="zh-CN"/>
              </w:rPr>
            </w:pPr>
            <w:r>
              <w:rPr>
                <w:rFonts w:hint="eastAsia" w:ascii="仿宋_GB2312" w:hAnsi="仿宋_GB2312" w:eastAsia="仿宋_GB2312" w:cs="仿宋_GB2312"/>
                <w:bCs/>
                <w:sz w:val="21"/>
                <w:szCs w:val="21"/>
                <w:lang w:eastAsia="zh-CN"/>
              </w:rPr>
              <w:t>岳阳</w:t>
            </w:r>
            <w:r>
              <w:rPr>
                <w:rFonts w:hint="eastAsia" w:ascii="仿宋_GB2312" w:hAnsi="仿宋_GB2312" w:eastAsia="仿宋_GB2312" w:cs="仿宋_GB2312"/>
                <w:bCs/>
                <w:sz w:val="21"/>
                <w:szCs w:val="21"/>
                <w:lang w:val="en-US" w:eastAsia="zh-CN"/>
              </w:rPr>
              <w:t>住房保障服务</w:t>
            </w:r>
            <w:r>
              <w:rPr>
                <w:rFonts w:hint="eastAsia" w:ascii="仿宋_GB2312" w:hAnsi="仿宋_GB2312" w:eastAsia="仿宋_GB2312" w:cs="仿宋_GB2312"/>
                <w:bCs/>
                <w:sz w:val="21"/>
                <w:szCs w:val="21"/>
                <w:lang w:eastAsia="zh-CN"/>
              </w:rPr>
              <w:t>中心主要职能职责有：</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贯彻执行国家、省、市住房保障的法律、法规和政策；参与拟定全市住房保障地方性法规、规章、政策和发展战略；承担主城区（主城区是指：岳阳楼区、经济技术开发区、南湖新区和城陵矶新港区）住房保障服务工作。</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2.参与拟定主城区住房保障发展规划和年度计划；具体组织实施市本级保障性住房建设项目申报和资金申报、筹集工作。</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3.负责组织主城区公共租赁住房、经济适用住房、限价商品房、共有产权住房的建设管理服务工作；负责所辖公共租赁住房、直管公房的维修改造工作。</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负责主城区保障性住房分配运营管理服务工作；建立健全保障性住房租金管理制度制度，规范强化租金管理；负责主城区住房保障对象资格审查服务工作；负责对住房保障对象进行动态管理，落实腾退机制；负责保障性住房房源的筹集工作；负责所辖直管公房、公共租赁住房、存量公房资产运营管理服务工作。</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5.负责保障性住房货币补贴发放工作。</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6.参与住房保障信息系统建设，做好信息系统利用工作；负责主城区住房保障档案归集和管理工作；负责主城区住房保障方面信息报送工作。</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7.完成市委、市政府和市住房和城乡建设局交办的其他工作。</w:t>
            </w:r>
          </w:p>
          <w:p>
            <w:pPr>
              <w:keepNext w:val="0"/>
              <w:keepLines w:val="0"/>
              <w:pageBreakBefore w:val="0"/>
              <w:widowControl w:val="0"/>
              <w:kinsoku/>
              <w:wordWrap/>
              <w:overflowPunct/>
              <w:topLinePunct w:val="0"/>
              <w:autoSpaceDE/>
              <w:bidi w:val="0"/>
              <w:adjustRightInd/>
              <w:snapToGrid/>
              <w:spacing w:line="360" w:lineRule="exact"/>
              <w:ind w:firstLine="420" w:firstLineChars="200"/>
              <w:rPr>
                <w:rFonts w:hint="eastAsia" w:ascii="楷体_GB2312" w:hAnsi="楷体_GB2312" w:eastAsia="楷体_GB2312" w:cs="楷体_GB2312"/>
                <w:bCs/>
                <w:sz w:val="21"/>
                <w:szCs w:val="21"/>
              </w:rPr>
            </w:pPr>
            <w:r>
              <w:rPr>
                <w:rFonts w:hint="eastAsia" w:ascii="楷体_GB2312" w:hAnsi="楷体_GB2312" w:eastAsia="楷体_GB2312" w:cs="楷体_GB2312"/>
                <w:bCs/>
                <w:sz w:val="21"/>
                <w:szCs w:val="21"/>
              </w:rPr>
              <w:t>（二）部门（单位）整体支出规模、使用方向和主要内容、涉及范围等</w:t>
            </w:r>
          </w:p>
          <w:p>
            <w:pPr>
              <w:keepNext w:val="0"/>
              <w:keepLines w:val="0"/>
              <w:pageBreakBefore w:val="0"/>
              <w:widowControl w:val="0"/>
              <w:kinsoku/>
              <w:wordWrap/>
              <w:overflowPunct/>
              <w:topLinePunct w:val="0"/>
              <w:autoSpaceDE/>
              <w:bidi w:val="0"/>
              <w:adjustRightInd/>
              <w:snapToGrid/>
              <w:spacing w:line="360" w:lineRule="exact"/>
              <w:ind w:firstLine="420" w:firstLineChars="200"/>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lang w:val="en-US" w:eastAsia="zh-CN"/>
              </w:rPr>
              <w:t>2018年度整体支出万元，其中基本支出万元。其中列支人员工资、绩效、“四金”万元，商品服务支出万元。专项项目支出万元</w:t>
            </w:r>
          </w:p>
          <w:p>
            <w:pPr>
              <w:keepNext w:val="0"/>
              <w:keepLines w:val="0"/>
              <w:pageBreakBefore w:val="0"/>
              <w:widowControl w:val="0"/>
              <w:kinsoku/>
              <w:wordWrap/>
              <w:overflowPunct/>
              <w:topLinePunct w:val="0"/>
              <w:autoSpaceDE/>
              <w:bidi w:val="0"/>
              <w:adjustRightInd/>
              <w:snapToGrid/>
              <w:spacing w:line="360" w:lineRule="exact"/>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二、部门（单位）整体支出管理及使用情况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2019年度基本支出2291.47万元，其中人员支出1716.21万元，公用支出575.26万元。</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本年度公务接待费0.79万元，未超出年初预算。公务用车运行维护费支出19.06万元，未超出年初预算21万元。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200"/>
              <w:jc w:val="left"/>
              <w:textAlignment w:val="auto"/>
              <w:rPr>
                <w:rFonts w:hint="eastAsia" w:ascii="楷体_GB2312" w:hAnsi="楷体_GB2312" w:eastAsia="楷体_GB2312" w:cs="楷体_GB2312"/>
                <w:bCs/>
                <w:sz w:val="21"/>
                <w:szCs w:val="21"/>
                <w:lang w:val="en-US" w:eastAsia="zh-CN"/>
              </w:rPr>
            </w:pPr>
            <w:r>
              <w:rPr>
                <w:rFonts w:hint="eastAsia" w:ascii="楷体_GB2312" w:hAnsi="楷体_GB2312" w:eastAsia="楷体_GB2312" w:cs="楷体_GB2312"/>
                <w:bCs/>
                <w:sz w:val="21"/>
                <w:szCs w:val="21"/>
                <w:lang w:val="en-US" w:eastAsia="zh-CN"/>
              </w:rPr>
              <w:t>（一）专项支出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1.专项资金安排落实、总投入等情况分析：2019年非税收入执收成本拨回1110万元，年初预算1110万元，非税收入超收返还300.69万元。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2.专项资金实际使用情况分析：专项项目支出1110万元，主要用于人员工资、“四金”费用、保障房维修、保障房物业管理、劳务费、差额退休人员养老缺口及退休人员经费、固定资产购置和使用费等支出。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3.专项资金管理情况分析：专项资金本着专款专用原则，严格执行项目资金批准的使用计划和项目批复内容，不擅自调项、扩项、缩项、不拆借、挪用、挤占，对每笔专项资金的支付，严格执行财务制度，落实专项资金审核程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三、单位专项组织实施情况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楷体_GB2312" w:hAnsi="楷体_GB2312" w:eastAsia="楷体_GB2312" w:cs="楷体_GB2312"/>
                <w:bCs/>
                <w:sz w:val="21"/>
                <w:szCs w:val="21"/>
                <w:lang w:val="en-US" w:eastAsia="zh-CN"/>
              </w:rPr>
            </w:pPr>
            <w:r>
              <w:rPr>
                <w:rFonts w:hint="eastAsia" w:ascii="楷体_GB2312" w:hAnsi="楷体_GB2312" w:eastAsia="楷体_GB2312" w:cs="楷体_GB2312"/>
                <w:bCs/>
                <w:sz w:val="21"/>
                <w:szCs w:val="21"/>
                <w:lang w:val="en-US" w:eastAsia="zh-CN"/>
              </w:rPr>
              <w:t>（一）专项组织情况分析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专项资金安排责任人按专项资金的用途专款专用。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专项情况管理情况分析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在使用专项资金时，严格执行专项资金使用制度和财务制度，同时对专项资金的使用流程进行监督，定时查看财务报表检查专项资金使用情况。</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单位整体支出绩效情况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2019年我单位资金运行决策正确，资金管理规范，项目管理到位，政策执行有力，有效发挥了财政资金的使用效率。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我单位财政资金其主要用途是管理维护好城区6815套公租房、2066套直管公房、配建门面99个和经营性资产558个以及承担保障房建设的任务。保障城区中低收入家庭住房。在人员支出、公用支出方面严格执行各项制度；在专项经费使用上，在维护管理好保障房的同时，严格落实厉行节约的原则。</w:t>
            </w:r>
            <w:r>
              <w:rPr>
                <w:rFonts w:hint="eastAsia" w:ascii="仿宋_GB2312" w:hAnsi="仿宋_GB2312" w:eastAsia="仿宋_GB2312" w:cs="仿宋_GB2312"/>
                <w:b w:val="0"/>
                <w:bCs/>
                <w:sz w:val="21"/>
                <w:szCs w:val="21"/>
                <w:lang w:val="en-US" w:eastAsia="zh-CN"/>
              </w:rPr>
              <w:t>实行了先有预算 ，后有执行，用钱必问效，无效必问责的机制。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存在的主要问题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1.租金收缴方式落后，仍然采取房管员上门收现金的方式。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2.部分干部职工依然存在“慵、懒、散”现象。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3.专业技术人员和青年后备人员缺乏，现“断层”现象。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4.人员负担重，在职差额人员占中心总人数的三分之二，还有承担60多名差额退休人员养老金300多万元开支。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color w:val="F79646"/>
                <w:sz w:val="21"/>
                <w:szCs w:val="21"/>
                <w:lang w:eastAsia="zh-CN"/>
              </w:rPr>
              <w:t>。</w:t>
            </w:r>
            <w:r>
              <w:rPr>
                <w:rFonts w:hint="eastAsia" w:ascii="黑体" w:hAnsi="黑体" w:eastAsia="黑体" w:cs="黑体"/>
                <w:bCs/>
                <w:sz w:val="28"/>
                <w:szCs w:val="28"/>
              </w:rPr>
              <w:t>六、改进措施和有关建议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1.抓好保障房的管理、维护主业，提升管理标准和水平，向规范化、信息化迈进。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2.充分发挥党建工作的重要作用，从思想政治工作上引领人、提高人、活跃人、激励人、增强干部职工对单位的归属感和认同感，充分调动干部职工的积极性。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200"/>
              <w:textAlignment w:val="auto"/>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 w:val="0"/>
                <w:bCs/>
                <w:sz w:val="21"/>
                <w:szCs w:val="21"/>
                <w:lang w:val="en-US" w:eastAsia="zh-CN"/>
              </w:rPr>
              <w:t>3.</w:t>
            </w:r>
            <w:r>
              <w:rPr>
                <w:rFonts w:hint="eastAsia" w:ascii="仿宋_GB2312" w:hAnsi="仿宋_GB2312" w:eastAsia="仿宋_GB2312" w:cs="仿宋_GB2312"/>
                <w:bCs/>
                <w:sz w:val="21"/>
                <w:szCs w:val="21"/>
                <w:lang w:val="en-US" w:eastAsia="zh-CN"/>
              </w:rPr>
              <w:t>着力加大人才培养和选拔，大力选拔敢于责任担当、敢于直面问题的干部。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仿宋_GB2312" w:hAnsi="仿宋_GB2312" w:eastAsia="仿宋_GB2312" w:cs="仿宋_GB2312"/>
                <w:bCs/>
                <w:sz w:val="21"/>
                <w:szCs w:val="21"/>
                <w:lang w:val="en-US"/>
              </w:rPr>
            </w:pPr>
            <w:r>
              <w:rPr>
                <w:rFonts w:hint="eastAsia" w:ascii="仿宋_GB2312" w:hAnsi="仿宋_GB2312" w:eastAsia="仿宋_GB2312" w:cs="仿宋_GB2312"/>
                <w:bCs/>
                <w:sz w:val="21"/>
                <w:szCs w:val="21"/>
                <w:lang w:val="en-US" w:eastAsia="zh-CN"/>
              </w:rPr>
              <w:t>4.争取逐步解决人员编制，甩掉人员包袱，全力做好住房保障工作。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pPr>
          </w:p>
          <w:p>
            <w:pPr>
              <w:rPr>
                <w:rFonts w:eastAsia="楷体_GB2312"/>
                <w:bCs/>
                <w:sz w:val="28"/>
                <w:szCs w:val="28"/>
              </w:rPr>
            </w:pPr>
          </w:p>
        </w:tc>
      </w:tr>
    </w:tbl>
    <w:p>
      <w:pPr>
        <w:rPr>
          <w:rFonts w:hint="eastAsia" w:ascii="黑体" w:hAnsi="黑体" w:eastAsia="黑体"/>
          <w:sz w:val="32"/>
          <w:szCs w:val="32"/>
        </w:rPr>
      </w:pPr>
    </w:p>
    <w:p>
      <w:pPr>
        <w:rPr>
          <w:rFonts w:hint="eastAsia" w:ascii="黑体" w:hAnsi="黑体" w:eastAsia="黑体"/>
          <w:sz w:val="32"/>
          <w:szCs w:val="32"/>
          <w:lang w:val="en-US" w:eastAsia="zh-CN"/>
        </w:rPr>
      </w:pPr>
    </w:p>
    <w:p>
      <w:pPr>
        <w:rPr>
          <w:rFonts w:hint="eastAsia" w:ascii="黑体" w:hAnsi="黑体" w:eastAsia="黑体"/>
          <w:sz w:val="32"/>
          <w:szCs w:val="32"/>
          <w:lang w:val="en-US" w:eastAsia="zh-CN"/>
        </w:rPr>
      </w:pPr>
    </w:p>
    <w:p>
      <w:pPr>
        <w:rPr>
          <w:rFonts w:hint="eastAsia" w:ascii="黑体" w:hAnsi="黑体" w:eastAsia="黑体"/>
          <w:sz w:val="32"/>
          <w:szCs w:val="32"/>
          <w:lang w:val="en-US" w:eastAsia="zh-CN"/>
        </w:rPr>
      </w:pPr>
    </w:p>
    <w:p>
      <w:pPr>
        <w:rPr>
          <w:rFonts w:hint="eastAsia" w:ascii="黑体" w:hAnsi="黑体" w:eastAsia="黑体"/>
          <w:sz w:val="32"/>
          <w:szCs w:val="32"/>
        </w:rPr>
      </w:pPr>
    </w:p>
    <w:p>
      <w:pPr>
        <w:spacing w:before="312" w:beforeLines="100" w:after="312" w:afterLines="100"/>
        <w:jc w:val="center"/>
        <w:rPr>
          <w:rFonts w:hint="eastAsia" w:ascii="方正小标宋简体" w:eastAsia="方正小标宋简体"/>
          <w:sz w:val="38"/>
          <w:szCs w:val="38"/>
        </w:rPr>
      </w:pPr>
      <w:r>
        <w:rPr>
          <w:rFonts w:hint="eastAsia" w:ascii="方正小标宋简体" w:eastAsia="方正小标宋简体"/>
          <w:sz w:val="38"/>
          <w:szCs w:val="38"/>
        </w:rPr>
        <w:t>部门整体支出绩效评价评分表</w:t>
      </w:r>
    </w:p>
    <w:tbl>
      <w:tblPr>
        <w:tblStyle w:val="4"/>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保工资保运转</w:t>
            </w: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非税超收</w:t>
            </w:r>
          </w:p>
        </w:tc>
      </w:tr>
      <w:tr>
        <w:tblPrEx>
          <w:tblCellMar>
            <w:top w:w="0" w:type="dxa"/>
            <w:left w:w="108" w:type="dxa"/>
            <w:bottom w:w="0" w:type="dxa"/>
            <w:right w:w="108" w:type="dxa"/>
          </w:tblCellMar>
        </w:tblPrEx>
        <w:trPr>
          <w:trHeight w:val="626"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未公开预决算信息，无门户网站</w:t>
            </w: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51"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bl>
    <w:p/>
    <w:tbl>
      <w:tblPr>
        <w:tblStyle w:val="4"/>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hint="default" w:ascii="仿宋_GB2312" w:hAnsi="宋体" w:eastAsia="仿宋_GB2312" w:cs="宋体"/>
                <w:kern w:val="0"/>
                <w:sz w:val="18"/>
                <w:szCs w:val="18"/>
                <w:lang w:val="en-US" w:eastAsia="zh-CN"/>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95.5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r>
    </w:tbl>
    <w:p>
      <w:pPr>
        <w:spacing w:before="156" w:beforeLines="50"/>
        <w:rPr>
          <w:rFonts w:hint="eastAsia"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4"/>
        <w:szCs w:val="24"/>
      </w:rPr>
    </w:pPr>
    <w:r>
      <w:rPr>
        <w:rStyle w:val="6"/>
        <w:rFonts w:hint="eastAsia"/>
        <w:sz w:val="24"/>
        <w:szCs w:val="24"/>
      </w:rPr>
      <w:t xml:space="preserve">— </w:t>
    </w:r>
    <w:r>
      <w:rPr>
        <w:sz w:val="24"/>
        <w:szCs w:val="24"/>
      </w:rPr>
      <w:fldChar w:fldCharType="begin"/>
    </w:r>
    <w:r>
      <w:rPr>
        <w:rStyle w:val="6"/>
        <w:sz w:val="24"/>
        <w:szCs w:val="24"/>
      </w:rPr>
      <w:instrText xml:space="preserve">PAGE  </w:instrText>
    </w:r>
    <w:r>
      <w:rPr>
        <w:sz w:val="24"/>
        <w:szCs w:val="24"/>
      </w:rPr>
      <w:fldChar w:fldCharType="separate"/>
    </w:r>
    <w:r>
      <w:rPr>
        <w:rStyle w:val="6"/>
        <w:sz w:val="24"/>
        <w:szCs w:val="24"/>
      </w:rPr>
      <w:t>1</w:t>
    </w:r>
    <w:r>
      <w:rPr>
        <w:sz w:val="24"/>
        <w:szCs w:val="24"/>
      </w:rPr>
      <w:fldChar w:fldCharType="end"/>
    </w:r>
    <w:r>
      <w:rPr>
        <w:rStyle w:val="6"/>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07C972"/>
    <w:multiLevelType w:val="singleLevel"/>
    <w:tmpl w:val="A107C97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4256F0"/>
    <w:rsid w:val="002B5D92"/>
    <w:rsid w:val="0A5748A1"/>
    <w:rsid w:val="0C4E5CEB"/>
    <w:rsid w:val="0D76296C"/>
    <w:rsid w:val="0F960FBE"/>
    <w:rsid w:val="112C7E4C"/>
    <w:rsid w:val="120F1BDE"/>
    <w:rsid w:val="14426BE4"/>
    <w:rsid w:val="15327D5B"/>
    <w:rsid w:val="1796020C"/>
    <w:rsid w:val="18CF296B"/>
    <w:rsid w:val="1ACA4B06"/>
    <w:rsid w:val="1FF612EF"/>
    <w:rsid w:val="20905E61"/>
    <w:rsid w:val="23DA147D"/>
    <w:rsid w:val="240E7C09"/>
    <w:rsid w:val="24944A7E"/>
    <w:rsid w:val="329139D2"/>
    <w:rsid w:val="37B674A4"/>
    <w:rsid w:val="3BED2797"/>
    <w:rsid w:val="408D630D"/>
    <w:rsid w:val="41EF543F"/>
    <w:rsid w:val="44583E96"/>
    <w:rsid w:val="49510ADC"/>
    <w:rsid w:val="4D822CE2"/>
    <w:rsid w:val="52F846D7"/>
    <w:rsid w:val="562B1490"/>
    <w:rsid w:val="57870766"/>
    <w:rsid w:val="58E9643A"/>
    <w:rsid w:val="5B6B5191"/>
    <w:rsid w:val="5BEA67B0"/>
    <w:rsid w:val="5C4256F0"/>
    <w:rsid w:val="6AD32E16"/>
    <w:rsid w:val="71F23AAB"/>
    <w:rsid w:val="787633F1"/>
    <w:rsid w:val="78D75BEE"/>
    <w:rsid w:val="7DFA0CA4"/>
    <w:rsid w:val="7EF56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2020-05-28T01:45:00Z</dcterms:created>
  <dc:creator>刘美芝</dc:creator>
  <cp:lastModifiedBy>刘美芝</cp:lastModifiedBy>
  <cp:lastPrinted>2020-06-15T06:35:00Z</cp:lastPrinted>
  <dcterms:modified xsi:type="dcterms:W3CDTF">2020-06-19T00:18:51Z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