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eastAsia="黑体" w:cs="黑体"/>
          <w:bCs/>
          <w:sz w:val="32"/>
          <w:szCs w:val="32"/>
        </w:rPr>
      </w:pPr>
      <w:r>
        <w:rPr>
          <w:rFonts w:hint="eastAsia" w:eastAsia="黑体" w:cs="黑体"/>
          <w:bCs/>
          <w:sz w:val="32"/>
          <w:szCs w:val="32"/>
        </w:rPr>
        <w:t>件</w:t>
      </w:r>
      <w:r>
        <w:rPr>
          <w:rFonts w:hint="eastAsia" w:eastAsia="黑体" w:cs="黑体"/>
          <w:bCs/>
          <w:sz w:val="32"/>
          <w:szCs w:val="32"/>
          <w:lang w:val="en-US" w:eastAsia="zh-CN"/>
        </w:rPr>
        <w:t>3-1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rPr>
        <w:t xml:space="preserve">  </w:t>
      </w:r>
      <w:r>
        <w:rPr>
          <w:rFonts w:hint="eastAsia" w:eastAsia="方正小标宋简体"/>
          <w:bCs/>
          <w:sz w:val="46"/>
          <w:szCs w:val="46"/>
          <w:u w:val="single"/>
          <w:lang w:val="en-US" w:eastAsia="zh-CN"/>
        </w:rPr>
        <w:t>17</w:t>
      </w:r>
      <w:r>
        <w:rPr>
          <w:rFonts w:hint="eastAsia" w:eastAsia="方正小标宋简体"/>
          <w:bCs/>
          <w:sz w:val="46"/>
          <w:szCs w:val="46"/>
          <w:u w:val="single"/>
        </w:rPr>
        <w:t xml:space="preserve"> </w:t>
      </w:r>
      <w:r>
        <w:rPr>
          <w:rFonts w:hint="eastAsia" w:eastAsia="方正小标宋简体"/>
          <w:bCs/>
          <w:sz w:val="46"/>
          <w:szCs w:val="46"/>
        </w:rPr>
        <w:t>年度部门（单位）整体支出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156" w:beforeLines="50" w:line="348" w:lineRule="auto"/>
        <w:ind w:firstLine="476" w:firstLineChars="150"/>
        <w:rPr>
          <w:rFonts w:hint="eastAsia" w:eastAsia="仿宋_GB2312"/>
          <w:sz w:val="32"/>
          <w:u w:val="single"/>
        </w:rPr>
      </w:pPr>
      <w:r>
        <w:rPr>
          <w:rFonts w:hint="eastAsia" w:eastAsia="仿宋_GB2312"/>
          <w:sz w:val="32"/>
        </w:rPr>
        <w:t>部门(单位)名称</w:t>
      </w:r>
      <w:r>
        <w:rPr>
          <w:rFonts w:hint="eastAsia" w:eastAsia="仿宋_GB2312"/>
          <w:sz w:val="32"/>
          <w:u w:val="single"/>
        </w:rPr>
        <w:t xml:space="preserve">   </w:t>
      </w:r>
      <w:r>
        <w:rPr>
          <w:rFonts w:hint="eastAsia" w:eastAsia="仿宋_GB2312"/>
          <w:sz w:val="32"/>
          <w:u w:val="single"/>
          <w:lang w:eastAsia="zh-CN"/>
        </w:rPr>
        <w:t>岳阳市发展和改革委员会</w:t>
      </w:r>
      <w:r>
        <w:rPr>
          <w:rFonts w:hint="eastAsia" w:eastAsia="仿宋_GB2312"/>
          <w:sz w:val="32"/>
          <w:u w:val="single"/>
        </w:rPr>
        <w:t xml:space="preserve">                                 </w:t>
      </w:r>
    </w:p>
    <w:p>
      <w:pPr>
        <w:spacing w:before="156" w:beforeLines="50" w:line="348" w:lineRule="auto"/>
        <w:ind w:firstLine="476" w:firstLineChars="150"/>
        <w:rPr>
          <w:rFonts w:hint="eastAsia" w:eastAsia="仿宋_GB2312"/>
          <w:sz w:val="32"/>
        </w:rPr>
      </w:pPr>
      <w:r>
        <w:rPr>
          <w:rFonts w:hint="eastAsia" w:eastAsia="仿宋_GB2312"/>
          <w:sz w:val="32"/>
        </w:rPr>
        <w:t>预算编码</w:t>
      </w:r>
      <w:r>
        <w:rPr>
          <w:rFonts w:hint="eastAsia" w:eastAsia="仿宋_GB2312"/>
          <w:sz w:val="32"/>
          <w:u w:val="single"/>
        </w:rPr>
        <w:t xml:space="preserve">       </w:t>
      </w:r>
      <w:r>
        <w:rPr>
          <w:rFonts w:hint="eastAsia" w:eastAsia="仿宋_GB2312"/>
          <w:sz w:val="32"/>
          <w:u w:val="single"/>
          <w:lang w:val="en-US" w:eastAsia="zh-CN"/>
        </w:rPr>
        <w:t>0140001</w:t>
      </w:r>
      <w:r>
        <w:rPr>
          <w:rFonts w:hint="eastAsia" w:eastAsia="仿宋_GB2312"/>
          <w:sz w:val="32"/>
          <w:u w:val="single"/>
        </w:rPr>
        <w:t xml:space="preserve">                                  </w:t>
      </w:r>
    </w:p>
    <w:p>
      <w:pPr>
        <w:spacing w:before="156" w:beforeLines="50" w:line="348" w:lineRule="auto"/>
        <w:ind w:firstLine="476"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348" w:lineRule="auto"/>
        <w:ind w:firstLine="476" w:firstLineChars="150"/>
        <w:rPr>
          <w:rFonts w:hint="eastAsia" w:eastAsia="仿宋_GB2312"/>
          <w:sz w:val="32"/>
        </w:rPr>
      </w:pPr>
      <w:r>
        <w:rPr>
          <w:rFonts w:hint="eastAsia" w:eastAsia="仿宋_GB2312"/>
          <w:sz w:val="32"/>
          <w:szCs w:val="32"/>
        </w:rPr>
        <w:t>评价机构：</w:t>
      </w:r>
      <w:r>
        <w:rPr>
          <w:rFonts w:hint="eastAsia" w:eastAsia="仿宋_GB2312"/>
          <w:sz w:val="28"/>
          <w:szCs w:val="28"/>
        </w:rPr>
        <w:t xml:space="preserve">部门（单位）评价组   </w:t>
      </w:r>
    </w:p>
    <w:p>
      <w:pPr>
        <w:spacing w:line="348" w:lineRule="auto"/>
        <w:ind w:firstLine="2188" w:firstLineChars="690"/>
        <w:rPr>
          <w:rFonts w:hint="eastAsia" w:eastAsia="仿宋_GB2312"/>
          <w:sz w:val="32"/>
        </w:rPr>
      </w:pPr>
    </w:p>
    <w:p>
      <w:pPr>
        <w:spacing w:line="348" w:lineRule="auto"/>
        <w:ind w:firstLine="2188" w:firstLineChars="690"/>
        <w:rPr>
          <w:rFonts w:hint="eastAsia" w:eastAsia="仿宋_GB2312"/>
          <w:sz w:val="32"/>
        </w:rPr>
      </w:pPr>
    </w:p>
    <w:p>
      <w:pPr>
        <w:spacing w:line="348" w:lineRule="auto"/>
        <w:ind w:firstLine="2188" w:firstLineChars="690"/>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2018</w:t>
      </w:r>
      <w:r>
        <w:rPr>
          <w:rFonts w:hint="eastAsia" w:eastAsia="仿宋_GB2312"/>
          <w:sz w:val="32"/>
        </w:rPr>
        <w:t xml:space="preserve"> 年  </w:t>
      </w:r>
      <w:r>
        <w:rPr>
          <w:rFonts w:hint="eastAsia" w:eastAsia="仿宋_GB2312"/>
          <w:sz w:val="32"/>
          <w:lang w:val="en-US" w:eastAsia="zh-CN"/>
        </w:rPr>
        <w:t>5</w:t>
      </w:r>
      <w:r>
        <w:rPr>
          <w:rFonts w:hint="eastAsia" w:eastAsia="仿宋_GB2312"/>
          <w:sz w:val="32"/>
        </w:rPr>
        <w:t xml:space="preserve">月 </w:t>
      </w:r>
      <w:r>
        <w:rPr>
          <w:rFonts w:hint="eastAsia" w:eastAsia="仿宋_GB2312"/>
          <w:sz w:val="32"/>
          <w:lang w:val="en-US" w:eastAsia="zh-CN"/>
        </w:rPr>
        <w:t>10</w:t>
      </w:r>
      <w:r>
        <w:rPr>
          <w:rFonts w:hint="eastAsia" w:eastAsia="仿宋_GB2312"/>
          <w:sz w:val="32"/>
        </w:rPr>
        <w:t>日</w:t>
      </w:r>
    </w:p>
    <w:p>
      <w:pPr>
        <w:autoSpaceDN w:val="0"/>
        <w:jc w:val="center"/>
        <w:textAlignment w:val="center"/>
        <w:rPr>
          <w:rFonts w:hint="eastAsia" w:eastAsia="仿宋_GB2312"/>
          <w:sz w:val="32"/>
          <w:szCs w:val="32"/>
        </w:rPr>
      </w:pPr>
      <w:r>
        <w:rPr>
          <w:rFonts w:hint="eastAsia" w:eastAsia="仿宋_GB2312"/>
          <w:sz w:val="32"/>
        </w:rPr>
        <w:t>岳阳市财政</w:t>
      </w:r>
      <w:r>
        <w:rPr>
          <w:rFonts w:hint="eastAsia" w:eastAsia="仿宋_GB2312"/>
          <w:sz w:val="32"/>
          <w:szCs w:val="32"/>
        </w:rPr>
        <w:t>局（制）</w:t>
      </w:r>
    </w:p>
    <w:p>
      <w:pPr>
        <w:autoSpaceDN w:val="0"/>
        <w:jc w:val="center"/>
        <w:textAlignment w:val="center"/>
        <w:rPr>
          <w:rFonts w:hint="eastAsia" w:eastAsia="仿宋_GB2312"/>
          <w:sz w:val="32"/>
          <w:szCs w:val="32"/>
        </w:rPr>
        <w:sectPr>
          <w:footerReference r:id="rId3" w:type="default"/>
          <w:footerReference r:id="rId4" w:type="even"/>
          <w:pgSz w:w="11906" w:h="16838"/>
          <w:pgMar w:top="1701" w:right="1417" w:bottom="1701" w:left="1417" w:header="851" w:footer="992" w:gutter="0"/>
          <w:pgNumType w:fmt="numberInDash" w:start="8"/>
          <w:cols w:space="720" w:num="1"/>
          <w:docGrid w:type="linesAndChars" w:linePitch="602" w:charSpace="-782"/>
        </w:sectPr>
      </w:pPr>
    </w:p>
    <w:tbl>
      <w:tblPr>
        <w:tblStyle w:val="6"/>
        <w:tblW w:w="10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233"/>
        <w:gridCol w:w="159"/>
        <w:gridCol w:w="526"/>
        <w:gridCol w:w="739"/>
        <w:gridCol w:w="333"/>
        <w:gridCol w:w="1000"/>
        <w:gridCol w:w="417"/>
        <w:gridCol w:w="1033"/>
        <w:gridCol w:w="277"/>
        <w:gridCol w:w="24"/>
        <w:gridCol w:w="1316"/>
        <w:gridCol w:w="59"/>
        <w:gridCol w:w="425"/>
        <w:gridCol w:w="975"/>
        <w:gridCol w:w="343"/>
        <w:gridCol w:w="248"/>
        <w:gridCol w:w="452"/>
        <w:gridCol w:w="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0237" w:type="dxa"/>
            <w:gridSpan w:val="18"/>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99"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艾君民</w:t>
            </w:r>
          </w:p>
        </w:tc>
        <w:tc>
          <w:tcPr>
            <w:tcW w:w="2799"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172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8880478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70"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99"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144</w:t>
            </w:r>
          </w:p>
        </w:tc>
        <w:tc>
          <w:tcPr>
            <w:tcW w:w="2799"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172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00"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319" w:type="dxa"/>
            <w:gridSpan w:val="15"/>
            <w:vAlign w:val="center"/>
          </w:tcPr>
          <w:p>
            <w:pPr>
              <w:autoSpaceDN w:val="0"/>
              <w:spacing w:line="400" w:lineRule="exact"/>
              <w:jc w:val="both"/>
              <w:textAlignment w:val="center"/>
              <w:rPr>
                <w:rFonts w:hint="eastAsia" w:ascii="仿宋_GB2312" w:hAnsi="仿宋_GB2312" w:eastAsia="宋体" w:cs="仿宋_GB2312"/>
                <w:color w:val="000000"/>
                <w:sz w:val="24"/>
                <w:lang w:eastAsia="zh-CN"/>
              </w:rPr>
            </w:pPr>
            <w:r>
              <w:rPr>
                <w:rFonts w:hint="eastAsia" w:ascii="宋体" w:hAnsi="宋体" w:eastAsia="宋体"/>
                <w:sz w:val="21"/>
                <w:lang w:val="en-US" w:eastAsia="zh-CN"/>
              </w:rPr>
              <w:t>岳阳市发展和改革委员会是市政府国民经济和社会发展综合职能部门。主要承担着研究拟订并组织实施全市经济和社会发展规划、推进全市重大项目建设、协调全市经济社会体制改革、优化全市经济发展环境、调控和保持全市价格总水平基本稳定、维护市场价费秩序等职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年度主要工作内容</w:t>
            </w:r>
          </w:p>
        </w:tc>
        <w:tc>
          <w:tcPr>
            <w:tcW w:w="8319" w:type="dxa"/>
            <w:gridSpan w:val="15"/>
            <w:vAlign w:val="center"/>
          </w:tcPr>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rPr>
              <w:t>任务</w:t>
            </w:r>
            <w:r>
              <w:rPr>
                <w:rFonts w:hint="eastAsia" w:ascii="宋体" w:hAnsi="宋体" w:eastAsia="宋体" w:cs="仿宋_GB2312"/>
                <w:color w:val="000000"/>
                <w:sz w:val="21"/>
                <w:lang w:val="en-US" w:eastAsia="zh-CN"/>
              </w:rPr>
              <w:t>1</w:t>
            </w:r>
            <w:r>
              <w:rPr>
                <w:rFonts w:hint="eastAsia" w:ascii="宋体" w:hAnsi="宋体" w:eastAsia="宋体" w:cs="仿宋_GB2312"/>
                <w:color w:val="000000"/>
                <w:sz w:val="21"/>
              </w:rPr>
              <w:t>：</w:t>
            </w:r>
            <w:r>
              <w:rPr>
                <w:rFonts w:hint="eastAsia" w:ascii="宋体" w:hAnsi="宋体" w:eastAsia="宋体" w:cs="仿宋_GB2312"/>
                <w:color w:val="000000"/>
                <w:sz w:val="21"/>
                <w:lang w:eastAsia="zh-CN"/>
              </w:rPr>
              <w:t>加强宏观综合，科学编制年度计划，做好经济形势监测分析。</w:t>
            </w:r>
          </w:p>
          <w:p>
            <w:pPr>
              <w:autoSpaceDN w:val="0"/>
              <w:spacing w:line="400" w:lineRule="exact"/>
              <w:jc w:val="left"/>
              <w:textAlignment w:val="center"/>
              <w:rPr>
                <w:rFonts w:hint="eastAsia" w:ascii="宋体" w:hAnsi="宋体" w:eastAsia="宋体" w:cs="仿宋_GB2312"/>
                <w:color w:val="000000"/>
                <w:sz w:val="21"/>
              </w:rPr>
            </w:pPr>
            <w:r>
              <w:rPr>
                <w:rFonts w:hint="eastAsia" w:ascii="宋体" w:hAnsi="宋体" w:eastAsia="宋体" w:cs="仿宋_GB2312"/>
                <w:color w:val="000000"/>
                <w:sz w:val="21"/>
              </w:rPr>
              <w:t>任务</w:t>
            </w:r>
            <w:r>
              <w:rPr>
                <w:rFonts w:hint="eastAsia" w:ascii="宋体" w:hAnsi="宋体" w:eastAsia="宋体" w:cs="仿宋_GB2312"/>
                <w:color w:val="000000"/>
                <w:sz w:val="21"/>
                <w:lang w:val="en-US" w:eastAsia="zh-CN"/>
              </w:rPr>
              <w:t>2</w:t>
            </w:r>
            <w:r>
              <w:rPr>
                <w:rFonts w:hint="eastAsia" w:ascii="宋体" w:hAnsi="宋体" w:eastAsia="宋体" w:cs="仿宋_GB2312"/>
                <w:color w:val="000000"/>
                <w:sz w:val="21"/>
              </w:rPr>
              <w:t>：</w:t>
            </w:r>
            <w:r>
              <w:rPr>
                <w:rFonts w:hint="eastAsia" w:ascii="宋体" w:hAnsi="宋体" w:eastAsia="宋体" w:cs="仿宋_GB2312"/>
                <w:color w:val="000000"/>
                <w:sz w:val="21"/>
                <w:lang w:eastAsia="zh-CN"/>
              </w:rPr>
              <w:t>推进重大项目建设，争取国、省政策性资金，发展投资对经济增长的关键支撑作用。</w:t>
            </w:r>
          </w:p>
          <w:p>
            <w:pPr>
              <w:autoSpaceDN w:val="0"/>
              <w:spacing w:line="400" w:lineRule="exact"/>
              <w:jc w:val="left"/>
              <w:textAlignment w:val="center"/>
              <w:rPr>
                <w:rFonts w:hint="eastAsia" w:ascii="宋体" w:hAnsi="宋体" w:eastAsia="宋体"/>
                <w:sz w:val="21"/>
                <w:lang w:eastAsia="zh-CN"/>
              </w:rPr>
            </w:pPr>
            <w:r>
              <w:rPr>
                <w:rFonts w:hint="eastAsia" w:ascii="宋体" w:hAnsi="宋体" w:eastAsia="宋体" w:cs="仿宋_GB2312"/>
                <w:color w:val="000000"/>
                <w:sz w:val="21"/>
              </w:rPr>
              <w:t>任务</w:t>
            </w:r>
            <w:r>
              <w:rPr>
                <w:rFonts w:hint="eastAsia" w:ascii="宋体" w:hAnsi="宋体" w:eastAsia="宋体" w:cs="仿宋_GB2312"/>
                <w:color w:val="000000"/>
                <w:sz w:val="21"/>
                <w:lang w:val="en-US" w:eastAsia="zh-CN"/>
              </w:rPr>
              <w:t>3</w:t>
            </w:r>
            <w:r>
              <w:rPr>
                <w:rFonts w:hint="eastAsia" w:ascii="宋体" w:hAnsi="宋体" w:eastAsia="宋体" w:cs="仿宋_GB2312"/>
                <w:color w:val="000000"/>
                <w:sz w:val="21"/>
              </w:rPr>
              <w:t>：</w:t>
            </w:r>
            <w:r>
              <w:rPr>
                <w:rFonts w:hint="eastAsia" w:ascii="宋体" w:hAnsi="宋体" w:eastAsia="宋体" w:cs="仿宋_GB2312"/>
                <w:color w:val="000000"/>
                <w:sz w:val="21"/>
                <w:lang w:eastAsia="zh-CN"/>
              </w:rPr>
              <w:t>推进园区大会战及现代物流创新发展试点，</w:t>
            </w:r>
            <w:r>
              <w:rPr>
                <w:rFonts w:hint="eastAsia" w:ascii="宋体" w:hAnsi="宋体" w:eastAsia="宋体"/>
                <w:sz w:val="21"/>
                <w:lang w:eastAsia="zh-CN"/>
              </w:rPr>
              <w:t>协调产业发展。</w:t>
            </w:r>
          </w:p>
          <w:p>
            <w:pPr>
              <w:autoSpaceDN w:val="0"/>
              <w:spacing w:line="400" w:lineRule="exact"/>
              <w:jc w:val="left"/>
              <w:textAlignment w:val="center"/>
              <w:rPr>
                <w:rFonts w:hint="eastAsia" w:ascii="宋体" w:hAnsi="宋体" w:eastAsia="宋体"/>
                <w:sz w:val="21"/>
                <w:lang w:val="en-US" w:eastAsia="zh-CN"/>
              </w:rPr>
            </w:pPr>
            <w:r>
              <w:rPr>
                <w:rFonts w:hint="eastAsia" w:ascii="宋体" w:hAnsi="宋体" w:eastAsia="宋体"/>
                <w:sz w:val="21"/>
                <w:lang w:eastAsia="zh-CN"/>
              </w:rPr>
              <w:t>任务</w:t>
            </w:r>
            <w:r>
              <w:rPr>
                <w:rFonts w:hint="eastAsia" w:ascii="宋体" w:hAnsi="宋体" w:eastAsia="宋体"/>
                <w:sz w:val="21"/>
                <w:lang w:val="en-US" w:eastAsia="zh-CN"/>
              </w:rPr>
              <w:t>4：推进洞庭湖水环境综合治理，改善生态环境。</w:t>
            </w:r>
          </w:p>
          <w:p>
            <w:pPr>
              <w:autoSpaceDN w:val="0"/>
              <w:spacing w:line="400" w:lineRule="exact"/>
              <w:jc w:val="left"/>
              <w:textAlignment w:val="center"/>
              <w:rPr>
                <w:rFonts w:hint="eastAsia" w:ascii="宋体" w:hAnsi="宋体" w:eastAsia="宋体"/>
                <w:sz w:val="21"/>
                <w:lang w:val="en-US" w:eastAsia="zh-CN"/>
              </w:rPr>
            </w:pPr>
            <w:r>
              <w:rPr>
                <w:rFonts w:hint="eastAsia" w:ascii="宋体" w:hAnsi="宋体" w:eastAsia="宋体"/>
                <w:sz w:val="21"/>
                <w:lang w:val="en-US" w:eastAsia="zh-CN"/>
              </w:rPr>
              <w:t>任务5：推进社会信用体系建设，建立完善守信联合激励和失信联合惩戒制度。</w:t>
            </w:r>
          </w:p>
          <w:p>
            <w:pPr>
              <w:autoSpaceDN w:val="0"/>
              <w:spacing w:line="400" w:lineRule="exact"/>
              <w:jc w:val="left"/>
              <w:textAlignment w:val="center"/>
              <w:rPr>
                <w:rFonts w:hint="eastAsia" w:ascii="宋体" w:hAnsi="宋体" w:eastAsia="宋体"/>
                <w:sz w:val="21"/>
                <w:lang w:val="en-US" w:eastAsia="zh-CN"/>
              </w:rPr>
            </w:pPr>
            <w:r>
              <w:rPr>
                <w:rFonts w:hint="eastAsia" w:ascii="宋体" w:hAnsi="宋体" w:eastAsia="宋体"/>
                <w:sz w:val="21"/>
                <w:lang w:val="en-US" w:eastAsia="zh-CN"/>
              </w:rPr>
              <w:t>任务6：推进易地扶贫搬迁及开展光伏扶贫，着力保障和改善民生。</w:t>
            </w:r>
          </w:p>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rPr>
              <w:t>任务</w:t>
            </w:r>
            <w:r>
              <w:rPr>
                <w:rFonts w:hint="eastAsia" w:ascii="宋体" w:hAnsi="宋体" w:eastAsia="宋体" w:cs="仿宋_GB2312"/>
                <w:color w:val="000000"/>
                <w:sz w:val="21"/>
                <w:lang w:val="en-US" w:eastAsia="zh-CN"/>
              </w:rPr>
              <w:t>7</w:t>
            </w:r>
            <w:r>
              <w:rPr>
                <w:rFonts w:hint="eastAsia" w:ascii="宋体" w:hAnsi="宋体" w:eastAsia="宋体" w:cs="仿宋_GB2312"/>
                <w:color w:val="000000"/>
                <w:sz w:val="21"/>
              </w:rPr>
              <w:t>：</w:t>
            </w:r>
            <w:r>
              <w:rPr>
                <w:rFonts w:hint="eastAsia" w:ascii="宋体" w:hAnsi="宋体" w:eastAsia="宋体" w:cs="仿宋_GB2312"/>
                <w:color w:val="000000"/>
                <w:sz w:val="21"/>
                <w:lang w:eastAsia="zh-CN"/>
              </w:rPr>
              <w:t>推进经济和社会体制改革，深化改革成效。</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宋体" w:hAnsi="宋体" w:eastAsia="宋体" w:cs="仿宋_GB2312"/>
                <w:color w:val="000000"/>
                <w:sz w:val="21"/>
                <w:lang w:eastAsia="zh-CN"/>
              </w:rPr>
              <w:t>任务</w:t>
            </w:r>
            <w:r>
              <w:rPr>
                <w:rFonts w:hint="eastAsia" w:ascii="宋体" w:hAnsi="宋体" w:eastAsia="宋体" w:cs="仿宋_GB2312"/>
                <w:color w:val="000000"/>
                <w:sz w:val="21"/>
                <w:lang w:val="en-US" w:eastAsia="zh-CN"/>
              </w:rPr>
              <w:t>8：加强价格监管调控，维护市场价费秩序。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年度部门（单位）总体运行情况及取得的成绩</w:t>
            </w:r>
          </w:p>
        </w:tc>
        <w:tc>
          <w:tcPr>
            <w:tcW w:w="8319" w:type="dxa"/>
            <w:gridSpan w:val="15"/>
            <w:vAlign w:val="center"/>
          </w:tcPr>
          <w:p>
            <w:pPr>
              <w:tabs>
                <w:tab w:val="left" w:pos="1025"/>
              </w:tabs>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宋体" w:hAnsi="宋体" w:eastAsia="宋体" w:cs="仿宋_GB2312"/>
                <w:color w:val="000000"/>
                <w:sz w:val="21"/>
                <w:lang w:eastAsia="zh-CN"/>
              </w:rPr>
              <w:t>围绕打造长江中游交通物流枢纽城市、建设国家区域性中心城市、洞庭湖生态环境整治，开展了专题课题研究，形成了一批研究成果。编制了军民融合深度发展“十三五”规划，牵头拟订了加快实体经济发展的若干意见。编制了政府投资项目三年滚动投资计划，全年共争取中央和省预算内资金16.3亿元，核准发行企业债券29亿元。牵头抓好石化、物流、能源等重点产业帮扶，制订出台了打造千亿现代物流产业行动方案。积极协调推进，抓好了全市62项经济体制改革事项、14项社会体制改革事项以及我委承担的改革事项的责任落实。出台了加快推进社会信用体系建设意见，“信用岳阳”网站共收录信用信息100多万条。成功举办了全省长江经济带洞庭湖水环境综合治理“五大专项行动”现场推进会。易地扶贫搬迁、光伏扶贫顺利通过省检和国检。组织开展了教育收费、涉企收费、电力价格、商品房销售价格等专项检查，有效维护了市场价格秩序。</w:t>
            </w:r>
            <w:r>
              <w:rPr>
                <w:rFonts w:hint="eastAsia" w:ascii="宋体" w:hAnsi="宋体" w:eastAsia="宋体" w:cs="仿宋_GB2312"/>
                <w:color w:val="000000"/>
                <w:sz w:val="21"/>
                <w:lang w:val="en-US" w:eastAsia="zh-CN"/>
              </w:rPr>
              <w:t>市发改委荣获全市综合绩效考评先进单位、综治工作先进单位。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0237" w:type="dxa"/>
            <w:gridSpan w:val="18"/>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0237" w:type="dxa"/>
            <w:gridSpan w:val="18"/>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392" w:type="dxa"/>
            <w:gridSpan w:val="2"/>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265" w:type="dxa"/>
            <w:gridSpan w:val="2"/>
            <w:vMerge w:val="restart"/>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580" w:type="dxa"/>
            <w:gridSpan w:val="14"/>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392" w:type="dxa"/>
            <w:gridSpan w:val="2"/>
            <w:vMerge w:val="continue"/>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265" w:type="dxa"/>
            <w:gridSpan w:val="2"/>
            <w:vMerge w:val="continue"/>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450"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公共财政拨款</w:t>
            </w:r>
          </w:p>
        </w:tc>
        <w:tc>
          <w:tcPr>
            <w:tcW w:w="1617"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2050"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130"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2" w:hRule="atLeast"/>
        </w:trPr>
        <w:tc>
          <w:tcPr>
            <w:tcW w:w="1392"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265" w:type="dxa"/>
            <w:gridSpan w:val="2"/>
            <w:tcBorders>
              <w:right w:val="single" w:color="auto" w:sz="4" w:space="0"/>
            </w:tcBorders>
            <w:vAlign w:val="center"/>
          </w:tcPr>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3744.27</w:t>
            </w:r>
          </w:p>
        </w:tc>
        <w:tc>
          <w:tcPr>
            <w:tcW w:w="1333" w:type="dxa"/>
            <w:gridSpan w:val="2"/>
            <w:tcBorders>
              <w:left w:val="single" w:color="auto" w:sz="4" w:space="0"/>
            </w:tcBorders>
            <w:vAlign w:val="center"/>
          </w:tcPr>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677.62</w:t>
            </w:r>
          </w:p>
        </w:tc>
        <w:tc>
          <w:tcPr>
            <w:tcW w:w="1450" w:type="dxa"/>
            <w:gridSpan w:val="2"/>
            <w:vAlign w:val="center"/>
          </w:tcPr>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3003.59</w:t>
            </w:r>
          </w:p>
        </w:tc>
        <w:tc>
          <w:tcPr>
            <w:tcW w:w="1617" w:type="dxa"/>
            <w:gridSpan w:val="3"/>
            <w:vAlign w:val="center"/>
          </w:tcPr>
          <w:p>
            <w:pPr>
              <w:autoSpaceDN w:val="0"/>
              <w:spacing w:line="400" w:lineRule="exact"/>
              <w:jc w:val="left"/>
              <w:textAlignment w:val="center"/>
              <w:rPr>
                <w:rFonts w:hint="eastAsia" w:ascii="仿宋_GB2312" w:hAnsi="仿宋_GB2312" w:eastAsia="仿宋_GB2312" w:cs="仿宋_GB2312"/>
                <w:color w:val="000000"/>
                <w:sz w:val="24"/>
                <w:lang w:val="en-US" w:eastAsia="zh-CN"/>
              </w:rPr>
            </w:pPr>
          </w:p>
        </w:tc>
        <w:tc>
          <w:tcPr>
            <w:tcW w:w="2050"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130" w:type="dxa"/>
            <w:gridSpan w:val="2"/>
            <w:vAlign w:val="center"/>
          </w:tcPr>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392" w:type="dxa"/>
            <w:gridSpan w:val="2"/>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2"/>
            <w:tcBorders>
              <w:right w:val="single" w:color="auto" w:sz="4" w:space="0"/>
            </w:tcBorders>
            <w:vAlign w:val="center"/>
          </w:tcPr>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3744.27</w:t>
            </w:r>
          </w:p>
        </w:tc>
        <w:tc>
          <w:tcPr>
            <w:tcW w:w="1333" w:type="dxa"/>
            <w:gridSpan w:val="2"/>
            <w:tcBorders>
              <w:left w:val="single" w:color="auto" w:sz="4" w:space="0"/>
            </w:tcBorders>
            <w:vAlign w:val="center"/>
          </w:tcPr>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677.62</w:t>
            </w:r>
          </w:p>
        </w:tc>
        <w:tc>
          <w:tcPr>
            <w:tcW w:w="1450" w:type="dxa"/>
            <w:gridSpan w:val="2"/>
            <w:vAlign w:val="center"/>
          </w:tcPr>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3003.59</w:t>
            </w:r>
          </w:p>
        </w:tc>
        <w:tc>
          <w:tcPr>
            <w:tcW w:w="1617" w:type="dxa"/>
            <w:gridSpan w:val="3"/>
            <w:vAlign w:val="center"/>
          </w:tcPr>
          <w:p>
            <w:pPr>
              <w:autoSpaceDN w:val="0"/>
              <w:spacing w:line="400" w:lineRule="exact"/>
              <w:jc w:val="left"/>
              <w:textAlignment w:val="center"/>
              <w:rPr>
                <w:rFonts w:hint="eastAsia" w:ascii="仿宋_GB2312" w:hAnsi="仿宋_GB2312" w:eastAsia="仿宋_GB2312" w:cs="仿宋_GB2312"/>
                <w:color w:val="000000"/>
                <w:sz w:val="24"/>
                <w:lang w:val="en-US" w:eastAsia="zh-CN"/>
              </w:rPr>
            </w:pPr>
          </w:p>
        </w:tc>
        <w:tc>
          <w:tcPr>
            <w:tcW w:w="2050"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130" w:type="dxa"/>
            <w:gridSpan w:val="2"/>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392" w:type="dxa"/>
            <w:gridSpan w:val="2"/>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265" w:type="dxa"/>
            <w:gridSpan w:val="2"/>
            <w:tcBorders>
              <w:right w:val="single" w:color="auto" w:sz="4" w:space="0"/>
            </w:tcBorders>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450" w:type="dxa"/>
            <w:gridSpan w:val="2"/>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617" w:type="dxa"/>
            <w:gridSpan w:val="3"/>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2050"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130" w:type="dxa"/>
            <w:gridSpan w:val="2"/>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392" w:type="dxa"/>
            <w:gridSpan w:val="2"/>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265" w:type="dxa"/>
            <w:gridSpan w:val="2"/>
            <w:tcBorders>
              <w:right w:val="single" w:color="auto" w:sz="4" w:space="0"/>
            </w:tcBorders>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450" w:type="dxa"/>
            <w:gridSpan w:val="2"/>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617" w:type="dxa"/>
            <w:gridSpan w:val="3"/>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2050"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130" w:type="dxa"/>
            <w:gridSpan w:val="2"/>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0237" w:type="dxa"/>
            <w:gridSpan w:val="18"/>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Merge w:val="restart"/>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2"/>
            <w:vMerge w:val="restart"/>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6202" w:type="dxa"/>
            <w:gridSpan w:val="11"/>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78" w:type="dxa"/>
            <w:gridSpan w:val="3"/>
            <w:tcBorders>
              <w:left w:val="single" w:color="auto" w:sz="4" w:space="0"/>
              <w:bottom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Merge w:val="continue"/>
            <w:vAlign w:val="center"/>
          </w:tcPr>
          <w:p>
            <w:pPr>
              <w:spacing w:line="400" w:lineRule="exact"/>
              <w:jc w:val="center"/>
              <w:rPr>
                <w:rFonts w:hint="eastAsia" w:ascii="仿宋_GB2312" w:hAnsi="仿宋_GB2312" w:eastAsia="仿宋_GB2312" w:cs="仿宋_GB2312"/>
                <w:sz w:val="24"/>
              </w:rPr>
            </w:pPr>
          </w:p>
        </w:tc>
        <w:tc>
          <w:tcPr>
            <w:tcW w:w="1265" w:type="dxa"/>
            <w:gridSpan w:val="2"/>
            <w:vMerge w:val="continue"/>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vMerge w:val="restart"/>
            <w:tcBorders>
              <w:top w:val="single" w:color="auto" w:sz="4" w:space="0"/>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551" w:type="dxa"/>
            <w:gridSpan w:val="7"/>
            <w:tcBorders>
              <w:top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18" w:type="dxa"/>
            <w:gridSpan w:val="2"/>
            <w:vMerge w:val="restart"/>
            <w:tcBorders>
              <w:top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00" w:type="dxa"/>
            <w:gridSpan w:val="2"/>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当年结余</w:t>
            </w:r>
          </w:p>
        </w:tc>
        <w:tc>
          <w:tcPr>
            <w:tcW w:w="678" w:type="dxa"/>
            <w:vMerge w:val="restart"/>
            <w:tcBorders>
              <w:top w:val="single" w:color="auto" w:sz="4" w:space="0"/>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Merge w:val="continue"/>
            <w:vAlign w:val="center"/>
          </w:tcPr>
          <w:p>
            <w:pPr>
              <w:spacing w:line="400" w:lineRule="exact"/>
              <w:jc w:val="center"/>
              <w:rPr>
                <w:rFonts w:hint="eastAsia" w:ascii="仿宋_GB2312" w:hAnsi="仿宋_GB2312" w:eastAsia="仿宋_GB2312" w:cs="仿宋_GB2312"/>
                <w:sz w:val="24"/>
              </w:rPr>
            </w:pPr>
          </w:p>
        </w:tc>
        <w:tc>
          <w:tcPr>
            <w:tcW w:w="1265" w:type="dxa"/>
            <w:gridSpan w:val="2"/>
            <w:vMerge w:val="continue"/>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vMerge w:val="continue"/>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800"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318" w:type="dxa"/>
            <w:gridSpan w:val="2"/>
            <w:vMerge w:val="continue"/>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700" w:type="dxa"/>
            <w:gridSpan w:val="2"/>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678" w:type="dxa"/>
            <w:vMerge w:val="continue"/>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3115.75</w:t>
            </w: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2750.71</w:t>
            </w:r>
          </w:p>
        </w:tc>
        <w:tc>
          <w:tcPr>
            <w:tcW w:w="175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2178.5</w:t>
            </w:r>
          </w:p>
        </w:tc>
        <w:tc>
          <w:tcPr>
            <w:tcW w:w="1800"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572.21</w:t>
            </w:r>
          </w:p>
        </w:tc>
        <w:tc>
          <w:tcPr>
            <w:tcW w:w="1318"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365.04</w:t>
            </w:r>
          </w:p>
        </w:tc>
        <w:tc>
          <w:tcPr>
            <w:tcW w:w="700"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678" w:type="dxa"/>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Align w:val="center"/>
          </w:tcPr>
          <w:p>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265"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3115.75</w:t>
            </w: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2750.71</w:t>
            </w:r>
          </w:p>
        </w:tc>
        <w:tc>
          <w:tcPr>
            <w:tcW w:w="175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2178.5</w:t>
            </w:r>
          </w:p>
        </w:tc>
        <w:tc>
          <w:tcPr>
            <w:tcW w:w="1800"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572.21</w:t>
            </w:r>
          </w:p>
        </w:tc>
        <w:tc>
          <w:tcPr>
            <w:tcW w:w="1318"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365.04</w:t>
            </w:r>
          </w:p>
        </w:tc>
        <w:tc>
          <w:tcPr>
            <w:tcW w:w="700"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p>
        </w:tc>
        <w:tc>
          <w:tcPr>
            <w:tcW w:w="678" w:type="dxa"/>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Align w:val="center"/>
          </w:tcPr>
          <w:p>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265"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18"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700"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678" w:type="dxa"/>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Align w:val="center"/>
          </w:tcPr>
          <w:p>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265"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18"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700"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678" w:type="dxa"/>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2"/>
            <w:vMerge w:val="restart"/>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580" w:type="dxa"/>
            <w:gridSpan w:val="14"/>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Merge w:val="continue"/>
            <w:vAlign w:val="center"/>
          </w:tcPr>
          <w:p>
            <w:pPr>
              <w:spacing w:line="400" w:lineRule="exact"/>
              <w:jc w:val="center"/>
              <w:rPr>
                <w:rFonts w:hint="eastAsia" w:ascii="仿宋_GB2312" w:hAnsi="仿宋_GB2312" w:eastAsia="仿宋_GB2312" w:cs="仿宋_GB2312"/>
                <w:sz w:val="24"/>
              </w:rPr>
            </w:pPr>
          </w:p>
        </w:tc>
        <w:tc>
          <w:tcPr>
            <w:tcW w:w="1265" w:type="dxa"/>
            <w:gridSpan w:val="2"/>
            <w:vMerge w:val="continue"/>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75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800"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696"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2"/>
            <w:tcBorders>
              <w:right w:val="single" w:color="auto" w:sz="4" w:space="0"/>
            </w:tcBorders>
            <w:vAlign w:val="center"/>
          </w:tcPr>
          <w:p>
            <w:pPr>
              <w:autoSpaceDN w:val="0"/>
              <w:spacing w:line="40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110.29</w:t>
            </w: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54.88</w:t>
            </w:r>
          </w:p>
        </w:tc>
        <w:tc>
          <w:tcPr>
            <w:tcW w:w="175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26.44</w:t>
            </w:r>
          </w:p>
        </w:tc>
        <w:tc>
          <w:tcPr>
            <w:tcW w:w="1800"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28.97</w:t>
            </w:r>
          </w:p>
        </w:tc>
        <w:tc>
          <w:tcPr>
            <w:tcW w:w="2696"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110.29</w:t>
            </w: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54.88</w:t>
            </w:r>
          </w:p>
        </w:tc>
        <w:tc>
          <w:tcPr>
            <w:tcW w:w="175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26.44</w:t>
            </w:r>
          </w:p>
        </w:tc>
        <w:tc>
          <w:tcPr>
            <w:tcW w:w="1800"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28.97</w:t>
            </w:r>
          </w:p>
        </w:tc>
        <w:tc>
          <w:tcPr>
            <w:tcW w:w="2696"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265"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696"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265"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696"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2"/>
            <w:vMerge w:val="restart"/>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202" w:type="dxa"/>
            <w:gridSpan w:val="11"/>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78" w:type="dxa"/>
            <w:gridSpan w:val="3"/>
            <w:vMerge w:val="restart"/>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Merge w:val="continue"/>
            <w:vAlign w:val="center"/>
          </w:tcPr>
          <w:p>
            <w:pPr>
              <w:spacing w:line="400" w:lineRule="exact"/>
              <w:jc w:val="center"/>
              <w:rPr>
                <w:rFonts w:hint="eastAsia" w:ascii="仿宋_GB2312" w:hAnsi="仿宋_GB2312" w:eastAsia="仿宋_GB2312" w:cs="仿宋_GB2312"/>
                <w:sz w:val="24"/>
              </w:rPr>
            </w:pPr>
          </w:p>
        </w:tc>
        <w:tc>
          <w:tcPr>
            <w:tcW w:w="1265" w:type="dxa"/>
            <w:gridSpan w:val="2"/>
            <w:vMerge w:val="continue"/>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6"/>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118" w:type="dxa"/>
            <w:gridSpan w:val="5"/>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378" w:type="dxa"/>
            <w:gridSpan w:val="3"/>
            <w:vMerge w:val="continue"/>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959.67</w:t>
            </w:r>
          </w:p>
        </w:tc>
        <w:tc>
          <w:tcPr>
            <w:tcW w:w="3084" w:type="dxa"/>
            <w:gridSpan w:val="6"/>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959.67</w:t>
            </w:r>
          </w:p>
        </w:tc>
        <w:tc>
          <w:tcPr>
            <w:tcW w:w="3118"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7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903.03</w:t>
            </w:r>
          </w:p>
        </w:tc>
        <w:tc>
          <w:tcPr>
            <w:tcW w:w="3084" w:type="dxa"/>
            <w:gridSpan w:val="6"/>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903.03</w:t>
            </w:r>
          </w:p>
        </w:tc>
        <w:tc>
          <w:tcPr>
            <w:tcW w:w="3118"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7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265"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6"/>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118"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7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gridSpan w:val="2"/>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265"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6"/>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118"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7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0237" w:type="dxa"/>
            <w:gridSpan w:val="18"/>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233" w:type="dxa"/>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484" w:type="dxa"/>
            <w:gridSpan w:val="8"/>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20" w:type="dxa"/>
            <w:gridSpan w:val="9"/>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473" w:hRule="atLeast"/>
        </w:trPr>
        <w:tc>
          <w:tcPr>
            <w:tcW w:w="1233" w:type="dxa"/>
            <w:vMerge w:val="continue"/>
            <w:vAlign w:val="center"/>
          </w:tcPr>
          <w:p>
            <w:pPr>
              <w:spacing w:line="400" w:lineRule="exact"/>
              <w:rPr>
                <w:rFonts w:hint="eastAsia" w:ascii="仿宋_GB2312" w:hAnsi="仿宋_GB2312" w:eastAsia="仿宋_GB2312" w:cs="仿宋_GB2312"/>
                <w:sz w:val="24"/>
              </w:rPr>
            </w:pPr>
          </w:p>
        </w:tc>
        <w:tc>
          <w:tcPr>
            <w:tcW w:w="4484" w:type="dxa"/>
            <w:gridSpan w:val="8"/>
            <w:vAlign w:val="center"/>
          </w:tcPr>
          <w:p>
            <w:pPr>
              <w:autoSpaceDN w:val="0"/>
              <w:spacing w:line="400" w:lineRule="exact"/>
              <w:jc w:val="left"/>
              <w:textAlignment w:val="center"/>
              <w:rPr>
                <w:rFonts w:hint="eastAsia" w:ascii="宋体" w:hAnsi="宋体" w:eastAsia="宋体"/>
                <w:sz w:val="21"/>
              </w:rPr>
            </w:pPr>
            <w:r>
              <w:rPr>
                <w:rFonts w:hint="eastAsia" w:ascii="宋体" w:hAnsi="宋体" w:eastAsia="宋体"/>
                <w:sz w:val="21"/>
              </w:rPr>
              <w:t>任务1：加强宏观综合，科学编制年度计划，做好经济形势监测分析。</w:t>
            </w:r>
          </w:p>
          <w:p>
            <w:pPr>
              <w:autoSpaceDN w:val="0"/>
              <w:spacing w:line="400" w:lineRule="exact"/>
              <w:jc w:val="left"/>
              <w:textAlignment w:val="center"/>
              <w:rPr>
                <w:rFonts w:hint="eastAsia" w:ascii="宋体" w:hAnsi="宋体" w:eastAsia="宋体"/>
                <w:sz w:val="21"/>
              </w:rPr>
            </w:pPr>
            <w:r>
              <w:rPr>
                <w:rFonts w:hint="eastAsia" w:ascii="宋体" w:hAnsi="宋体" w:eastAsia="宋体"/>
                <w:sz w:val="21"/>
              </w:rPr>
              <w:t>任务2：推进重大项目建设，争取国、省政策性资金，发展投资对经济增长的关键支撑作用。</w:t>
            </w:r>
          </w:p>
          <w:p>
            <w:pPr>
              <w:autoSpaceDN w:val="0"/>
              <w:spacing w:line="400" w:lineRule="exact"/>
              <w:jc w:val="left"/>
              <w:textAlignment w:val="center"/>
              <w:rPr>
                <w:rFonts w:hint="eastAsia" w:ascii="宋体" w:hAnsi="宋体" w:eastAsia="宋体"/>
                <w:sz w:val="21"/>
              </w:rPr>
            </w:pPr>
            <w:r>
              <w:rPr>
                <w:rFonts w:hint="eastAsia" w:ascii="宋体" w:hAnsi="宋体" w:eastAsia="宋体"/>
                <w:sz w:val="21"/>
              </w:rPr>
              <w:t>任务3：推进园区大会战及现代物流创新发展试点，协调产业发展。</w:t>
            </w:r>
          </w:p>
          <w:p>
            <w:pPr>
              <w:autoSpaceDN w:val="0"/>
              <w:spacing w:line="400" w:lineRule="exact"/>
              <w:jc w:val="left"/>
              <w:textAlignment w:val="center"/>
              <w:rPr>
                <w:rFonts w:hint="eastAsia" w:ascii="宋体" w:hAnsi="宋体" w:eastAsia="宋体"/>
                <w:sz w:val="21"/>
              </w:rPr>
            </w:pPr>
            <w:r>
              <w:rPr>
                <w:rFonts w:hint="eastAsia" w:ascii="宋体" w:hAnsi="宋体" w:eastAsia="宋体"/>
                <w:sz w:val="21"/>
              </w:rPr>
              <w:t>任务4：推进洞庭湖水环境综合治理，改善生态环境。</w:t>
            </w:r>
          </w:p>
          <w:p>
            <w:pPr>
              <w:autoSpaceDN w:val="0"/>
              <w:spacing w:line="400" w:lineRule="exact"/>
              <w:jc w:val="left"/>
              <w:textAlignment w:val="center"/>
              <w:rPr>
                <w:rFonts w:hint="eastAsia" w:ascii="宋体" w:hAnsi="宋体" w:eastAsia="宋体"/>
                <w:sz w:val="21"/>
              </w:rPr>
            </w:pPr>
            <w:r>
              <w:rPr>
                <w:rFonts w:hint="eastAsia" w:ascii="宋体" w:hAnsi="宋体" w:eastAsia="宋体"/>
                <w:sz w:val="21"/>
              </w:rPr>
              <w:t>任务5：推进社会信用体系建设，建立完善守信联合激励和失信联合惩戒制度。</w:t>
            </w:r>
          </w:p>
          <w:p>
            <w:pPr>
              <w:autoSpaceDN w:val="0"/>
              <w:spacing w:line="400" w:lineRule="exact"/>
              <w:jc w:val="left"/>
              <w:textAlignment w:val="center"/>
              <w:rPr>
                <w:rFonts w:hint="eastAsia" w:ascii="宋体" w:hAnsi="宋体" w:eastAsia="宋体"/>
                <w:sz w:val="21"/>
              </w:rPr>
            </w:pPr>
            <w:r>
              <w:rPr>
                <w:rFonts w:hint="eastAsia" w:ascii="宋体" w:hAnsi="宋体" w:eastAsia="宋体"/>
                <w:sz w:val="21"/>
              </w:rPr>
              <w:t>任务6：推进易地扶贫搬迁及开展光伏扶贫，着力保障和改善民生。</w:t>
            </w:r>
          </w:p>
          <w:p>
            <w:pPr>
              <w:autoSpaceDN w:val="0"/>
              <w:spacing w:line="400" w:lineRule="exact"/>
              <w:jc w:val="left"/>
              <w:textAlignment w:val="center"/>
              <w:rPr>
                <w:rFonts w:hint="eastAsia" w:ascii="宋体" w:hAnsi="宋体" w:eastAsia="宋体"/>
                <w:sz w:val="21"/>
              </w:rPr>
            </w:pPr>
            <w:r>
              <w:rPr>
                <w:rFonts w:hint="eastAsia" w:ascii="宋体" w:hAnsi="宋体" w:eastAsia="宋体"/>
                <w:sz w:val="21"/>
              </w:rPr>
              <w:t>任务7：推进经济和社会体制改革，深化改革成效。</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宋体" w:hAnsi="宋体" w:eastAsia="宋体"/>
                <w:sz w:val="21"/>
              </w:rPr>
              <w:t>任务8：加强价格监管调控，维护市场价费秩序。</w:t>
            </w:r>
          </w:p>
        </w:tc>
        <w:tc>
          <w:tcPr>
            <w:tcW w:w="4520" w:type="dxa"/>
            <w:gridSpan w:val="9"/>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宋体" w:hAnsi="宋体" w:eastAsia="宋体" w:cs="仿宋_GB2312"/>
                <w:color w:val="000000"/>
                <w:sz w:val="21"/>
                <w:lang w:eastAsia="zh-CN"/>
              </w:rPr>
              <w:t>编制了军民融合深度发展“十三五”规划，牵头拟订了加快实体经济发展的若干意见。编制了政府投资项目三年滚动投资计划，全年共争取中央和省预算内资金16.3亿元，核准发行企业债券29亿元。制订出台了打造千亿现代物流产业行动方案。抓好了全市62项经济体制改革事项、14项社会体制改革事项以及我委承担的改革事项的责任落实。出台了加快推进社会信用体系建设意见，“信用岳阳”网站共收录信用信息100多万条。成功举办了全省长江经济带洞庭湖水环境综合治理“五大专项行动”现场推进会。年度39个易地扶贫搬迁安置项目全部竣工，搬迁入住24331人，顺利通过省检和国检。组织开展了教育收费、涉企收费、电力价格、商品房销售价格等专项检查，共查处价格投诉案件504件有效维护了市场价格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233" w:type="dxa"/>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3174"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w:t>
            </w:r>
            <w:r>
              <w:rPr>
                <w:rFonts w:hint="eastAsia" w:ascii="仿宋_GB2312" w:hAnsi="仿宋_GB2312" w:eastAsia="仿宋_GB2312" w:cs="仿宋_GB2312"/>
                <w:color w:val="000000"/>
                <w:sz w:val="24"/>
                <w:lang w:eastAsia="zh-CN"/>
              </w:rPr>
              <w:t>目标</w:t>
            </w:r>
          </w:p>
        </w:tc>
        <w:tc>
          <w:tcPr>
            <w:tcW w:w="3121"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233" w:type="dxa"/>
            <w:vMerge w:val="continue"/>
            <w:vAlign w:val="center"/>
          </w:tcPr>
          <w:p>
            <w:pPr>
              <w:spacing w:line="400" w:lineRule="exact"/>
              <w:rPr>
                <w:rFonts w:hint="eastAsia" w:ascii="仿宋_GB2312" w:hAnsi="仿宋_GB2312" w:eastAsia="仿宋_GB2312" w:cs="仿宋_GB2312"/>
                <w:sz w:val="24"/>
              </w:rPr>
            </w:pPr>
          </w:p>
        </w:tc>
        <w:tc>
          <w:tcPr>
            <w:tcW w:w="1757" w:type="dxa"/>
            <w:gridSpan w:val="4"/>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w:t>
            </w:r>
            <w:r>
              <w:rPr>
                <w:rFonts w:hint="eastAsia" w:ascii="仿宋_GB2312" w:hAnsi="仿宋_GB2312" w:eastAsia="仿宋_GB2312" w:cs="仿宋_GB2312"/>
                <w:color w:val="000000"/>
                <w:sz w:val="24"/>
                <w:lang w:eastAsia="zh-CN"/>
              </w:rPr>
              <w:t>包含上级部门和市委市政府布置的重点工作、实事任务等，根据部门实际进行调整细化</w:t>
            </w:r>
            <w:r>
              <w:rPr>
                <w:rFonts w:hint="eastAsia" w:ascii="仿宋_GB2312" w:hAnsi="仿宋_GB2312" w:eastAsia="仿宋_GB2312" w:cs="仿宋_GB2312"/>
                <w:color w:val="000000"/>
                <w:sz w:val="24"/>
              </w:rPr>
              <w:t>）</w:t>
            </w:r>
          </w:p>
        </w:tc>
        <w:tc>
          <w:tcPr>
            <w:tcW w:w="1417" w:type="dxa"/>
            <w:gridSpan w:val="2"/>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5"/>
            <w:vAlign w:val="center"/>
          </w:tcPr>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eastAsia="zh-CN"/>
              </w:rPr>
              <w:t>指标1：</w:t>
            </w:r>
            <w:r>
              <w:rPr>
                <w:rFonts w:hint="eastAsia" w:ascii="宋体" w:hAnsi="宋体" w:eastAsia="宋体" w:cs="仿宋_GB2312"/>
                <w:color w:val="000000"/>
                <w:sz w:val="21"/>
                <w:lang w:val="en-US" w:eastAsia="zh-CN"/>
              </w:rPr>
              <w:t>固定资产投资增长16%</w:t>
            </w:r>
          </w:p>
        </w:tc>
        <w:tc>
          <w:tcPr>
            <w:tcW w:w="3121" w:type="dxa"/>
            <w:gridSpan w:val="6"/>
            <w:vAlign w:val="center"/>
          </w:tcPr>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val="en-US" w:eastAsia="zh-CN"/>
              </w:rPr>
              <w:t>完成固定资产投资增长13.6%，高于全省0.5个百分点。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233" w:type="dxa"/>
            <w:vMerge w:val="continue"/>
            <w:vAlign w:val="center"/>
          </w:tcPr>
          <w:p>
            <w:pPr>
              <w:spacing w:line="400" w:lineRule="exact"/>
              <w:rPr>
                <w:rFonts w:hint="eastAsia" w:ascii="仿宋_GB2312" w:hAnsi="仿宋_GB2312" w:eastAsia="仿宋_GB2312" w:cs="仿宋_GB2312"/>
                <w:sz w:val="24"/>
              </w:rPr>
            </w:pPr>
          </w:p>
        </w:tc>
        <w:tc>
          <w:tcPr>
            <w:tcW w:w="1757" w:type="dxa"/>
            <w:gridSpan w:val="4"/>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Merge w:val="continue"/>
            <w:vAlign w:val="center"/>
          </w:tcPr>
          <w:p>
            <w:pPr>
              <w:spacing w:line="400" w:lineRule="exact"/>
              <w:rPr>
                <w:rFonts w:hint="eastAsia" w:ascii="仿宋_GB2312" w:hAnsi="仿宋_GB2312" w:eastAsia="仿宋_GB2312" w:cs="仿宋_GB2312"/>
                <w:sz w:val="24"/>
              </w:rPr>
            </w:pPr>
          </w:p>
        </w:tc>
        <w:tc>
          <w:tcPr>
            <w:tcW w:w="2709" w:type="dxa"/>
            <w:gridSpan w:val="5"/>
            <w:vAlign w:val="center"/>
          </w:tcPr>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eastAsia="zh-CN"/>
              </w:rPr>
              <w:t>指标</w:t>
            </w:r>
            <w:r>
              <w:rPr>
                <w:rFonts w:hint="eastAsia" w:ascii="宋体" w:hAnsi="宋体" w:eastAsia="宋体" w:cs="仿宋_GB2312"/>
                <w:color w:val="000000"/>
                <w:sz w:val="21"/>
                <w:lang w:val="en-US" w:eastAsia="zh-CN"/>
              </w:rPr>
              <w:t>2</w:t>
            </w:r>
            <w:r>
              <w:rPr>
                <w:rFonts w:hint="eastAsia" w:ascii="宋体" w:hAnsi="宋体" w:eastAsia="宋体" w:cs="仿宋_GB2312"/>
                <w:color w:val="000000"/>
                <w:sz w:val="21"/>
                <w:lang w:eastAsia="zh-CN"/>
              </w:rPr>
              <w:t>：</w:t>
            </w:r>
            <w:r>
              <w:rPr>
                <w:rFonts w:hint="eastAsia" w:ascii="宋体" w:hAnsi="宋体" w:eastAsia="宋体" w:cs="仿宋_GB2312"/>
                <w:color w:val="000000"/>
                <w:sz w:val="21"/>
                <w:lang w:val="en-US" w:eastAsia="zh-CN"/>
              </w:rPr>
              <w:t>地区生产总值增长9%左右</w:t>
            </w:r>
          </w:p>
        </w:tc>
        <w:tc>
          <w:tcPr>
            <w:tcW w:w="3121" w:type="dxa"/>
            <w:gridSpan w:val="6"/>
            <w:vAlign w:val="center"/>
          </w:tcPr>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val="en-US" w:eastAsia="zh-CN"/>
              </w:rPr>
              <w:t>实际增长7%。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233" w:type="dxa"/>
            <w:vMerge w:val="continue"/>
            <w:vAlign w:val="center"/>
          </w:tcPr>
          <w:p>
            <w:pPr>
              <w:spacing w:line="400" w:lineRule="exact"/>
              <w:rPr>
                <w:rFonts w:hint="eastAsia" w:ascii="仿宋_GB2312" w:hAnsi="仿宋_GB2312" w:eastAsia="仿宋_GB2312" w:cs="仿宋_GB2312"/>
                <w:sz w:val="24"/>
              </w:rPr>
            </w:pPr>
          </w:p>
        </w:tc>
        <w:tc>
          <w:tcPr>
            <w:tcW w:w="1757" w:type="dxa"/>
            <w:gridSpan w:val="4"/>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5"/>
            <w:vAlign w:val="center"/>
          </w:tcPr>
          <w:p>
            <w:pPr>
              <w:autoSpaceDN w:val="0"/>
              <w:spacing w:line="400" w:lineRule="exact"/>
              <w:jc w:val="left"/>
              <w:textAlignment w:val="center"/>
              <w:rPr>
                <w:rFonts w:hint="eastAsia" w:ascii="宋体" w:hAnsi="宋体" w:eastAsia="宋体" w:cs="仿宋_GB2312"/>
                <w:color w:val="000000"/>
                <w:sz w:val="21"/>
                <w:lang w:val="en-US" w:eastAsia="zh-CN"/>
              </w:rPr>
            </w:pPr>
            <w:r>
              <w:rPr>
                <w:rFonts w:hint="eastAsia" w:ascii="宋体" w:hAnsi="宋体" w:eastAsia="宋体" w:cs="仿宋_GB2312"/>
                <w:color w:val="000000"/>
                <w:sz w:val="21"/>
                <w:lang w:eastAsia="zh-CN"/>
              </w:rPr>
              <w:t>指标1：易地扶贫搬迁</w:t>
            </w:r>
            <w:r>
              <w:rPr>
                <w:rFonts w:hint="eastAsia" w:ascii="宋体" w:hAnsi="宋体" w:eastAsia="宋体" w:cs="仿宋_GB2312"/>
                <w:color w:val="000000"/>
                <w:sz w:val="21"/>
                <w:lang w:val="en-US" w:eastAsia="zh-CN"/>
              </w:rPr>
              <w:t>24402人</w:t>
            </w:r>
          </w:p>
        </w:tc>
        <w:tc>
          <w:tcPr>
            <w:tcW w:w="3121" w:type="dxa"/>
            <w:gridSpan w:val="6"/>
            <w:vAlign w:val="center"/>
          </w:tcPr>
          <w:p>
            <w:pPr>
              <w:autoSpaceDN w:val="0"/>
              <w:spacing w:line="400" w:lineRule="exact"/>
              <w:jc w:val="left"/>
              <w:textAlignment w:val="center"/>
              <w:rPr>
                <w:rFonts w:hint="eastAsia" w:ascii="宋体" w:hAnsi="宋体" w:eastAsia="宋体" w:cs="仿宋_GB2312"/>
                <w:color w:val="000000"/>
                <w:sz w:val="21"/>
                <w:lang w:val="en-US" w:eastAsia="zh-CN"/>
              </w:rPr>
            </w:pPr>
            <w:r>
              <w:rPr>
                <w:rFonts w:hint="eastAsia" w:ascii="宋体" w:hAnsi="宋体" w:eastAsia="宋体" w:cs="仿宋_GB2312"/>
                <w:color w:val="000000"/>
                <w:sz w:val="21"/>
                <w:lang w:val="en-US" w:eastAsia="zh-CN"/>
              </w:rPr>
              <w:t>全年易地扶贫搬迁实际完成31220人，超额完成28%。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trPr>
        <w:tc>
          <w:tcPr>
            <w:tcW w:w="1233" w:type="dxa"/>
            <w:vMerge w:val="continue"/>
            <w:vAlign w:val="center"/>
          </w:tcPr>
          <w:p>
            <w:pPr>
              <w:spacing w:line="400" w:lineRule="exact"/>
              <w:rPr>
                <w:rFonts w:hint="eastAsia" w:ascii="仿宋_GB2312" w:hAnsi="仿宋_GB2312" w:eastAsia="仿宋_GB2312" w:cs="仿宋_GB2312"/>
                <w:sz w:val="24"/>
              </w:rPr>
            </w:pPr>
          </w:p>
        </w:tc>
        <w:tc>
          <w:tcPr>
            <w:tcW w:w="1757" w:type="dxa"/>
            <w:gridSpan w:val="4"/>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400" w:lineRule="exact"/>
              <w:jc w:val="center"/>
              <w:textAlignment w:val="center"/>
              <w:rPr>
                <w:rFonts w:hint="eastAsia" w:ascii="仿宋_GB2312" w:hAnsi="仿宋_GB2312" w:eastAsia="仿宋_GB2312" w:cs="仿宋_GB2312"/>
                <w:sz w:val="24"/>
              </w:rPr>
            </w:pPr>
          </w:p>
        </w:tc>
        <w:tc>
          <w:tcPr>
            <w:tcW w:w="2709" w:type="dxa"/>
            <w:gridSpan w:val="5"/>
            <w:vAlign w:val="center"/>
          </w:tcPr>
          <w:p>
            <w:pPr>
              <w:autoSpaceDN w:val="0"/>
              <w:spacing w:line="400" w:lineRule="exact"/>
              <w:jc w:val="left"/>
              <w:textAlignment w:val="center"/>
              <w:rPr>
                <w:rFonts w:hint="eastAsia" w:ascii="宋体" w:hAnsi="宋体" w:eastAsia="宋体" w:cs="仿宋_GB2312"/>
                <w:color w:val="000000"/>
                <w:sz w:val="21"/>
                <w:lang w:val="en-US" w:eastAsia="zh-CN"/>
              </w:rPr>
            </w:pPr>
            <w:r>
              <w:rPr>
                <w:rFonts w:hint="eastAsia" w:ascii="宋体" w:hAnsi="宋体" w:eastAsia="宋体" w:cs="仿宋_GB2312"/>
                <w:color w:val="000000"/>
                <w:sz w:val="21"/>
                <w:lang w:eastAsia="zh-CN"/>
              </w:rPr>
              <w:t>指标</w:t>
            </w:r>
            <w:r>
              <w:rPr>
                <w:rFonts w:hint="eastAsia" w:ascii="宋体" w:hAnsi="宋体" w:eastAsia="宋体" w:cs="仿宋_GB2312"/>
                <w:color w:val="000000"/>
                <w:sz w:val="21"/>
                <w:lang w:val="en-US" w:eastAsia="zh-CN"/>
              </w:rPr>
              <w:t>2</w:t>
            </w:r>
            <w:r>
              <w:rPr>
                <w:rFonts w:hint="eastAsia" w:ascii="宋体" w:hAnsi="宋体" w:eastAsia="宋体" w:cs="仿宋_GB2312"/>
                <w:color w:val="000000"/>
                <w:sz w:val="21"/>
                <w:lang w:eastAsia="zh-CN"/>
              </w:rPr>
              <w:t>：</w:t>
            </w:r>
            <w:r>
              <w:rPr>
                <w:rFonts w:hint="eastAsia" w:ascii="宋体" w:hAnsi="宋体" w:eastAsia="宋体" w:cs="仿宋_GB2312"/>
                <w:color w:val="000000"/>
                <w:sz w:val="21"/>
                <w:lang w:val="en-US" w:eastAsia="zh-CN"/>
              </w:rPr>
              <w:t>争取中央、省预算内资金10亿元，发行企业债券20亿元。</w:t>
            </w:r>
          </w:p>
        </w:tc>
        <w:tc>
          <w:tcPr>
            <w:tcW w:w="3121" w:type="dxa"/>
            <w:gridSpan w:val="6"/>
            <w:vAlign w:val="center"/>
          </w:tcPr>
          <w:p>
            <w:pPr>
              <w:autoSpaceDN w:val="0"/>
              <w:spacing w:line="400" w:lineRule="exact"/>
              <w:jc w:val="left"/>
              <w:textAlignment w:val="center"/>
              <w:rPr>
                <w:rFonts w:hint="eastAsia" w:ascii="宋体" w:hAnsi="宋体" w:eastAsia="宋体" w:cs="仿宋_GB2312"/>
                <w:color w:val="000000"/>
                <w:sz w:val="21"/>
                <w:lang w:val="en-US" w:eastAsia="zh-CN"/>
              </w:rPr>
            </w:pPr>
            <w:r>
              <w:rPr>
                <w:rFonts w:hint="eastAsia" w:ascii="宋体" w:hAnsi="宋体" w:eastAsia="宋体" w:cs="仿宋_GB2312"/>
                <w:color w:val="000000"/>
                <w:sz w:val="21"/>
                <w:lang w:val="en-US" w:eastAsia="zh-CN"/>
              </w:rPr>
              <w:t>争取中央和省预算内资金16.3亿元，发行企业债券29亿元。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233" w:type="dxa"/>
            <w:vMerge w:val="continue"/>
            <w:vAlign w:val="center"/>
          </w:tcPr>
          <w:p>
            <w:pPr>
              <w:spacing w:line="400" w:lineRule="exact"/>
              <w:rPr>
                <w:rFonts w:hint="eastAsia" w:ascii="仿宋_GB2312" w:hAnsi="仿宋_GB2312" w:eastAsia="仿宋_GB2312" w:cs="仿宋_GB2312"/>
                <w:sz w:val="24"/>
              </w:rPr>
            </w:pPr>
          </w:p>
        </w:tc>
        <w:tc>
          <w:tcPr>
            <w:tcW w:w="1757" w:type="dxa"/>
            <w:gridSpan w:val="4"/>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5"/>
            <w:vAlign w:val="center"/>
          </w:tcPr>
          <w:p>
            <w:pPr>
              <w:autoSpaceDN w:val="0"/>
              <w:spacing w:line="400" w:lineRule="exact"/>
              <w:jc w:val="left"/>
              <w:textAlignment w:val="center"/>
              <w:rPr>
                <w:rFonts w:hint="eastAsia" w:ascii="宋体" w:hAnsi="宋体" w:eastAsia="宋体" w:cs="仿宋_GB2312"/>
                <w:color w:val="000000"/>
                <w:sz w:val="21"/>
                <w:lang w:val="en-US" w:eastAsia="zh-CN"/>
              </w:rPr>
            </w:pPr>
            <w:r>
              <w:rPr>
                <w:rFonts w:hint="eastAsia" w:ascii="宋体" w:hAnsi="宋体" w:eastAsia="宋体" w:cs="仿宋_GB2312"/>
                <w:color w:val="000000"/>
                <w:sz w:val="21"/>
                <w:lang w:eastAsia="zh-CN"/>
              </w:rPr>
              <w:t>指标1：</w:t>
            </w:r>
            <w:r>
              <w:rPr>
                <w:rFonts w:hint="eastAsia" w:ascii="宋体" w:hAnsi="宋体" w:eastAsia="宋体" w:cs="仿宋_GB2312"/>
                <w:color w:val="000000"/>
                <w:sz w:val="21"/>
                <w:lang w:val="en-US" w:eastAsia="zh-CN"/>
              </w:rPr>
              <w:t>出台《岳阳市打造千亿物流产业行动方案（2017-2020年）》</w:t>
            </w:r>
          </w:p>
        </w:tc>
        <w:tc>
          <w:tcPr>
            <w:tcW w:w="3121" w:type="dxa"/>
            <w:gridSpan w:val="6"/>
            <w:vAlign w:val="center"/>
          </w:tcPr>
          <w:p>
            <w:pPr>
              <w:autoSpaceDN w:val="0"/>
              <w:spacing w:line="400" w:lineRule="exact"/>
              <w:jc w:val="left"/>
              <w:textAlignment w:val="center"/>
              <w:rPr>
                <w:rFonts w:hint="eastAsia" w:ascii="宋体" w:hAnsi="宋体" w:eastAsia="宋体" w:cs="仿宋_GB2312"/>
                <w:color w:val="000000"/>
                <w:sz w:val="21"/>
                <w:lang w:val="en-US" w:eastAsia="zh-CN"/>
              </w:rPr>
            </w:pPr>
            <w:r>
              <w:rPr>
                <w:rFonts w:hint="eastAsia" w:ascii="宋体" w:hAnsi="宋体" w:eastAsia="宋体" w:cs="仿宋_GB2312"/>
                <w:color w:val="000000"/>
                <w:sz w:val="21"/>
                <w:lang w:val="en-US" w:eastAsia="zh-CN"/>
              </w:rPr>
              <w:t>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233" w:type="dxa"/>
            <w:vMerge w:val="continue"/>
            <w:vAlign w:val="center"/>
          </w:tcPr>
          <w:p>
            <w:pPr>
              <w:spacing w:line="400" w:lineRule="exact"/>
              <w:rPr>
                <w:rFonts w:hint="eastAsia" w:ascii="仿宋_GB2312" w:hAnsi="仿宋_GB2312" w:eastAsia="仿宋_GB2312" w:cs="仿宋_GB2312"/>
                <w:sz w:val="24"/>
              </w:rPr>
            </w:pPr>
          </w:p>
        </w:tc>
        <w:tc>
          <w:tcPr>
            <w:tcW w:w="1757" w:type="dxa"/>
            <w:gridSpan w:val="4"/>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709" w:type="dxa"/>
            <w:gridSpan w:val="5"/>
            <w:vAlign w:val="center"/>
          </w:tcPr>
          <w:p>
            <w:pPr>
              <w:autoSpaceDN w:val="0"/>
              <w:spacing w:line="400" w:lineRule="exact"/>
              <w:jc w:val="left"/>
              <w:textAlignment w:val="center"/>
              <w:rPr>
                <w:rFonts w:hint="eastAsia" w:ascii="宋体" w:hAnsi="宋体" w:eastAsia="宋体" w:cs="仿宋_GB2312"/>
                <w:color w:val="000000"/>
                <w:sz w:val="21"/>
                <w:lang w:val="en-US" w:eastAsia="zh-CN"/>
              </w:rPr>
            </w:pPr>
            <w:r>
              <w:rPr>
                <w:rFonts w:hint="eastAsia" w:ascii="宋体" w:hAnsi="宋体" w:eastAsia="宋体" w:cs="仿宋_GB2312"/>
                <w:color w:val="000000"/>
                <w:sz w:val="21"/>
                <w:lang w:eastAsia="zh-CN"/>
              </w:rPr>
              <w:t>指标</w:t>
            </w:r>
            <w:r>
              <w:rPr>
                <w:rFonts w:hint="eastAsia" w:ascii="宋体" w:hAnsi="宋体" w:eastAsia="宋体" w:cs="仿宋_GB2312"/>
                <w:color w:val="000000"/>
                <w:sz w:val="21"/>
                <w:lang w:val="en-US" w:eastAsia="zh-CN"/>
              </w:rPr>
              <w:t>2</w:t>
            </w:r>
            <w:r>
              <w:rPr>
                <w:rFonts w:hint="eastAsia" w:ascii="宋体" w:hAnsi="宋体" w:eastAsia="宋体" w:cs="仿宋_GB2312"/>
                <w:color w:val="000000"/>
                <w:sz w:val="21"/>
                <w:lang w:eastAsia="zh-CN"/>
              </w:rPr>
              <w:t>：</w:t>
            </w:r>
            <w:r>
              <w:rPr>
                <w:rFonts w:hint="eastAsia" w:ascii="宋体" w:hAnsi="宋体" w:eastAsia="宋体" w:cs="仿宋_GB2312"/>
                <w:color w:val="000000"/>
                <w:sz w:val="21"/>
                <w:lang w:val="en-US" w:eastAsia="zh-CN"/>
              </w:rPr>
              <w:t>编制《岳阳市</w:t>
            </w:r>
            <w:r>
              <w:rPr>
                <w:rFonts w:hint="eastAsia" w:ascii="宋体" w:hAnsi="宋体" w:eastAsia="宋体" w:cs="仿宋_GB2312"/>
                <w:color w:val="000000"/>
                <w:sz w:val="21"/>
                <w:lang w:eastAsia="zh-CN"/>
              </w:rPr>
              <w:t>军民融合深度发展“十三五”规划</w:t>
            </w:r>
            <w:r>
              <w:rPr>
                <w:rFonts w:hint="eastAsia" w:ascii="宋体" w:hAnsi="宋体" w:eastAsia="宋体" w:cs="仿宋_GB2312"/>
                <w:color w:val="000000"/>
                <w:sz w:val="21"/>
                <w:lang w:val="en-US" w:eastAsia="zh-CN"/>
              </w:rPr>
              <w:t>》</w:t>
            </w:r>
          </w:p>
        </w:tc>
        <w:tc>
          <w:tcPr>
            <w:tcW w:w="3121" w:type="dxa"/>
            <w:gridSpan w:val="6"/>
            <w:vAlign w:val="center"/>
          </w:tcPr>
          <w:p>
            <w:pPr>
              <w:autoSpaceDN w:val="0"/>
              <w:spacing w:line="400" w:lineRule="exact"/>
              <w:jc w:val="left"/>
              <w:textAlignment w:val="center"/>
              <w:rPr>
                <w:rFonts w:hint="eastAsia" w:ascii="宋体" w:hAnsi="宋体" w:eastAsia="宋体" w:cs="仿宋_GB2312"/>
                <w:color w:val="000000"/>
                <w:sz w:val="21"/>
                <w:lang w:val="en-US" w:eastAsia="zh-CN"/>
              </w:rPr>
            </w:pPr>
            <w:r>
              <w:rPr>
                <w:rFonts w:hint="eastAsia" w:ascii="宋体" w:hAnsi="宋体" w:eastAsia="宋体" w:cs="仿宋_GB2312"/>
                <w:color w:val="000000"/>
                <w:sz w:val="21"/>
                <w:lang w:val="en-US" w:eastAsia="zh-CN"/>
              </w:rPr>
              <w:t>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233" w:type="dxa"/>
            <w:vMerge w:val="continue"/>
            <w:vAlign w:val="center"/>
          </w:tcPr>
          <w:p>
            <w:pPr>
              <w:spacing w:line="400" w:lineRule="exact"/>
              <w:rPr>
                <w:rFonts w:hint="eastAsia" w:ascii="仿宋_GB2312" w:hAnsi="仿宋_GB2312" w:eastAsia="仿宋_GB2312" w:cs="仿宋_GB2312"/>
                <w:sz w:val="24"/>
              </w:rPr>
            </w:pPr>
          </w:p>
        </w:tc>
        <w:tc>
          <w:tcPr>
            <w:tcW w:w="1757" w:type="dxa"/>
            <w:gridSpan w:val="4"/>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5"/>
            <w:vAlign w:val="center"/>
          </w:tcPr>
          <w:p>
            <w:pPr>
              <w:autoSpaceDN w:val="0"/>
              <w:spacing w:line="400" w:lineRule="exact"/>
              <w:jc w:val="left"/>
              <w:textAlignment w:val="center"/>
              <w:rPr>
                <w:rFonts w:hint="eastAsia" w:ascii="宋体" w:hAnsi="宋体" w:eastAsia="宋体" w:cs="仿宋_GB2312"/>
                <w:color w:val="000000"/>
                <w:sz w:val="21"/>
                <w:lang w:val="en-US" w:eastAsia="zh-CN"/>
              </w:rPr>
            </w:pPr>
            <w:r>
              <w:rPr>
                <w:rFonts w:hint="eastAsia" w:ascii="宋体" w:hAnsi="宋体" w:eastAsia="宋体" w:cs="仿宋_GB2312"/>
                <w:color w:val="000000"/>
                <w:sz w:val="21"/>
                <w:lang w:eastAsia="zh-CN"/>
              </w:rPr>
              <w:t>指标1：</w:t>
            </w:r>
            <w:r>
              <w:rPr>
                <w:rFonts w:hint="eastAsia" w:ascii="宋体" w:hAnsi="宋体" w:eastAsia="宋体" w:cs="仿宋_GB2312"/>
                <w:color w:val="000000"/>
                <w:sz w:val="21"/>
                <w:lang w:val="en-US" w:eastAsia="zh-CN"/>
              </w:rPr>
              <w:t>在预算内完成重大项目前期工作</w:t>
            </w:r>
          </w:p>
        </w:tc>
        <w:tc>
          <w:tcPr>
            <w:tcW w:w="3121" w:type="dxa"/>
            <w:gridSpan w:val="6"/>
            <w:vAlign w:val="center"/>
          </w:tcPr>
          <w:p>
            <w:pPr>
              <w:autoSpaceDN w:val="0"/>
              <w:spacing w:line="400" w:lineRule="exact"/>
              <w:jc w:val="left"/>
              <w:textAlignment w:val="center"/>
              <w:rPr>
                <w:rFonts w:hint="eastAsia" w:ascii="宋体" w:hAnsi="宋体" w:eastAsia="宋体" w:cs="仿宋_GB2312"/>
                <w:color w:val="000000"/>
                <w:sz w:val="21"/>
                <w:lang w:val="en-US" w:eastAsia="zh-CN"/>
              </w:rPr>
            </w:pPr>
            <w:r>
              <w:rPr>
                <w:rFonts w:hint="eastAsia" w:ascii="宋体" w:hAnsi="宋体" w:eastAsia="宋体" w:cs="仿宋_GB2312"/>
                <w:color w:val="000000"/>
                <w:sz w:val="21"/>
                <w:lang w:eastAsia="zh-CN"/>
              </w:rPr>
              <w:t>未超预算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233" w:type="dxa"/>
            <w:vMerge w:val="continue"/>
            <w:vAlign w:val="center"/>
          </w:tcPr>
          <w:p>
            <w:pPr>
              <w:spacing w:line="400" w:lineRule="exact"/>
              <w:rPr>
                <w:rFonts w:hint="eastAsia" w:ascii="仿宋_GB2312" w:hAnsi="仿宋_GB2312" w:eastAsia="仿宋_GB2312" w:cs="仿宋_GB2312"/>
                <w:sz w:val="24"/>
              </w:rPr>
            </w:pPr>
          </w:p>
        </w:tc>
        <w:tc>
          <w:tcPr>
            <w:tcW w:w="1757" w:type="dxa"/>
            <w:gridSpan w:val="4"/>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5"/>
            <w:vAlign w:val="center"/>
          </w:tcPr>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eastAsia="zh-CN"/>
              </w:rPr>
              <w:t>指标1：加快教育体育事业发展</w:t>
            </w:r>
          </w:p>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eastAsia="zh-CN"/>
              </w:rPr>
              <w:t>指标2：加快医疗卫生事业发展</w:t>
            </w:r>
          </w:p>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eastAsia="zh-CN"/>
              </w:rPr>
              <w:t>指标3：加快健康养老事业发展</w:t>
            </w:r>
          </w:p>
          <w:p>
            <w:pPr>
              <w:autoSpaceDN w:val="0"/>
              <w:spacing w:line="400" w:lineRule="exact"/>
              <w:jc w:val="left"/>
              <w:textAlignment w:val="center"/>
              <w:rPr>
                <w:rFonts w:hint="eastAsia" w:ascii="宋体" w:hAnsi="宋体" w:eastAsia="宋体" w:cs="仿宋_GB2312"/>
                <w:color w:val="000000"/>
                <w:sz w:val="21"/>
                <w:lang w:val="en-US" w:eastAsia="zh-CN"/>
              </w:rPr>
            </w:pPr>
            <w:r>
              <w:rPr>
                <w:rFonts w:hint="eastAsia" w:ascii="宋体" w:hAnsi="宋体" w:eastAsia="宋体" w:cs="仿宋_GB2312"/>
                <w:color w:val="000000"/>
                <w:sz w:val="21"/>
                <w:lang w:eastAsia="zh-CN"/>
              </w:rPr>
              <w:t>指标3：加快文化旅游事业发展</w:t>
            </w:r>
          </w:p>
        </w:tc>
        <w:tc>
          <w:tcPr>
            <w:tcW w:w="3121" w:type="dxa"/>
            <w:gridSpan w:val="6"/>
            <w:vAlign w:val="center"/>
          </w:tcPr>
          <w:p>
            <w:pPr>
              <w:autoSpaceDN w:val="0"/>
              <w:spacing w:line="400" w:lineRule="exact"/>
              <w:jc w:val="left"/>
              <w:textAlignment w:val="center"/>
              <w:rPr>
                <w:rFonts w:hint="eastAsia" w:ascii="宋体" w:hAnsi="宋体" w:eastAsia="宋体" w:cs="仿宋_GB2312"/>
                <w:color w:val="000000"/>
                <w:sz w:val="21"/>
                <w:lang w:val="en-US" w:eastAsia="zh-CN"/>
              </w:rPr>
            </w:pPr>
            <w:r>
              <w:rPr>
                <w:rFonts w:hint="eastAsia" w:ascii="宋体" w:hAnsi="宋体" w:eastAsia="宋体" w:cs="仿宋_GB2312"/>
                <w:color w:val="000000"/>
                <w:sz w:val="21"/>
                <w:lang w:val="en-US" w:eastAsia="zh-CN"/>
              </w:rPr>
              <w:t>全面完成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233" w:type="dxa"/>
            <w:vMerge w:val="continue"/>
            <w:vAlign w:val="center"/>
          </w:tcPr>
          <w:p>
            <w:pPr>
              <w:spacing w:line="400" w:lineRule="exact"/>
              <w:rPr>
                <w:rFonts w:hint="eastAsia" w:ascii="仿宋_GB2312" w:hAnsi="仿宋_GB2312" w:eastAsia="仿宋_GB2312" w:cs="仿宋_GB2312"/>
                <w:sz w:val="24"/>
              </w:rPr>
            </w:pPr>
          </w:p>
        </w:tc>
        <w:tc>
          <w:tcPr>
            <w:tcW w:w="1757" w:type="dxa"/>
            <w:gridSpan w:val="4"/>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5"/>
            <w:vAlign w:val="center"/>
          </w:tcPr>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eastAsia="zh-CN"/>
              </w:rPr>
              <w:t>指标</w:t>
            </w:r>
            <w:r>
              <w:rPr>
                <w:rFonts w:hint="eastAsia" w:ascii="宋体" w:hAnsi="宋体" w:eastAsia="宋体" w:cs="仿宋_GB2312"/>
                <w:color w:val="000000"/>
                <w:sz w:val="21"/>
                <w:lang w:val="en-US" w:eastAsia="zh-CN"/>
              </w:rPr>
              <w:t>1：万元GDP能耗下降3%</w:t>
            </w:r>
          </w:p>
        </w:tc>
        <w:tc>
          <w:tcPr>
            <w:tcW w:w="3121" w:type="dxa"/>
            <w:gridSpan w:val="6"/>
            <w:vAlign w:val="center"/>
          </w:tcPr>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val="en-US" w:eastAsia="zh-CN"/>
              </w:rPr>
              <w:t>全面完成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233" w:type="dxa"/>
            <w:vMerge w:val="continue"/>
            <w:vAlign w:val="center"/>
          </w:tcPr>
          <w:p>
            <w:pPr>
              <w:spacing w:line="400" w:lineRule="exact"/>
              <w:rPr>
                <w:rFonts w:hint="eastAsia" w:ascii="仿宋_GB2312" w:hAnsi="仿宋_GB2312" w:eastAsia="仿宋_GB2312" w:cs="仿宋_GB2312"/>
                <w:sz w:val="24"/>
              </w:rPr>
            </w:pPr>
          </w:p>
        </w:tc>
        <w:tc>
          <w:tcPr>
            <w:tcW w:w="1757" w:type="dxa"/>
            <w:gridSpan w:val="4"/>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5"/>
            <w:vAlign w:val="center"/>
          </w:tcPr>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eastAsia="zh-CN"/>
              </w:rPr>
              <w:t>指标1：加快生态文明建设</w:t>
            </w:r>
          </w:p>
        </w:tc>
        <w:tc>
          <w:tcPr>
            <w:tcW w:w="3121" w:type="dxa"/>
            <w:gridSpan w:val="6"/>
            <w:vAlign w:val="center"/>
          </w:tcPr>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eastAsia="zh-CN"/>
              </w:rPr>
              <w:t>成功争取12个单位纳入省级两型创建单位范畴，汨罗市农村畜禽污染无害化治理及资源化利用技术推广应用项目和云溪区建筑垃圾和市政污泥生产绿色建材技术项目纳入省级清洁低碳技术推广试点范畴。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233" w:type="dxa"/>
            <w:vMerge w:val="continue"/>
            <w:vAlign w:val="center"/>
          </w:tcPr>
          <w:p>
            <w:pPr>
              <w:spacing w:line="400" w:lineRule="exact"/>
              <w:rPr>
                <w:rFonts w:hint="eastAsia" w:ascii="仿宋_GB2312" w:hAnsi="仿宋_GB2312" w:eastAsia="仿宋_GB2312" w:cs="仿宋_GB2312"/>
                <w:sz w:val="24"/>
              </w:rPr>
            </w:pPr>
          </w:p>
        </w:tc>
        <w:tc>
          <w:tcPr>
            <w:tcW w:w="1757" w:type="dxa"/>
            <w:gridSpan w:val="4"/>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5"/>
            <w:vAlign w:val="center"/>
          </w:tcPr>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eastAsia="zh-CN"/>
              </w:rPr>
              <w:t>指标</w:t>
            </w:r>
            <w:r>
              <w:rPr>
                <w:rFonts w:hint="eastAsia" w:ascii="宋体" w:hAnsi="宋体" w:eastAsia="宋体" w:cs="仿宋_GB2312"/>
                <w:color w:val="000000"/>
                <w:sz w:val="21"/>
                <w:lang w:val="en-US" w:eastAsia="zh-CN"/>
              </w:rPr>
              <w:t>1：</w:t>
            </w:r>
            <w:r>
              <w:rPr>
                <w:rFonts w:hint="eastAsia" w:ascii="宋体" w:hAnsi="宋体" w:eastAsia="宋体" w:cs="仿宋_GB2312"/>
                <w:color w:val="000000"/>
                <w:sz w:val="21"/>
                <w:lang w:eastAsia="zh-CN"/>
              </w:rPr>
              <w:t>工作从审批到监管，从项目安排到向制度设计转变，部门公信力提升</w:t>
            </w:r>
          </w:p>
        </w:tc>
        <w:tc>
          <w:tcPr>
            <w:tcW w:w="3121" w:type="dxa"/>
            <w:gridSpan w:val="6"/>
            <w:vAlign w:val="center"/>
          </w:tcPr>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eastAsia="zh-CN"/>
              </w:rPr>
              <w:t>社会形象明显提升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2990"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7247" w:type="dxa"/>
            <w:gridSpan w:val="13"/>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2990"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7247" w:type="dxa"/>
            <w:gridSpan w:val="13"/>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trPr>
        <w:tc>
          <w:tcPr>
            <w:tcW w:w="10237" w:type="dxa"/>
            <w:gridSpan w:val="18"/>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799"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799"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72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p>
        </w:tc>
        <w:tc>
          <w:tcPr>
            <w:tcW w:w="3799"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p>
        </w:tc>
        <w:tc>
          <w:tcPr>
            <w:tcW w:w="2799"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p>
        </w:tc>
        <w:tc>
          <w:tcPr>
            <w:tcW w:w="172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p>
        </w:tc>
        <w:tc>
          <w:tcPr>
            <w:tcW w:w="3799"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p>
        </w:tc>
        <w:tc>
          <w:tcPr>
            <w:tcW w:w="2799"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p>
        </w:tc>
        <w:tc>
          <w:tcPr>
            <w:tcW w:w="172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p>
        </w:tc>
        <w:tc>
          <w:tcPr>
            <w:tcW w:w="3799"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p>
        </w:tc>
        <w:tc>
          <w:tcPr>
            <w:tcW w:w="2799"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p>
        </w:tc>
        <w:tc>
          <w:tcPr>
            <w:tcW w:w="172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799"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799"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721"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327" w:hRule="atLeast"/>
        </w:trPr>
        <w:tc>
          <w:tcPr>
            <w:tcW w:w="10237" w:type="dxa"/>
            <w:gridSpan w:val="18"/>
            <w:vAlign w:val="center"/>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4"/>
              </w:rPr>
            </w:pP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4"/>
              </w:rPr>
            </w:pP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4"/>
              </w:rPr>
            </w:pP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84" w:hRule="atLeast"/>
        </w:trPr>
        <w:tc>
          <w:tcPr>
            <w:tcW w:w="10237" w:type="dxa"/>
            <w:gridSpan w:val="18"/>
            <w:vAlign w:val="center"/>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4"/>
              </w:rPr>
            </w:pP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4"/>
              </w:rPr>
            </w:pP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4"/>
              </w:rPr>
            </w:pP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w:t>
            </w:r>
            <w:r>
              <w:rPr>
                <w:rFonts w:hint="eastAsia" w:ascii="仿宋_GB2312" w:hAnsi="仿宋_GB2312" w:eastAsia="仿宋_GB2312" w:cs="仿宋_GB2312"/>
                <w:color w:val="000000"/>
                <w:sz w:val="24"/>
                <w:lang w:eastAsia="zh-CN"/>
              </w:rPr>
              <w:t>章</w:t>
            </w:r>
            <w:r>
              <w:rPr>
                <w:rFonts w:hint="eastAsia" w:ascii="仿宋_GB2312" w:hAnsi="仿宋_GB2312" w:eastAsia="仿宋_GB2312" w:cs="仿宋_GB2312"/>
                <w:color w:val="000000"/>
                <w:sz w:val="24"/>
              </w:rPr>
              <w:t>）：</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66" w:hRule="atLeast"/>
        </w:trPr>
        <w:tc>
          <w:tcPr>
            <w:tcW w:w="10237" w:type="dxa"/>
            <w:gridSpan w:val="18"/>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eastAsia="仿宋_GB2312"/>
                <w:sz w:val="24"/>
                <w:szCs w:val="24"/>
              </w:rPr>
            </w:pPr>
            <w:r>
              <w:rPr>
                <w:rFonts w:hint="eastAsia" w:eastAsia="仿宋_GB2312"/>
                <w:sz w:val="24"/>
                <w:szCs w:val="24"/>
                <w:lang w:eastAsia="zh-CN"/>
              </w:rPr>
              <w:t>财政</w:t>
            </w:r>
            <w:r>
              <w:rPr>
                <w:rFonts w:hint="eastAsia" w:eastAsia="仿宋_GB2312"/>
                <w:sz w:val="24"/>
                <w:szCs w:val="24"/>
              </w:rPr>
              <w:t>部门</w:t>
            </w:r>
            <w:r>
              <w:rPr>
                <w:rFonts w:hint="eastAsia" w:eastAsia="仿宋_GB2312"/>
                <w:sz w:val="24"/>
                <w:szCs w:val="24"/>
                <w:lang w:eastAsia="zh-CN"/>
              </w:rPr>
              <w:t>归口业务科室</w:t>
            </w:r>
            <w:r>
              <w:rPr>
                <w:rFonts w:hint="eastAsia" w:eastAsia="仿宋_GB2312"/>
                <w:sz w:val="24"/>
                <w:szCs w:val="24"/>
              </w:rPr>
              <w:t>意见：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eastAsia="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eastAsia="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eastAsia="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eastAsia="仿宋_GB2312"/>
                <w:sz w:val="24"/>
                <w:szCs w:val="24"/>
              </w:rPr>
            </w:pPr>
            <w:r>
              <w:rPr>
                <w:rFonts w:hint="eastAsia" w:eastAsia="仿宋_GB2312"/>
                <w:sz w:val="24"/>
                <w:szCs w:val="24"/>
                <w:lang w:val="en-US" w:eastAsia="zh-CN"/>
              </w:rPr>
              <w:t xml:space="preserve"> </w:t>
            </w:r>
            <w:r>
              <w:rPr>
                <w:rFonts w:hint="eastAsia" w:eastAsia="仿宋_GB2312"/>
                <w:sz w:val="24"/>
                <w:szCs w:val="24"/>
              </w:rPr>
              <w:t xml:space="preserve">                                </w:t>
            </w:r>
            <w:r>
              <w:rPr>
                <w:rFonts w:hint="eastAsia" w:eastAsia="仿宋_GB2312"/>
                <w:sz w:val="24"/>
                <w:szCs w:val="24"/>
                <w:lang w:val="en-US" w:eastAsia="zh-CN"/>
              </w:rPr>
              <w:t xml:space="preserve"> 财</w:t>
            </w:r>
            <w:r>
              <w:rPr>
                <w:rFonts w:hint="eastAsia" w:eastAsia="仿宋_GB2312"/>
                <w:sz w:val="24"/>
                <w:szCs w:val="24"/>
                <w:lang w:eastAsia="zh-CN"/>
              </w:rPr>
              <w:t>政</w:t>
            </w:r>
            <w:r>
              <w:rPr>
                <w:rFonts w:hint="eastAsia" w:eastAsia="仿宋_GB2312"/>
                <w:sz w:val="24"/>
                <w:szCs w:val="24"/>
              </w:rPr>
              <w:t>部门</w:t>
            </w:r>
            <w:r>
              <w:rPr>
                <w:rFonts w:hint="eastAsia" w:eastAsia="仿宋_GB2312"/>
                <w:sz w:val="24"/>
                <w:szCs w:val="24"/>
                <w:lang w:eastAsia="zh-CN"/>
              </w:rPr>
              <w:t>归口业务科室</w:t>
            </w:r>
            <w:r>
              <w:rPr>
                <w:rFonts w:hint="eastAsia" w:eastAsia="仿宋_GB2312"/>
                <w:sz w:val="24"/>
                <w:szCs w:val="24"/>
              </w:rPr>
              <w:t>负责人（</w:t>
            </w:r>
            <w:r>
              <w:rPr>
                <w:rFonts w:hint="eastAsia" w:eastAsia="仿宋_GB2312"/>
                <w:sz w:val="24"/>
                <w:szCs w:val="24"/>
                <w:lang w:eastAsia="zh-CN"/>
              </w:rPr>
              <w:t>签章</w:t>
            </w:r>
            <w:r>
              <w:rPr>
                <w:rFonts w:hint="eastAsia" w:eastAsia="仿宋_GB2312"/>
                <w:sz w:val="24"/>
                <w:szCs w:val="24"/>
              </w:rPr>
              <w:t>）：</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4"/>
              </w:rPr>
            </w:pPr>
            <w:r>
              <w:rPr>
                <w:rFonts w:hint="eastAsia" w:eastAsia="仿宋_GB2312"/>
                <w:sz w:val="24"/>
                <w:szCs w:val="24"/>
              </w:rPr>
              <w:t xml:space="preserve">                                                      </w:t>
            </w:r>
            <w:r>
              <w:rPr>
                <w:rFonts w:hint="eastAsia" w:eastAsia="仿宋_GB2312"/>
                <w:sz w:val="24"/>
                <w:szCs w:val="24"/>
                <w:lang w:val="en-US" w:eastAsia="zh-CN"/>
              </w:rPr>
              <w:t xml:space="preserve">  </w:t>
            </w:r>
            <w:r>
              <w:rPr>
                <w:rFonts w:hint="eastAsia" w:eastAsia="仿宋_GB2312"/>
                <w:sz w:val="24"/>
                <w:szCs w:val="24"/>
              </w:rPr>
              <w:t xml:space="preserve">             年 </w:t>
            </w:r>
            <w:r>
              <w:rPr>
                <w:rFonts w:hint="eastAsia" w:eastAsia="仿宋_GB2312"/>
                <w:sz w:val="24"/>
                <w:szCs w:val="24"/>
                <w:lang w:val="en-US" w:eastAsia="zh-CN"/>
              </w:rPr>
              <w:t xml:space="preserve"> </w:t>
            </w:r>
            <w:r>
              <w:rPr>
                <w:rFonts w:hint="eastAsia" w:eastAsia="仿宋_GB2312"/>
                <w:sz w:val="24"/>
                <w:szCs w:val="24"/>
              </w:rPr>
              <w:t xml:space="preserve">  月   日</w:t>
            </w:r>
          </w:p>
        </w:tc>
      </w:tr>
    </w:tbl>
    <w:p>
      <w:r>
        <w:rPr>
          <w:rFonts w:hint="eastAsia" w:eastAsia="仿宋_GB2312" w:cs="仿宋_GB2312"/>
          <w:bCs/>
          <w:sz w:val="28"/>
          <w:szCs w:val="28"/>
        </w:rPr>
        <w:t>填报人（签名）：</w:t>
      </w:r>
      <w:r>
        <w:rPr>
          <w:rFonts w:hint="eastAsia" w:eastAsia="仿宋_GB2312" w:cs="仿宋_GB2312"/>
          <w:bCs/>
          <w:sz w:val="28"/>
          <w:szCs w:val="28"/>
          <w:lang w:eastAsia="zh-CN"/>
        </w:rPr>
        <w:t>李华</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8880477</w:t>
      </w:r>
      <w:bookmarkStart w:id="0" w:name="_GoBack"/>
      <w:bookmarkEnd w:id="0"/>
    </w:p>
    <w:sectPr>
      <w:footerReference r:id="rId5" w:type="default"/>
      <w:pgSz w:w="11906" w:h="16838"/>
      <w:pgMar w:top="1587" w:right="850" w:bottom="1587" w:left="850" w:header="851" w:footer="850" w:gutter="0"/>
      <w:pgNumType w:fmt="numberInDash" w:start="8"/>
      <w:cols w:space="720" w:num="1"/>
      <w:docGrid w:type="linesAndChars" w:linePitch="602" w:charSpace="-12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- 15 -</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057E5"/>
    <w:rsid w:val="07011D74"/>
    <w:rsid w:val="07DD46AE"/>
    <w:rsid w:val="10FB74C6"/>
    <w:rsid w:val="12E057E5"/>
    <w:rsid w:val="1ED72CE1"/>
    <w:rsid w:val="31892287"/>
    <w:rsid w:val="319462BB"/>
    <w:rsid w:val="34D8574A"/>
    <w:rsid w:val="3A4124AF"/>
    <w:rsid w:val="46C9166B"/>
    <w:rsid w:val="48A10447"/>
    <w:rsid w:val="4C6B6EAB"/>
    <w:rsid w:val="4F4D6836"/>
    <w:rsid w:val="61CA1EFB"/>
    <w:rsid w:val="69C77525"/>
    <w:rsid w:val="6BEF40B1"/>
    <w:rsid w:val="6C46577C"/>
    <w:rsid w:val="6D7645D5"/>
    <w:rsid w:val="6EEA3646"/>
    <w:rsid w:val="796F72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link w:val="4"/>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customStyle="1" w:styleId="4">
    <w:name w:val=" Char Char Char Char Char Char Char Char Char Char"/>
    <w:basedOn w:val="1"/>
    <w:link w:val="3"/>
    <w:uiPriority w:val="0"/>
    <w:pPr>
      <w:widowControl/>
      <w:spacing w:after="160" w:afterLines="0" w:line="240" w:lineRule="exact"/>
      <w:jc w:val="left"/>
    </w:pPr>
  </w:style>
  <w:style w:type="character" w:styleId="5">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2018-05-08T07:22:00Z</dcterms:created>
  <dc:creator>Administrator</dc:creator>
  <cp:lastModifiedBy>Administrator</cp:lastModifiedBy>
  <cp:lastPrinted>2018-05-21T03:11:06Z</cp:lastPrinted>
  <dcterms:modified xsi:type="dcterms:W3CDTF">2018-05-21T03:20:39Z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