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kinsoku/>
        <w:wordWrap/>
        <w:overflowPunct/>
        <w:topLinePunct w:val="0"/>
        <w:autoSpaceDE/>
        <w:autoSpaceDN/>
        <w:bidi w:val="0"/>
        <w:adjustRightInd/>
        <w:snapToGrid/>
        <w:spacing w:line="480" w:lineRule="exact"/>
        <w:textAlignment w:val="top"/>
        <w:rPr>
          <w:rFonts w:hint="eastAsia" w:ascii="宋体" w:hAnsi="宋体" w:eastAsia="宋体" w:cs="宋体"/>
          <w:b w:val="0"/>
          <w:bCs/>
          <w:kern w:val="2"/>
          <w:sz w:val="36"/>
        </w:rPr>
      </w:pPr>
      <w:r>
        <w:rPr>
          <w:rFonts w:hint="eastAsia" w:eastAsia="黑体"/>
          <w:b/>
          <w:kern w:val="2"/>
          <w:sz w:val="36"/>
        </w:rPr>
        <w:t xml:space="preserve">              </w:t>
      </w:r>
    </w:p>
    <w:p>
      <w:pPr>
        <w:pStyle w:val="19"/>
        <w:keepNext w:val="0"/>
        <w:keepLines w:val="0"/>
        <w:pageBreakBefore w:val="0"/>
        <w:widowControl/>
        <w:kinsoku/>
        <w:wordWrap/>
        <w:overflowPunct/>
        <w:topLinePunct w:val="0"/>
        <w:autoSpaceDE/>
        <w:autoSpaceDN/>
        <w:bidi w:val="0"/>
        <w:adjustRightInd/>
        <w:snapToGrid/>
        <w:spacing w:line="360" w:lineRule="exact"/>
        <w:textAlignment w:val="top"/>
        <w:rPr>
          <w:rFonts w:hint="eastAsia" w:ascii="宋体" w:hAnsi="宋体" w:eastAsia="宋体" w:cs="宋体"/>
          <w:b w:val="0"/>
          <w:bCs/>
          <w:kern w:val="2"/>
          <w:sz w:val="36"/>
        </w:rPr>
      </w:pPr>
    </w:p>
    <w:p>
      <w:pPr>
        <w:pStyle w:val="19"/>
        <w:keepNext w:val="0"/>
        <w:keepLines w:val="0"/>
        <w:pageBreakBefore w:val="0"/>
        <w:widowControl/>
        <w:kinsoku/>
        <w:wordWrap/>
        <w:overflowPunct/>
        <w:topLinePunct w:val="0"/>
        <w:autoSpaceDE/>
        <w:autoSpaceDN/>
        <w:bidi w:val="0"/>
        <w:adjustRightInd/>
        <w:snapToGrid/>
        <w:spacing w:line="420" w:lineRule="exact"/>
        <w:textAlignment w:val="top"/>
        <w:rPr>
          <w:rFonts w:hint="eastAsia" w:ascii="宋体" w:hAnsi="宋体" w:eastAsia="宋体" w:cs="宋体"/>
          <w:b w:val="0"/>
          <w:bCs/>
          <w:kern w:val="2"/>
          <w:sz w:val="36"/>
        </w:rPr>
      </w:pPr>
    </w:p>
    <w:p>
      <w:pPr>
        <w:pStyle w:val="19"/>
        <w:keepNext w:val="0"/>
        <w:keepLines w:val="0"/>
        <w:pageBreakBefore w:val="0"/>
        <w:widowControl/>
        <w:kinsoku/>
        <w:wordWrap/>
        <w:overflowPunct/>
        <w:topLinePunct w:val="0"/>
        <w:autoSpaceDE/>
        <w:autoSpaceDN/>
        <w:bidi w:val="0"/>
        <w:adjustRightInd/>
        <w:snapToGrid/>
        <w:spacing w:line="480" w:lineRule="exact"/>
        <w:textAlignment w:val="top"/>
        <w:rPr>
          <w:rFonts w:hint="eastAsia" w:eastAsia="黑体"/>
          <w:b/>
          <w:kern w:val="2"/>
          <w:sz w:val="21"/>
          <w:szCs w:val="21"/>
        </w:rPr>
      </w:pPr>
      <w:r>
        <w:rPr>
          <w:rFonts w:hint="eastAsia" w:eastAsia="黑体"/>
          <w:b/>
          <w:kern w:val="2"/>
          <w:sz w:val="36"/>
        </w:rPr>
        <w:t xml:space="preserve">     </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hanging="300" w:hangingChars="100"/>
        <w:jc w:val="right"/>
        <w:textAlignment w:val="auto"/>
        <w:rPr>
          <w:rFonts w:hint="eastAsia" w:ascii="仿宋_GB2312" w:hAnsi="仿宋_GB2312" w:eastAsia="仿宋_GB2312" w:cs="仿宋_GB2312"/>
          <w:color w:val="000000"/>
          <w:sz w:val="32"/>
          <w:szCs w:val="32"/>
        </w:rPr>
      </w:pPr>
      <w:r>
        <w:rPr>
          <w:rFonts w:hint="eastAsia" w:eastAsia="楷体_GB2312"/>
          <w:color w:val="FF0000"/>
          <w:sz w:val="30"/>
          <w:szCs w:val="30"/>
        </w:rPr>
        <w:t xml:space="preserve">                                    </w:t>
      </w:r>
      <w:r>
        <w:rPr>
          <w:rFonts w:hint="eastAsia" w:ascii="仿宋_GB2312" w:hAnsi="仿宋_GB2312" w:eastAsia="仿宋_GB2312" w:cs="仿宋_GB2312"/>
          <w:color w:val="000000"/>
          <w:sz w:val="32"/>
          <w:szCs w:val="32"/>
        </w:rPr>
        <w:t>岳环评</w:t>
      </w:r>
      <w:r>
        <w:rPr>
          <w:rFonts w:hint="eastAsia" w:ascii="仿宋" w:hAnsi="仿宋" w:eastAsia="仿宋" w:cs="仿宋"/>
          <w:color w:val="000000"/>
          <w:sz w:val="32"/>
          <w:szCs w:val="32"/>
        </w:rPr>
        <w:t>〔</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67</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b/>
          <w:bCs w:val="0"/>
          <w:sz w:val="36"/>
          <w:szCs w:val="36"/>
        </w:rPr>
      </w:pPr>
      <w:r>
        <w:rPr>
          <w:rFonts w:hint="eastAsia" w:ascii="黑体" w:hAnsi="黑体" w:eastAsia="黑体" w:cs="黑体"/>
          <w:b/>
          <w:bCs w:val="0"/>
          <w:color w:val="000000"/>
          <w:sz w:val="36"/>
          <w:szCs w:val="36"/>
        </w:rPr>
        <w:t>关于</w:t>
      </w:r>
      <w:bookmarkStart w:id="0" w:name="_Hlk105493080"/>
      <w:r>
        <w:rPr>
          <w:rFonts w:hint="eastAsia" w:ascii="黑体" w:hAnsi="黑体" w:eastAsia="黑体" w:cs="黑体"/>
          <w:b/>
          <w:bCs w:val="0"/>
          <w:sz w:val="36"/>
          <w:szCs w:val="36"/>
        </w:rPr>
        <w:t>湖南科兴新材料有限公司</w:t>
      </w:r>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bCs w:val="0"/>
          <w:sz w:val="36"/>
          <w:szCs w:val="36"/>
        </w:rPr>
      </w:pPr>
      <w:bookmarkStart w:id="1" w:name="_Hlk105493193"/>
      <w:r>
        <w:rPr>
          <w:rFonts w:hint="eastAsia" w:ascii="黑体" w:hAnsi="黑体" w:eastAsia="黑体" w:cs="黑体"/>
          <w:b/>
          <w:bCs w:val="0"/>
          <w:sz w:val="36"/>
          <w:szCs w:val="36"/>
        </w:rPr>
        <w:t>年产2000万m</w:t>
      </w:r>
      <w:r>
        <w:rPr>
          <w:rFonts w:hint="eastAsia" w:ascii="黑体" w:hAnsi="黑体" w:eastAsia="黑体" w:cs="黑体"/>
          <w:b/>
          <w:bCs w:val="0"/>
          <w:sz w:val="36"/>
          <w:szCs w:val="36"/>
          <w:vertAlign w:val="superscript"/>
        </w:rPr>
        <w:t>2</w:t>
      </w:r>
      <w:r>
        <w:rPr>
          <w:rFonts w:hint="eastAsia" w:ascii="黑体" w:hAnsi="黑体" w:eastAsia="黑体" w:cs="黑体"/>
          <w:b/>
          <w:bCs w:val="0"/>
          <w:sz w:val="36"/>
          <w:szCs w:val="36"/>
        </w:rPr>
        <w:t>改性沥青防水卷材、1000万m</w:t>
      </w:r>
      <w:r>
        <w:rPr>
          <w:rFonts w:hint="eastAsia" w:ascii="黑体" w:hAnsi="黑体" w:eastAsia="黑体" w:cs="黑体"/>
          <w:b/>
          <w:bCs w:val="0"/>
          <w:sz w:val="36"/>
          <w:szCs w:val="36"/>
          <w:vertAlign w:val="superscript"/>
        </w:rPr>
        <w:t>2</w:t>
      </w:r>
      <w:r>
        <w:rPr>
          <w:rFonts w:hint="eastAsia" w:ascii="黑体" w:hAnsi="黑体" w:eastAsia="黑体" w:cs="黑体"/>
          <w:b/>
          <w:bCs w:val="0"/>
          <w:sz w:val="36"/>
          <w:szCs w:val="36"/>
        </w:rPr>
        <w:t>丙纶卷材、1000万m</w:t>
      </w:r>
      <w:r>
        <w:rPr>
          <w:rFonts w:hint="eastAsia" w:ascii="黑体" w:hAnsi="黑体" w:eastAsia="黑体" w:cs="黑体"/>
          <w:b/>
          <w:bCs w:val="0"/>
          <w:sz w:val="36"/>
          <w:szCs w:val="36"/>
          <w:vertAlign w:val="superscript"/>
        </w:rPr>
        <w:t>2</w:t>
      </w:r>
      <w:r>
        <w:rPr>
          <w:rFonts w:hint="eastAsia" w:ascii="黑体" w:hAnsi="黑体" w:eastAsia="黑体" w:cs="黑体"/>
          <w:b/>
          <w:bCs w:val="0"/>
          <w:sz w:val="36"/>
          <w:szCs w:val="36"/>
        </w:rPr>
        <w:t>复合型高分子防水卷材、3万吨防水油膏、3000吨防水涂料及配套资源回收利用建设项目</w:t>
      </w:r>
      <w:bookmarkEnd w:id="1"/>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bCs w:val="0"/>
          <w:color w:val="000000"/>
          <w:sz w:val="36"/>
          <w:szCs w:val="36"/>
        </w:rPr>
      </w:pPr>
      <w:r>
        <w:rPr>
          <w:rFonts w:hint="eastAsia" w:ascii="黑体" w:hAnsi="黑体" w:eastAsia="黑体" w:cs="黑体"/>
          <w:b/>
          <w:bCs w:val="0"/>
          <w:color w:val="000000"/>
          <w:sz w:val="36"/>
          <w:szCs w:val="36"/>
        </w:rPr>
        <w:t>环境影响报</w:t>
      </w:r>
      <w:r>
        <w:rPr>
          <w:rFonts w:hint="eastAsia" w:ascii="黑体" w:hAnsi="黑体" w:eastAsia="黑体" w:cs="黑体"/>
          <w:b/>
          <w:bCs w:val="0"/>
          <w:color w:val="000000"/>
          <w:sz w:val="36"/>
          <w:szCs w:val="36"/>
          <w:lang w:val="en-US" w:eastAsia="zh-CN"/>
        </w:rPr>
        <w:t>告</w:t>
      </w:r>
      <w:r>
        <w:rPr>
          <w:rFonts w:hint="eastAsia" w:ascii="黑体" w:hAnsi="黑体" w:eastAsia="黑体" w:cs="黑体"/>
          <w:b/>
          <w:bCs w:val="0"/>
          <w:color w:val="000000"/>
          <w:sz w:val="36"/>
          <w:szCs w:val="36"/>
        </w:rPr>
        <w:t>书的批复</w:t>
      </w:r>
    </w:p>
    <w:p>
      <w:pPr>
        <w:adjustRightInd w:val="0"/>
        <w:snapToGrid w:val="0"/>
        <w:ind w:right="-100" w:rightChars="-50" w:firstLine="0" w:firstLineChars="0"/>
        <w:jc w:val="center"/>
        <w:rPr>
          <w:rFonts w:hint="eastAsia" w:ascii="华文中宋" w:hAnsi="华文中宋" w:eastAsia="华文中宋" w:cs="黑体"/>
          <w:b/>
          <w:color w:val="000000"/>
          <w:sz w:val="36"/>
          <w:szCs w:val="36"/>
        </w:rPr>
      </w:pPr>
    </w:p>
    <w:p>
      <w:pPr>
        <w:keepNext w:val="0"/>
        <w:keepLines w:val="0"/>
        <w:pageBreakBefore w:val="0"/>
        <w:widowControl w:val="0"/>
        <w:kinsoku/>
        <w:wordWrap/>
        <w:overflowPunct/>
        <w:topLinePunct w:val="0"/>
        <w:autoSpaceDN/>
        <w:bidi w:val="0"/>
        <w:adjustRightInd/>
        <w:snapToGrid/>
        <w:spacing w:line="455" w:lineRule="exact"/>
        <w:ind w:left="0" w:leftChars="0" w:firstLine="0" w:firstLineChars="0"/>
        <w:textAlignment w:val="auto"/>
        <w:rPr>
          <w:rFonts w:hint="eastAsia" w:ascii="仿宋" w:hAnsi="仿宋" w:eastAsia="仿宋" w:cs="Times New Roman"/>
          <w:b w:val="0"/>
          <w:kern w:val="2"/>
          <w:sz w:val="32"/>
          <w:szCs w:val="32"/>
          <w:u w:val="single"/>
          <w:lang w:val="en-US" w:eastAsia="zh-CN"/>
        </w:rPr>
      </w:pPr>
      <w:r>
        <w:rPr>
          <w:rFonts w:hint="eastAsia" w:ascii="仿宋" w:hAnsi="仿宋" w:eastAsia="仿宋" w:cs="Times New Roman"/>
          <w:b w:val="0"/>
          <w:kern w:val="2"/>
          <w:sz w:val="32"/>
          <w:szCs w:val="32"/>
          <w:u w:val="none"/>
          <w:lang w:eastAsia="zh-CN"/>
        </w:rPr>
        <w:t>湖南科兴新材料有限公司</w:t>
      </w:r>
      <w:r>
        <w:rPr>
          <w:rFonts w:hint="eastAsia" w:ascii="仿宋" w:hAnsi="仿宋" w:eastAsia="仿宋" w:cs="Times New Roman"/>
          <w:b w:val="0"/>
          <w:kern w:val="2"/>
          <w:sz w:val="32"/>
          <w:szCs w:val="32"/>
          <w:u w:val="none"/>
          <w:lang w:val="en-US" w:eastAsia="zh-CN"/>
        </w:rPr>
        <w:t>：</w:t>
      </w:r>
    </w:p>
    <w:p>
      <w:pPr>
        <w:keepNext w:val="0"/>
        <w:keepLines w:val="0"/>
        <w:pageBreakBefore w:val="0"/>
        <w:widowControl w:val="0"/>
        <w:kinsoku/>
        <w:wordWrap/>
        <w:overflowPunct/>
        <w:topLinePunct w:val="0"/>
        <w:autoSpaceDN/>
        <w:bidi w:val="0"/>
        <w:adjustRightInd/>
        <w:snapToGrid/>
        <w:spacing w:line="455" w:lineRule="exact"/>
        <w:ind w:left="0" w:leftChars="0" w:firstLine="640" w:firstLineChars="200"/>
        <w:textAlignment w:val="auto"/>
        <w:rPr>
          <w:rFonts w:hint="eastAsia" w:ascii="仿宋" w:hAnsi="仿宋" w:eastAsia="仿宋" w:cs="Times New Roman"/>
          <w:b w:val="0"/>
          <w:kern w:val="2"/>
          <w:sz w:val="32"/>
          <w:szCs w:val="32"/>
          <w:u w:val="none"/>
          <w:lang w:eastAsia="zh-CN"/>
        </w:rPr>
      </w:pPr>
      <w:r>
        <w:rPr>
          <w:rFonts w:hint="eastAsia" w:ascii="仿宋" w:hAnsi="仿宋" w:eastAsia="仿宋" w:cs="Times New Roman"/>
          <w:b w:val="0"/>
          <w:kern w:val="2"/>
          <w:sz w:val="32"/>
          <w:szCs w:val="32"/>
          <w:u w:val="none"/>
          <w:lang w:eastAsia="zh-CN"/>
        </w:rPr>
        <w:t>你公司《</w:t>
      </w:r>
      <w:r>
        <w:rPr>
          <w:rFonts w:hint="eastAsia" w:ascii="仿宋" w:hAnsi="仿宋" w:eastAsia="仿宋" w:cs="Times New Roman"/>
          <w:b w:val="0"/>
          <w:kern w:val="2"/>
          <w:sz w:val="32"/>
          <w:szCs w:val="32"/>
          <w:u w:val="none"/>
          <w:lang w:val="en-US" w:eastAsia="zh-CN"/>
        </w:rPr>
        <w:t>建设项目环境影响报告书报批申请函</w:t>
      </w:r>
      <w:r>
        <w:rPr>
          <w:rFonts w:hint="eastAsia" w:ascii="仿宋" w:hAnsi="仿宋" w:eastAsia="仿宋" w:cs="Times New Roman"/>
          <w:b w:val="0"/>
          <w:kern w:val="2"/>
          <w:sz w:val="32"/>
          <w:szCs w:val="32"/>
          <w:u w:val="none"/>
          <w:lang w:eastAsia="zh-CN"/>
        </w:rPr>
        <w:t>》、岳阳市生态环境事务中心《湖南科兴新材料有限公司年产2000万m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改性沥青防水卷材、1000万m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丙纶卷材、1000万m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复合型高分子防水卷材、3万吨防水油膏、3000吨防水涂料及配套资源回收利用建设项目环境影响报告书技术评估报告》（岳环事评估〔2022〕</w:t>
      </w:r>
      <w:r>
        <w:rPr>
          <w:rFonts w:hint="eastAsia" w:ascii="仿宋" w:hAnsi="仿宋" w:eastAsia="仿宋" w:cs="Times New Roman"/>
          <w:b w:val="0"/>
          <w:kern w:val="2"/>
          <w:sz w:val="32"/>
          <w:szCs w:val="32"/>
          <w:u w:val="none"/>
          <w:lang w:val="en-US" w:eastAsia="zh-CN"/>
        </w:rPr>
        <w:t>27</w:t>
      </w:r>
      <w:r>
        <w:rPr>
          <w:rFonts w:hint="eastAsia" w:ascii="仿宋" w:hAnsi="仿宋" w:eastAsia="仿宋" w:cs="Times New Roman"/>
          <w:b w:val="0"/>
          <w:kern w:val="2"/>
          <w:sz w:val="32"/>
          <w:szCs w:val="32"/>
          <w:u w:val="none"/>
          <w:lang w:eastAsia="zh-CN"/>
        </w:rPr>
        <w:t>号）、岳阳市生态环境局临湘分局的预审意见及有关附件收悉。经研究，批复如下：</w:t>
      </w:r>
    </w:p>
    <w:p>
      <w:pPr>
        <w:keepNext w:val="0"/>
        <w:keepLines w:val="0"/>
        <w:pageBreakBefore w:val="0"/>
        <w:widowControl w:val="0"/>
        <w:kinsoku/>
        <w:wordWrap/>
        <w:overflowPunct/>
        <w:topLinePunct w:val="0"/>
        <w:autoSpaceDN/>
        <w:bidi w:val="0"/>
        <w:adjustRightInd/>
        <w:snapToGrid/>
        <w:spacing w:line="455" w:lineRule="exact"/>
        <w:ind w:left="0" w:leftChars="0" w:firstLine="640" w:firstLineChars="200"/>
        <w:textAlignment w:val="auto"/>
        <w:rPr>
          <w:rFonts w:ascii="仿宋" w:hAnsi="仿宋" w:eastAsia="仿宋"/>
          <w:sz w:val="32"/>
          <w:szCs w:val="32"/>
          <w:u w:val="none"/>
        </w:rPr>
      </w:pPr>
      <w:r>
        <w:rPr>
          <w:rFonts w:hint="eastAsia" w:ascii="仿宋" w:hAnsi="仿宋" w:eastAsia="仿宋" w:cs="Times New Roman"/>
          <w:b w:val="0"/>
          <w:kern w:val="2"/>
          <w:sz w:val="32"/>
          <w:szCs w:val="32"/>
          <w:u w:val="none"/>
          <w:lang w:val="en-US" w:eastAsia="zh-CN"/>
        </w:rPr>
        <w:t>一、为规范化管理，谋求企业长远发展，</w:t>
      </w:r>
      <w:r>
        <w:rPr>
          <w:rFonts w:hint="eastAsia" w:ascii="仿宋" w:hAnsi="仿宋" w:eastAsia="仿宋" w:cs="Times New Roman"/>
          <w:b w:val="0"/>
          <w:kern w:val="2"/>
          <w:sz w:val="32"/>
          <w:szCs w:val="32"/>
          <w:u w:val="none"/>
          <w:lang w:eastAsia="zh-CN"/>
        </w:rPr>
        <w:t>湖南科兴新材料有限公司</w:t>
      </w:r>
      <w:r>
        <w:rPr>
          <w:rFonts w:hint="eastAsia" w:ascii="仿宋" w:hAnsi="仿宋" w:eastAsia="仿宋" w:cs="Times New Roman"/>
          <w:b w:val="0"/>
          <w:kern w:val="2"/>
          <w:sz w:val="32"/>
          <w:szCs w:val="32"/>
          <w:u w:val="none"/>
          <w:lang w:val="en-US" w:eastAsia="zh-CN"/>
        </w:rPr>
        <w:t>拟投资4981.51万元（其中环保投资470万元），将公司现位于岳阳县新开镇的SBS防水卷材、防水油膏、防水涂料生产线搬迁至湖南岳阳绿色化工高新技术产业开发区临湘片区南部工业区（杨桥片区），同时新建复合型高分子防水卷材和丙纶防水卷材生产线。项目总占地56.73亩，总建筑面积为26375.75m2，主要建设内容为:主体工程：新建一栋甲类</w:t>
      </w:r>
      <w:r>
        <w:rPr>
          <w:rFonts w:hint="default" w:ascii="仿宋" w:hAnsi="仿宋" w:eastAsia="仿宋" w:cs="Times New Roman"/>
          <w:b w:val="0"/>
          <w:kern w:val="2"/>
          <w:sz w:val="32"/>
          <w:szCs w:val="32"/>
          <w:u w:val="none"/>
          <w:lang w:val="en-US" w:eastAsia="zh-CN"/>
        </w:rPr>
        <w:t>生产车间</w:t>
      </w:r>
      <w:r>
        <w:rPr>
          <w:rFonts w:hint="eastAsia" w:ascii="仿宋" w:hAnsi="仿宋" w:eastAsia="仿宋" w:cs="Times New Roman"/>
          <w:b w:val="0"/>
          <w:kern w:val="2"/>
          <w:sz w:val="32"/>
          <w:szCs w:val="32"/>
          <w:u w:val="none"/>
          <w:lang w:val="en-US" w:eastAsia="zh-CN"/>
        </w:rPr>
        <w:t>（设置1条防水油膏生产线、1条SBS防水卷材生产线、3条复合型高分子防水卷材生产线、1条丙纶防水卷材生产线，1条聚氨酯防水涂料生产线、1条JS防水涂料生产线和1套资源回收利用装置）、一栋丙类生产车间（设置1条SBS卷材生产线、1条复合型高分子防水卷材生产线）；辅助工程：</w:t>
      </w:r>
      <w:r>
        <w:rPr>
          <w:rFonts w:hint="default" w:ascii="仿宋" w:hAnsi="仿宋" w:eastAsia="仿宋" w:cs="Times New Roman"/>
          <w:b w:val="0"/>
          <w:kern w:val="2"/>
          <w:sz w:val="32"/>
          <w:szCs w:val="32"/>
          <w:u w:val="none"/>
          <w:lang w:val="en-US" w:eastAsia="zh-CN"/>
        </w:rPr>
        <w:t>甲类仓库、</w:t>
      </w:r>
      <w:r>
        <w:rPr>
          <w:rFonts w:hint="eastAsia" w:ascii="仿宋" w:hAnsi="仿宋" w:eastAsia="仿宋" w:cs="Times New Roman"/>
          <w:b w:val="0"/>
          <w:kern w:val="2"/>
          <w:sz w:val="32"/>
          <w:szCs w:val="32"/>
          <w:u w:val="none"/>
          <w:lang w:val="en-US" w:eastAsia="zh-CN"/>
        </w:rPr>
        <w:t>丙类仓库、储</w:t>
      </w:r>
      <w:r>
        <w:rPr>
          <w:rFonts w:hint="default" w:ascii="仿宋" w:hAnsi="仿宋" w:eastAsia="仿宋" w:cs="Times New Roman"/>
          <w:b w:val="0"/>
          <w:kern w:val="2"/>
          <w:sz w:val="32"/>
          <w:szCs w:val="32"/>
          <w:u w:val="none"/>
          <w:lang w:val="en-US" w:eastAsia="zh-CN"/>
        </w:rPr>
        <w:t>罐区</w:t>
      </w:r>
      <w:r>
        <w:rPr>
          <w:rFonts w:hint="eastAsia" w:ascii="仿宋" w:hAnsi="仿宋" w:eastAsia="仿宋" w:cs="Times New Roman"/>
          <w:b w:val="0"/>
          <w:kern w:val="2"/>
          <w:sz w:val="32"/>
          <w:szCs w:val="32"/>
          <w:u w:val="none"/>
          <w:lang w:val="en-US" w:eastAsia="zh-CN"/>
        </w:rPr>
        <w:t>（</w:t>
      </w:r>
      <w:r>
        <w:rPr>
          <w:rFonts w:hint="default" w:ascii="仿宋" w:hAnsi="仿宋" w:eastAsia="仿宋" w:cs="Times New Roman"/>
          <w:b w:val="0"/>
          <w:kern w:val="2"/>
          <w:sz w:val="32"/>
          <w:szCs w:val="32"/>
          <w:u w:val="none"/>
          <w:lang w:val="en-US" w:eastAsia="zh-CN"/>
        </w:rPr>
        <w:t>设置</w:t>
      </w:r>
      <w:r>
        <w:rPr>
          <w:rFonts w:hint="eastAsia" w:ascii="仿宋" w:hAnsi="仿宋" w:eastAsia="仿宋" w:cs="Times New Roman"/>
          <w:b w:val="0"/>
          <w:kern w:val="2"/>
          <w:sz w:val="32"/>
          <w:szCs w:val="32"/>
          <w:u w:val="none"/>
          <w:lang w:val="en-US" w:eastAsia="zh-CN"/>
        </w:rPr>
        <w:t>12个储罐，甲类储罐和丙类储罐各6</w:t>
      </w:r>
      <w:r>
        <w:rPr>
          <w:rFonts w:hint="default" w:ascii="仿宋" w:hAnsi="仿宋" w:eastAsia="仿宋" w:cs="Times New Roman"/>
          <w:b w:val="0"/>
          <w:kern w:val="2"/>
          <w:sz w:val="32"/>
          <w:szCs w:val="32"/>
          <w:u w:val="none"/>
          <w:lang w:val="en-US" w:eastAsia="zh-CN"/>
        </w:rPr>
        <w:t>个</w:t>
      </w:r>
      <w:r>
        <w:rPr>
          <w:rFonts w:hint="eastAsia" w:ascii="仿宋" w:hAnsi="仿宋" w:eastAsia="仿宋" w:cs="Times New Roman"/>
          <w:b w:val="0"/>
          <w:kern w:val="2"/>
          <w:sz w:val="32"/>
          <w:szCs w:val="32"/>
          <w:u w:val="none"/>
          <w:lang w:val="en-US" w:eastAsia="zh-CN"/>
        </w:rPr>
        <w:t>）、综合楼、控制室、五金库及维修间、动力车间；公用工程：</w:t>
      </w:r>
      <w:r>
        <w:rPr>
          <w:rFonts w:hint="default" w:ascii="仿宋" w:hAnsi="仿宋" w:eastAsia="仿宋" w:cs="Times New Roman"/>
          <w:b w:val="0"/>
          <w:kern w:val="2"/>
          <w:sz w:val="32"/>
          <w:szCs w:val="32"/>
          <w:u w:val="none"/>
          <w:lang w:val="en-US" w:eastAsia="zh-CN"/>
        </w:rPr>
        <w:t>供热</w:t>
      </w:r>
      <w:r>
        <w:rPr>
          <w:rFonts w:hint="eastAsia" w:ascii="仿宋" w:hAnsi="仿宋" w:eastAsia="仿宋" w:cs="Times New Roman"/>
          <w:b w:val="0"/>
          <w:kern w:val="2"/>
          <w:sz w:val="32"/>
          <w:szCs w:val="32"/>
          <w:u w:val="none"/>
          <w:lang w:val="en-US" w:eastAsia="zh-CN"/>
        </w:rPr>
        <w:t>（生物质燃料导热油炉）、供配电及给排水、消防泵房等；</w:t>
      </w:r>
      <w:r>
        <w:rPr>
          <w:rFonts w:hint="eastAsia" w:ascii="仿宋" w:hAnsi="仿宋" w:eastAsia="仿宋" w:cs="宋体"/>
          <w:sz w:val="32"/>
          <w:szCs w:val="32"/>
          <w:u w:val="none"/>
          <w:lang w:val="en-US" w:eastAsia="zh-CN" w:bidi="ar-SA"/>
        </w:rPr>
        <w:t>环保工程：</w:t>
      </w:r>
      <w:r>
        <w:rPr>
          <w:rFonts w:hint="eastAsia" w:ascii="仿宋" w:hAnsi="仿宋" w:eastAsia="仿宋" w:cs="Times New Roman"/>
          <w:b w:val="0"/>
          <w:kern w:val="2"/>
          <w:sz w:val="32"/>
          <w:szCs w:val="32"/>
          <w:u w:val="none"/>
          <w:lang w:val="en-US" w:eastAsia="zh-CN"/>
        </w:rPr>
        <w:t>配套建设废气处理、废水处理（初期雨水池、污水池、</w:t>
      </w:r>
      <w:r>
        <w:rPr>
          <w:rFonts w:hint="default" w:ascii="仿宋" w:hAnsi="仿宋" w:eastAsia="仿宋" w:cs="Times New Roman"/>
          <w:b w:val="0"/>
          <w:kern w:val="2"/>
          <w:sz w:val="32"/>
          <w:szCs w:val="32"/>
          <w:u w:val="none"/>
          <w:lang w:val="en-US" w:eastAsia="zh-CN"/>
        </w:rPr>
        <w:t>污水处理站</w:t>
      </w:r>
      <w:r>
        <w:rPr>
          <w:rFonts w:hint="eastAsia" w:ascii="仿宋" w:hAnsi="仿宋" w:eastAsia="仿宋" w:cs="Times New Roman"/>
          <w:b w:val="0"/>
          <w:kern w:val="2"/>
          <w:sz w:val="32"/>
          <w:szCs w:val="32"/>
          <w:u w:val="none"/>
          <w:lang w:val="en-US" w:eastAsia="zh-CN"/>
        </w:rPr>
        <w:t>处理能力40m</w:t>
      </w:r>
      <w:r>
        <w:rPr>
          <w:rFonts w:hint="eastAsia" w:ascii="仿宋" w:hAnsi="仿宋" w:eastAsia="仿宋" w:cs="Times New Roman"/>
          <w:b w:val="0"/>
          <w:kern w:val="2"/>
          <w:sz w:val="32"/>
          <w:szCs w:val="32"/>
          <w:u w:val="none"/>
          <w:vertAlign w:val="superscript"/>
          <w:lang w:val="en-US" w:eastAsia="zh-CN"/>
        </w:rPr>
        <w:t>3</w:t>
      </w:r>
      <w:r>
        <w:rPr>
          <w:rFonts w:hint="default" w:ascii="仿宋" w:hAnsi="仿宋" w:eastAsia="仿宋" w:cs="Times New Roman"/>
          <w:b w:val="0"/>
          <w:kern w:val="2"/>
          <w:sz w:val="32"/>
          <w:szCs w:val="32"/>
          <w:u w:val="none"/>
          <w:lang w:val="en-US" w:eastAsia="zh-CN"/>
        </w:rPr>
        <w:t>/</w:t>
      </w:r>
      <w:r>
        <w:rPr>
          <w:rFonts w:hint="eastAsia" w:ascii="仿宋" w:hAnsi="仿宋" w:eastAsia="仿宋" w:cs="Times New Roman"/>
          <w:b w:val="0"/>
          <w:kern w:val="2"/>
          <w:sz w:val="32"/>
          <w:szCs w:val="32"/>
          <w:u w:val="none"/>
          <w:lang w:val="en-US" w:eastAsia="zh-CN"/>
        </w:rPr>
        <w:t>d）、噪声防治、固废处置（危险废物和一般固废暂存间）、环境风险防控设施（事故应急池、消防水池等）。主要原辅材料为：沥青、玻纤胎、减三线油、聚酯胎、滑石粉、主辅改性剂、PE膜、PVC颗粒、煤焦油、PE颗粒、TPO颗粒、色母料、无纺布、聚酯或玻纤网格布、除湿剂、除老剂、丙纶无纺布、聚醚多元醇、氯化石蜡、TDI（甲苯-2，4-二异氰酸酯）、硫化剂、重钙、膨润土、VAE乳液、白水泥、石英粉、</w:t>
      </w:r>
      <w:r>
        <w:rPr>
          <w:rFonts w:hint="eastAsia" w:ascii="仿宋" w:hAnsi="仿宋" w:eastAsia="仿宋" w:cs="宋体"/>
          <w:sz w:val="32"/>
          <w:szCs w:val="32"/>
          <w:u w:val="none"/>
          <w:lang w:val="en-US" w:eastAsia="zh-CN" w:bidi="ar-SA"/>
        </w:rPr>
        <w:t>初煤焦油等。产品方案为：</w:t>
      </w:r>
      <w:bookmarkStart w:id="2" w:name="_Hlk100927767"/>
      <w:r>
        <w:rPr>
          <w:rFonts w:hint="eastAsia" w:ascii="仿宋" w:hAnsi="仿宋" w:eastAsia="仿宋" w:cs="Times New Roman"/>
          <w:b w:val="0"/>
          <w:kern w:val="2"/>
          <w:sz w:val="32"/>
          <w:szCs w:val="32"/>
          <w:u w:val="none"/>
          <w:lang w:val="en-US" w:eastAsia="zh-CN"/>
        </w:rPr>
        <w:t>年产SBS防水卷材2000万m</w:t>
      </w:r>
      <w:r>
        <w:rPr>
          <w:rFonts w:hint="eastAsia" w:ascii="仿宋" w:hAnsi="仿宋" w:eastAsia="仿宋" w:cs="Times New Roman"/>
          <w:b w:val="0"/>
          <w:kern w:val="2"/>
          <w:sz w:val="32"/>
          <w:szCs w:val="32"/>
          <w:u w:val="none"/>
          <w:vertAlign w:val="superscript"/>
          <w:lang w:val="en-US" w:eastAsia="zh-CN"/>
        </w:rPr>
        <w:t>2</w:t>
      </w:r>
      <w:r>
        <w:rPr>
          <w:rFonts w:hint="eastAsia" w:ascii="仿宋" w:hAnsi="仿宋" w:eastAsia="仿宋" w:cs="Times New Roman"/>
          <w:b w:val="0"/>
          <w:kern w:val="2"/>
          <w:sz w:val="32"/>
          <w:szCs w:val="32"/>
          <w:u w:val="none"/>
          <w:lang w:val="en-US" w:eastAsia="zh-CN"/>
        </w:rPr>
        <w:t>、丙纶卷材1000万m</w:t>
      </w:r>
      <w:r>
        <w:rPr>
          <w:rFonts w:hint="eastAsia" w:ascii="仿宋" w:hAnsi="仿宋" w:eastAsia="仿宋" w:cs="Times New Roman"/>
          <w:b w:val="0"/>
          <w:kern w:val="2"/>
          <w:sz w:val="32"/>
          <w:szCs w:val="32"/>
          <w:u w:val="none"/>
          <w:vertAlign w:val="superscript"/>
          <w:lang w:val="en-US" w:eastAsia="zh-CN"/>
        </w:rPr>
        <w:t>2</w:t>
      </w:r>
      <w:r>
        <w:rPr>
          <w:rFonts w:hint="eastAsia" w:ascii="仿宋" w:hAnsi="仿宋" w:eastAsia="仿宋" w:cs="Times New Roman"/>
          <w:b w:val="0"/>
          <w:kern w:val="2"/>
          <w:sz w:val="32"/>
          <w:szCs w:val="32"/>
          <w:u w:val="none"/>
          <w:lang w:val="en-US" w:eastAsia="zh-CN"/>
        </w:rPr>
        <w:t>、复合型高分子防水卷材1000万m</w:t>
      </w:r>
      <w:r>
        <w:rPr>
          <w:rFonts w:hint="eastAsia" w:ascii="仿宋" w:hAnsi="仿宋" w:eastAsia="仿宋" w:cs="Times New Roman"/>
          <w:b w:val="0"/>
          <w:kern w:val="2"/>
          <w:sz w:val="32"/>
          <w:szCs w:val="32"/>
          <w:u w:val="none"/>
          <w:vertAlign w:val="superscript"/>
          <w:lang w:val="en-US" w:eastAsia="zh-CN"/>
        </w:rPr>
        <w:t>2</w:t>
      </w:r>
      <w:r>
        <w:rPr>
          <w:rFonts w:hint="eastAsia" w:ascii="仿宋" w:hAnsi="仿宋" w:eastAsia="仿宋" w:cs="Times New Roman"/>
          <w:b w:val="0"/>
          <w:kern w:val="2"/>
          <w:sz w:val="32"/>
          <w:szCs w:val="32"/>
          <w:u w:val="none"/>
          <w:lang w:val="en-US" w:eastAsia="zh-CN"/>
        </w:rPr>
        <w:t>、防水油膏3万吨、防水涂料3000吨、轻质油271吨。</w:t>
      </w:r>
      <w:bookmarkEnd w:id="2"/>
      <w:r>
        <w:rPr>
          <w:rFonts w:hint="eastAsia" w:ascii="仿宋" w:hAnsi="仿宋" w:eastAsia="仿宋" w:cs="仿宋"/>
          <w:color w:val="000000"/>
          <w:sz w:val="32"/>
          <w:szCs w:val="32"/>
          <w:u w:val="none"/>
        </w:rPr>
        <w:t>项目已取得</w:t>
      </w:r>
      <w:r>
        <w:rPr>
          <w:rFonts w:hint="eastAsia" w:ascii="仿宋" w:hAnsi="仿宋" w:eastAsia="仿宋"/>
          <w:color w:val="000000"/>
          <w:sz w:val="32"/>
          <w:szCs w:val="32"/>
          <w:u w:val="none"/>
          <w:lang w:val="en-US" w:eastAsia="zh-CN"/>
        </w:rPr>
        <w:t>岳阳市发展和改革局</w:t>
      </w:r>
      <w:r>
        <w:rPr>
          <w:rFonts w:ascii="仿宋" w:hAnsi="仿宋" w:eastAsia="仿宋"/>
          <w:color w:val="000000"/>
          <w:sz w:val="32"/>
          <w:szCs w:val="32"/>
          <w:u w:val="none"/>
        </w:rPr>
        <w:t>的</w:t>
      </w:r>
      <w:r>
        <w:rPr>
          <w:rFonts w:hint="eastAsia" w:ascii="仿宋" w:hAnsi="仿宋" w:eastAsia="仿宋"/>
          <w:color w:val="000000"/>
          <w:sz w:val="32"/>
          <w:szCs w:val="32"/>
          <w:u w:val="none"/>
          <w:lang w:val="en-US" w:eastAsia="zh-CN"/>
        </w:rPr>
        <w:t>核准批复</w:t>
      </w:r>
      <w:r>
        <w:rPr>
          <w:rFonts w:hint="eastAsia" w:ascii="仿宋" w:hAnsi="仿宋" w:eastAsia="仿宋" w:cs="仿宋"/>
          <w:color w:val="000000"/>
          <w:sz w:val="32"/>
          <w:szCs w:val="32"/>
          <w:u w:val="none"/>
        </w:rPr>
        <w:t>（</w:t>
      </w:r>
      <w:r>
        <w:rPr>
          <w:rFonts w:hint="eastAsia" w:ascii="仿宋" w:hAnsi="仿宋" w:eastAsia="仿宋"/>
          <w:color w:val="000000"/>
          <w:sz w:val="32"/>
          <w:szCs w:val="32"/>
          <w:u w:val="none"/>
          <w:lang w:val="en-US" w:eastAsia="zh-CN"/>
        </w:rPr>
        <w:t>岳</w:t>
      </w:r>
      <w:r>
        <w:rPr>
          <w:rFonts w:hint="eastAsia" w:ascii="仿宋" w:hAnsi="仿宋" w:eastAsia="仿宋" w:cs="仿宋"/>
          <w:color w:val="000000"/>
          <w:sz w:val="32"/>
          <w:szCs w:val="32"/>
          <w:u w:val="none"/>
          <w:lang w:val="en-US" w:eastAsia="zh-CN"/>
        </w:rPr>
        <w:t>发改核审</w:t>
      </w:r>
      <w:r>
        <w:rPr>
          <w:rFonts w:hint="eastAsia" w:ascii="仿宋" w:hAnsi="仿宋" w:eastAsia="仿宋" w:cs="仿宋"/>
          <w:color w:val="000000"/>
          <w:sz w:val="32"/>
          <w:szCs w:val="32"/>
          <w:u w:val="none"/>
        </w:rPr>
        <w:t>〔</w:t>
      </w:r>
      <w:r>
        <w:rPr>
          <w:rFonts w:hint="eastAsia" w:ascii="仿宋" w:hAnsi="仿宋" w:eastAsia="仿宋" w:cs="宋体"/>
          <w:sz w:val="32"/>
          <w:szCs w:val="32"/>
          <w:u w:val="none"/>
          <w:lang w:val="en-US" w:eastAsia="zh-CN" w:bidi="ar-SA"/>
        </w:rPr>
        <w:t>2022〕41号、</w:t>
      </w:r>
      <w:r>
        <w:rPr>
          <w:rFonts w:hint="eastAsia" w:ascii="仿宋" w:hAnsi="仿宋" w:eastAsia="仿宋"/>
          <w:color w:val="000000"/>
          <w:sz w:val="32"/>
          <w:szCs w:val="32"/>
          <w:u w:val="none"/>
          <w:lang w:val="en-US" w:eastAsia="zh-CN"/>
        </w:rPr>
        <w:t>岳</w:t>
      </w:r>
      <w:r>
        <w:rPr>
          <w:rFonts w:hint="eastAsia" w:ascii="仿宋" w:hAnsi="仿宋" w:eastAsia="仿宋" w:cs="仿宋"/>
          <w:color w:val="000000"/>
          <w:sz w:val="32"/>
          <w:szCs w:val="32"/>
          <w:u w:val="none"/>
          <w:lang w:val="en-US" w:eastAsia="zh-CN"/>
        </w:rPr>
        <w:t>发改审</w:t>
      </w:r>
      <w:r>
        <w:rPr>
          <w:rFonts w:hint="eastAsia" w:ascii="仿宋" w:hAnsi="仿宋" w:eastAsia="仿宋" w:cs="仿宋"/>
          <w:color w:val="000000"/>
          <w:sz w:val="32"/>
          <w:szCs w:val="32"/>
          <w:u w:val="none"/>
        </w:rPr>
        <w:t>〔</w:t>
      </w:r>
      <w:r>
        <w:rPr>
          <w:rFonts w:hint="eastAsia" w:ascii="仿宋" w:hAnsi="仿宋" w:eastAsia="仿宋" w:cs="宋体"/>
          <w:sz w:val="32"/>
          <w:szCs w:val="32"/>
          <w:u w:val="none"/>
          <w:lang w:val="en-US" w:eastAsia="zh-CN" w:bidi="ar-SA"/>
        </w:rPr>
        <w:t>2022〕111号）。根据武汉中地格林环保科技有限公司编制的《</w:t>
      </w:r>
      <w:r>
        <w:rPr>
          <w:rFonts w:hint="eastAsia" w:ascii="仿宋" w:hAnsi="仿宋" w:eastAsia="仿宋" w:cs="Times New Roman"/>
          <w:b w:val="0"/>
          <w:kern w:val="2"/>
          <w:sz w:val="32"/>
          <w:szCs w:val="32"/>
          <w:u w:val="none"/>
          <w:lang w:eastAsia="zh-CN"/>
        </w:rPr>
        <w:t>湖南科兴新材料有限公司年产2000万m2改性沥青防水卷材、1000万m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丙纶卷材、1000万m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复合型高分子防水卷材、3万吨防水油膏、3000吨防水涂料及配套资源回收利用建设项目</w:t>
      </w:r>
      <w:r>
        <w:rPr>
          <w:rFonts w:hint="eastAsia" w:ascii="仿宋" w:hAnsi="仿宋" w:eastAsia="仿宋" w:cs="宋体"/>
          <w:sz w:val="32"/>
          <w:szCs w:val="32"/>
          <w:u w:val="none"/>
          <w:lang w:val="en-US" w:eastAsia="zh-CN" w:bidi="ar-SA"/>
        </w:rPr>
        <w:t>环境影响报告书（报批稿）》基本内容、结论、专家评审意见和岳阳市生态环境事务中心《</w:t>
      </w:r>
      <w:r>
        <w:rPr>
          <w:rFonts w:hint="eastAsia" w:ascii="仿宋" w:hAnsi="仿宋" w:eastAsia="仿宋" w:cs="Times New Roman"/>
          <w:b w:val="0"/>
          <w:kern w:val="2"/>
          <w:sz w:val="32"/>
          <w:szCs w:val="32"/>
          <w:u w:val="none"/>
          <w:lang w:eastAsia="zh-CN"/>
        </w:rPr>
        <w:t>湖南科兴新材料有限公司年产2000万m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改性沥青防水卷材、1000万m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丙纶卷材、1000万m</w:t>
      </w:r>
      <w:r>
        <w:rPr>
          <w:rFonts w:hint="eastAsia" w:ascii="仿宋" w:hAnsi="仿宋" w:eastAsia="仿宋" w:cs="Times New Roman"/>
          <w:b w:val="0"/>
          <w:kern w:val="2"/>
          <w:sz w:val="32"/>
          <w:szCs w:val="32"/>
          <w:u w:val="none"/>
          <w:vertAlign w:val="superscript"/>
          <w:lang w:eastAsia="zh-CN"/>
        </w:rPr>
        <w:t>2</w:t>
      </w:r>
      <w:r>
        <w:rPr>
          <w:rFonts w:hint="eastAsia" w:ascii="仿宋" w:hAnsi="仿宋" w:eastAsia="仿宋" w:cs="Times New Roman"/>
          <w:b w:val="0"/>
          <w:kern w:val="2"/>
          <w:sz w:val="32"/>
          <w:szCs w:val="32"/>
          <w:u w:val="none"/>
          <w:lang w:eastAsia="zh-CN"/>
        </w:rPr>
        <w:t>复合型高分子防水卷材、3万吨防水油膏、3000吨防水涂料及配套资源回收利用建设项目</w:t>
      </w:r>
      <w:r>
        <w:rPr>
          <w:rFonts w:hint="eastAsia" w:ascii="仿宋" w:hAnsi="仿宋" w:eastAsia="仿宋" w:cs="宋体"/>
          <w:sz w:val="32"/>
          <w:szCs w:val="32"/>
          <w:u w:val="none"/>
          <w:lang w:val="en-US" w:eastAsia="zh-CN" w:bidi="ar-SA"/>
        </w:rPr>
        <w:t>环境影响报告书技术评估报</w:t>
      </w:r>
      <w:r>
        <w:rPr>
          <w:rFonts w:hint="eastAsia" w:ascii="仿宋" w:hAnsi="仿宋" w:eastAsia="仿宋"/>
          <w:color w:val="000000"/>
          <w:sz w:val="32"/>
          <w:szCs w:val="32"/>
          <w:u w:val="none"/>
        </w:rPr>
        <w:t>告》以</w:t>
      </w:r>
      <w:r>
        <w:rPr>
          <w:rFonts w:hint="eastAsia" w:ascii="仿宋" w:hAnsi="仿宋" w:eastAsia="仿宋"/>
          <w:sz w:val="32"/>
          <w:szCs w:val="32"/>
          <w:u w:val="none"/>
        </w:rPr>
        <w:t>及岳阳市生态环境局</w:t>
      </w:r>
      <w:r>
        <w:rPr>
          <w:rFonts w:hint="eastAsia" w:ascii="仿宋" w:hAnsi="仿宋" w:eastAsia="仿宋"/>
          <w:sz w:val="32"/>
          <w:szCs w:val="32"/>
          <w:u w:val="none"/>
          <w:lang w:eastAsia="zh-CN"/>
        </w:rPr>
        <w:t>临湘</w:t>
      </w:r>
      <w:r>
        <w:rPr>
          <w:rFonts w:hint="eastAsia" w:ascii="仿宋" w:hAnsi="仿宋" w:eastAsia="仿宋"/>
          <w:sz w:val="32"/>
          <w:szCs w:val="32"/>
          <w:u w:val="none"/>
        </w:rPr>
        <w:t>分局预审意见，从环境保护角度考虑，我局原则同意你公司环境影响报告书中所列建设项目的环境影响评价结论和环境保护对策措施。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55" w:lineRule="exact"/>
        <w:ind w:firstLine="640" w:firstLineChars="200"/>
        <w:textAlignment w:val="auto"/>
        <w:rPr>
          <w:rFonts w:hint="eastAsia" w:ascii="仿宋" w:hAnsi="仿宋" w:eastAsia="仿宋" w:cs="Times New Roman"/>
          <w:kern w:val="2"/>
          <w:sz w:val="32"/>
          <w:szCs w:val="32"/>
          <w:u w:val="none"/>
          <w:lang w:eastAsia="zh-CN"/>
        </w:rPr>
      </w:pPr>
      <w:r>
        <w:rPr>
          <w:rFonts w:hint="eastAsia" w:ascii="仿宋" w:hAnsi="仿宋" w:eastAsia="仿宋" w:cs="Times New Roman"/>
          <w:kern w:val="2"/>
          <w:sz w:val="32"/>
          <w:szCs w:val="32"/>
          <w:u w:val="none"/>
          <w:lang w:eastAsia="zh-CN"/>
        </w:rPr>
        <w:t>二、项目建设和运营必须全面落实环境影响报告书提出的各项环保措施，并着重做好以下工作：</w:t>
      </w:r>
    </w:p>
    <w:p>
      <w:pPr>
        <w:pStyle w:val="31"/>
        <w:keepNext w:val="0"/>
        <w:keepLines w:val="0"/>
        <w:pageBreakBefore w:val="0"/>
        <w:widowControl w:val="0"/>
        <w:kinsoku/>
        <w:wordWrap/>
        <w:overflowPunct/>
        <w:topLinePunct w:val="0"/>
        <w:autoSpaceDN/>
        <w:bidi w:val="0"/>
        <w:adjustRightInd/>
        <w:snapToGrid/>
        <w:spacing w:line="455" w:lineRule="exact"/>
        <w:ind w:firstLine="480"/>
        <w:textAlignment w:val="auto"/>
        <w:rPr>
          <w:rFonts w:hint="eastAsia" w:ascii="仿宋" w:hAnsi="仿宋" w:eastAsia="仿宋"/>
          <w:sz w:val="32"/>
          <w:szCs w:val="32"/>
          <w:u w:val="single"/>
          <w:lang w:eastAsia="zh-CN"/>
        </w:rPr>
      </w:pPr>
      <w:bookmarkStart w:id="3" w:name="OLE_LINK2"/>
      <w:bookmarkEnd w:id="3"/>
      <w:r>
        <w:rPr>
          <w:rFonts w:hint="eastAsia" w:ascii="仿宋" w:hAnsi="仿宋" w:eastAsia="仿宋"/>
          <w:sz w:val="32"/>
          <w:szCs w:val="32"/>
          <w:u w:val="none"/>
        </w:rPr>
        <w:t>（一）施工期环境管理工作。加强施工期环境管理，优化施工工艺，科学施工。</w:t>
      </w:r>
      <w:r>
        <w:rPr>
          <w:rFonts w:hint="eastAsia" w:ascii="仿宋" w:hAnsi="仿宋" w:eastAsia="仿宋" w:cs="宋体"/>
          <w:sz w:val="32"/>
          <w:szCs w:val="32"/>
          <w:u w:val="none"/>
          <w:lang w:val="en-US" w:eastAsia="zh-CN"/>
        </w:rPr>
        <w:t>各类</w:t>
      </w:r>
      <w:r>
        <w:rPr>
          <w:rFonts w:hint="eastAsia" w:ascii="仿宋" w:hAnsi="仿宋" w:eastAsia="仿宋" w:cs="宋体"/>
          <w:sz w:val="32"/>
          <w:szCs w:val="32"/>
          <w:u w:val="none"/>
        </w:rPr>
        <w:t>施工废水经沉淀</w:t>
      </w:r>
      <w:r>
        <w:rPr>
          <w:rFonts w:hint="eastAsia" w:ascii="仿宋" w:hAnsi="仿宋" w:eastAsia="仿宋" w:cs="宋体"/>
          <w:sz w:val="32"/>
          <w:szCs w:val="32"/>
          <w:u w:val="none"/>
          <w:lang w:val="en-US" w:eastAsia="zh-CN"/>
        </w:rPr>
        <w:t>隔油隔渣</w:t>
      </w:r>
      <w:r>
        <w:rPr>
          <w:rFonts w:hint="eastAsia" w:ascii="仿宋" w:hAnsi="仿宋" w:eastAsia="仿宋" w:cs="宋体"/>
          <w:sz w:val="32"/>
          <w:szCs w:val="32"/>
          <w:u w:val="none"/>
        </w:rPr>
        <w:t>处理后回用</w:t>
      </w:r>
      <w:r>
        <w:rPr>
          <w:rFonts w:hint="eastAsia" w:ascii="仿宋" w:hAnsi="仿宋" w:eastAsia="仿宋" w:cs="宋体"/>
          <w:sz w:val="32"/>
          <w:szCs w:val="32"/>
          <w:u w:val="none"/>
          <w:lang w:eastAsia="zh-CN"/>
        </w:rPr>
        <w:t>，</w:t>
      </w:r>
      <w:r>
        <w:rPr>
          <w:rFonts w:hint="eastAsia" w:ascii="仿宋" w:hAnsi="仿宋" w:eastAsia="仿宋" w:cs="宋体"/>
          <w:sz w:val="32"/>
          <w:szCs w:val="32"/>
          <w:u w:val="none"/>
          <w:lang w:val="en-US" w:eastAsia="zh-CN"/>
        </w:rPr>
        <w:t>不外排。</w:t>
      </w:r>
      <w:r>
        <w:rPr>
          <w:rFonts w:hint="eastAsia" w:ascii="仿宋" w:hAnsi="仿宋" w:eastAsia="仿宋" w:cs="宋体"/>
          <w:sz w:val="32"/>
          <w:szCs w:val="32"/>
          <w:u w:val="none"/>
        </w:rPr>
        <w:t>施工人员生活污水</w:t>
      </w:r>
      <w:r>
        <w:rPr>
          <w:rFonts w:hint="eastAsia" w:ascii="仿宋" w:hAnsi="仿宋" w:eastAsia="仿宋" w:cs="宋体"/>
          <w:sz w:val="32"/>
          <w:szCs w:val="32"/>
          <w:u w:val="none"/>
          <w:lang w:val="en-US" w:eastAsia="zh-CN"/>
        </w:rPr>
        <w:t>尽量依托现有设施，不能依托的由化粪池预处理后，定期由吸污车送至园区污水处理厂处理</w:t>
      </w:r>
      <w:r>
        <w:rPr>
          <w:rFonts w:hint="eastAsia" w:ascii="仿宋" w:hAnsi="仿宋" w:eastAsia="仿宋" w:cs="宋体"/>
          <w:sz w:val="32"/>
          <w:szCs w:val="32"/>
          <w:u w:val="none"/>
          <w:lang w:eastAsia="zh-CN"/>
        </w:rPr>
        <w:t>。</w:t>
      </w:r>
      <w:r>
        <w:rPr>
          <w:rFonts w:hint="eastAsia" w:ascii="仿宋" w:hAnsi="仿宋" w:eastAsia="仿宋"/>
          <w:sz w:val="32"/>
          <w:szCs w:val="32"/>
          <w:u w:val="none"/>
        </w:rPr>
        <w:t>选用低噪声设备，合理安排施工时间和运输路线，确保施工噪声满足《建筑施工场界环境噪声排放标准》（GB12523-2011）要求。强化施工扬尘防治</w:t>
      </w:r>
      <w:r>
        <w:rPr>
          <w:rFonts w:hint="eastAsia" w:ascii="仿宋" w:hAnsi="仿宋" w:eastAsia="仿宋"/>
          <w:sz w:val="32"/>
          <w:szCs w:val="32"/>
          <w:u w:val="none"/>
          <w:lang w:val="en-US" w:eastAsia="zh-CN"/>
        </w:rPr>
        <w:t>工作</w:t>
      </w:r>
      <w:r>
        <w:rPr>
          <w:rFonts w:hint="eastAsia" w:ascii="仿宋" w:hAnsi="仿宋" w:eastAsia="仿宋"/>
          <w:sz w:val="32"/>
          <w:szCs w:val="32"/>
          <w:u w:val="none"/>
        </w:rPr>
        <w:t>，采取洒水抑尘、围挡、覆盖等措施，</w:t>
      </w:r>
      <w:r>
        <w:rPr>
          <w:rFonts w:hint="eastAsia" w:ascii="仿宋" w:hAnsi="仿宋" w:eastAsia="仿宋"/>
          <w:sz w:val="32"/>
          <w:szCs w:val="32"/>
          <w:u w:val="none"/>
          <w:lang w:eastAsia="zh-CN"/>
        </w:rPr>
        <w:t>土石</w:t>
      </w:r>
      <w:r>
        <w:rPr>
          <w:rFonts w:hint="eastAsia" w:ascii="仿宋" w:hAnsi="仿宋" w:eastAsia="仿宋"/>
          <w:sz w:val="32"/>
          <w:szCs w:val="32"/>
          <w:u w:val="none"/>
          <w:lang w:val="en-US" w:eastAsia="zh-CN"/>
        </w:rPr>
        <w:t>等易产尘物料</w:t>
      </w:r>
      <w:r>
        <w:rPr>
          <w:rFonts w:hint="eastAsia" w:ascii="仿宋" w:hAnsi="仿宋" w:eastAsia="仿宋"/>
          <w:sz w:val="32"/>
          <w:szCs w:val="32"/>
          <w:u w:val="none"/>
          <w:lang w:eastAsia="zh-CN"/>
        </w:rPr>
        <w:t>密闭运输</w:t>
      </w:r>
      <w:r>
        <w:rPr>
          <w:rFonts w:hint="eastAsia" w:ascii="仿宋" w:hAnsi="仿宋" w:eastAsia="仿宋"/>
          <w:sz w:val="32"/>
          <w:szCs w:val="32"/>
          <w:u w:val="none"/>
        </w:rPr>
        <w:t>。建筑垃圾收集后交相关部门统一处理。</w:t>
      </w:r>
    </w:p>
    <w:p>
      <w:pPr>
        <w:keepNext w:val="0"/>
        <w:keepLines w:val="0"/>
        <w:pageBreakBefore w:val="0"/>
        <w:widowControl w:val="0"/>
        <w:kinsoku/>
        <w:wordWrap/>
        <w:overflowPunct/>
        <w:topLinePunct w:val="0"/>
        <w:autoSpaceDN/>
        <w:bidi w:val="0"/>
        <w:adjustRightInd/>
        <w:snapToGrid/>
        <w:spacing w:line="455" w:lineRule="exact"/>
        <w:textAlignment w:val="auto"/>
        <w:rPr>
          <w:rFonts w:hint="eastAsia" w:ascii="仿宋" w:hAnsi="仿宋" w:eastAsia="仿宋" w:cs="宋体"/>
          <w:strike w:val="0"/>
          <w:dstrike w:val="0"/>
          <w:sz w:val="32"/>
          <w:szCs w:val="32"/>
          <w:u w:val="none"/>
          <w:lang w:val="en-US" w:eastAsia="zh-CN"/>
        </w:rPr>
      </w:pPr>
      <w:r>
        <w:rPr>
          <w:rFonts w:hint="eastAsia" w:ascii="仿宋" w:hAnsi="仿宋" w:eastAsia="仿宋" w:cs="宋体"/>
          <w:strike w:val="0"/>
          <w:dstrike w:val="0"/>
          <w:color w:val="auto"/>
          <w:sz w:val="32"/>
          <w:szCs w:val="32"/>
          <w:u w:val="none"/>
          <w:lang w:val="en-US" w:eastAsia="zh-CN" w:bidi="ar-SA"/>
        </w:rPr>
        <w:t>（二）废气污染防治工作。严格控制项目废气污染，规范建设各废气集排气系统和处理设施。</w:t>
      </w:r>
      <w:r>
        <w:rPr>
          <w:rFonts w:hint="eastAsia" w:ascii="仿宋" w:hAnsi="仿宋" w:eastAsia="仿宋" w:cs="宋体"/>
          <w:strike w:val="0"/>
          <w:dstrike w:val="0"/>
          <w:sz w:val="32"/>
          <w:szCs w:val="32"/>
          <w:u w:val="none"/>
        </w:rPr>
        <w:t>加强</w:t>
      </w:r>
      <w:r>
        <w:rPr>
          <w:rFonts w:hint="eastAsia" w:ascii="仿宋" w:hAnsi="仿宋" w:eastAsia="仿宋" w:cs="宋体"/>
          <w:strike w:val="0"/>
          <w:dstrike w:val="0"/>
          <w:sz w:val="32"/>
          <w:szCs w:val="32"/>
          <w:u w:val="none"/>
          <w:lang w:val="en-US" w:eastAsia="zh-CN"/>
        </w:rPr>
        <w:t>项目</w:t>
      </w:r>
      <w:r>
        <w:rPr>
          <w:rFonts w:hint="eastAsia" w:ascii="仿宋" w:hAnsi="仿宋" w:eastAsia="仿宋" w:cs="宋体"/>
          <w:strike w:val="0"/>
          <w:dstrike w:val="0"/>
          <w:sz w:val="32"/>
          <w:szCs w:val="32"/>
          <w:u w:val="none"/>
        </w:rPr>
        <w:t>日常监管，</w:t>
      </w:r>
      <w:r>
        <w:rPr>
          <w:rFonts w:hint="eastAsia" w:ascii="仿宋" w:hAnsi="仿宋" w:eastAsia="仿宋" w:cs="宋体"/>
          <w:strike w:val="0"/>
          <w:dstrike w:val="0"/>
          <w:sz w:val="32"/>
          <w:szCs w:val="32"/>
          <w:u w:val="none"/>
          <w:lang w:val="en-US" w:eastAsia="zh-CN"/>
        </w:rPr>
        <w:t>严格规范操作，强化密闭措施，</w:t>
      </w:r>
      <w:r>
        <w:rPr>
          <w:rFonts w:hint="eastAsia" w:ascii="仿宋" w:hAnsi="仿宋" w:eastAsia="仿宋" w:cs="宋体"/>
          <w:strike w:val="0"/>
          <w:dstrike w:val="0"/>
          <w:sz w:val="32"/>
          <w:szCs w:val="32"/>
          <w:u w:val="none"/>
        </w:rPr>
        <w:t>定期对管路管线、机泵等</w:t>
      </w:r>
      <w:r>
        <w:rPr>
          <w:rFonts w:hint="eastAsia" w:ascii="仿宋" w:hAnsi="仿宋" w:eastAsia="仿宋" w:cs="宋体"/>
          <w:strike w:val="0"/>
          <w:dstrike w:val="0"/>
          <w:sz w:val="32"/>
          <w:szCs w:val="32"/>
          <w:u w:val="none"/>
          <w:lang w:val="en-US" w:eastAsia="zh-CN"/>
        </w:rPr>
        <w:t>设施设备</w:t>
      </w:r>
      <w:r>
        <w:rPr>
          <w:rFonts w:hint="eastAsia" w:ascii="仿宋" w:hAnsi="仿宋" w:eastAsia="仿宋" w:cs="宋体"/>
          <w:strike w:val="0"/>
          <w:dstrike w:val="0"/>
          <w:sz w:val="32"/>
          <w:szCs w:val="32"/>
          <w:u w:val="none"/>
        </w:rPr>
        <w:t>进行维护和管理，最大限度减少生产过程中的废气无组织排放，确保厂界大气污染物无组织废气</w:t>
      </w:r>
      <w:r>
        <w:rPr>
          <w:rFonts w:hint="eastAsia" w:ascii="仿宋" w:hAnsi="仿宋" w:eastAsia="仿宋" w:cs="宋体"/>
          <w:strike w:val="0"/>
          <w:dstrike w:val="0"/>
          <w:sz w:val="32"/>
          <w:szCs w:val="32"/>
          <w:u w:val="none"/>
          <w:lang w:val="en-US" w:eastAsia="zh-CN"/>
        </w:rPr>
        <w:t>排放</w:t>
      </w:r>
      <w:r>
        <w:rPr>
          <w:rFonts w:hint="eastAsia" w:ascii="仿宋" w:hAnsi="仿宋" w:eastAsia="仿宋" w:cs="宋体"/>
          <w:strike w:val="0"/>
          <w:dstrike w:val="0"/>
          <w:sz w:val="32"/>
          <w:szCs w:val="32"/>
          <w:u w:val="none"/>
        </w:rPr>
        <w:t>满足</w:t>
      </w:r>
      <w:r>
        <w:rPr>
          <w:rFonts w:hint="eastAsia" w:ascii="仿宋" w:hAnsi="仿宋" w:eastAsia="仿宋" w:cs="宋体"/>
          <w:strike w:val="0"/>
          <w:dstrike w:val="0"/>
          <w:sz w:val="32"/>
          <w:szCs w:val="32"/>
          <w:u w:val="none"/>
          <w:lang w:val="en-US" w:eastAsia="zh-CN"/>
        </w:rPr>
        <w:t>《大气污染物综合排放标准》（GB16297-1996）表2中无组织排放监控浓度限值；臭气浓度、硫化氢、氨气执行《恶臭污染物排放标准》（GB14554-93）表1中二级标准限值；厂区内</w:t>
      </w:r>
      <w:r>
        <w:rPr>
          <w:rFonts w:hint="default" w:ascii="仿宋" w:hAnsi="仿宋" w:eastAsia="仿宋" w:cs="宋体"/>
          <w:strike w:val="0"/>
          <w:dstrike w:val="0"/>
          <w:sz w:val="32"/>
          <w:szCs w:val="32"/>
          <w:u w:val="none"/>
          <w:lang w:val="en-US" w:eastAsia="zh-CN"/>
        </w:rPr>
        <w:t>非甲烷总烃</w:t>
      </w:r>
      <w:r>
        <w:rPr>
          <w:rFonts w:hint="eastAsia" w:ascii="仿宋" w:hAnsi="仿宋" w:eastAsia="仿宋" w:cs="宋体"/>
          <w:strike w:val="0"/>
          <w:dstrike w:val="0"/>
          <w:sz w:val="32"/>
          <w:szCs w:val="32"/>
          <w:u w:val="none"/>
          <w:lang w:val="en-US" w:eastAsia="zh-CN"/>
        </w:rPr>
        <w:t>无组织排放满足《挥发性有机物无组织排放控制</w:t>
      </w:r>
      <w:r>
        <w:rPr>
          <w:rFonts w:hint="eastAsia" w:ascii="仿宋" w:hAnsi="仿宋" w:eastAsia="仿宋"/>
          <w:sz w:val="32"/>
          <w:szCs w:val="32"/>
          <w:u w:val="none"/>
          <w:lang w:val="en-US" w:eastAsia="zh-CN"/>
        </w:rPr>
        <w:t>标准》（GB37822-2019）表A.1中标准限值要求。</w:t>
      </w:r>
      <w:r>
        <w:rPr>
          <w:rFonts w:hint="eastAsia" w:ascii="仿宋" w:hAnsi="仿宋" w:eastAsia="仿宋" w:cs="宋体"/>
          <w:strike w:val="0"/>
          <w:dstrike w:val="0"/>
          <w:sz w:val="32"/>
          <w:szCs w:val="32"/>
          <w:u w:val="none"/>
          <w:lang w:val="en-US" w:eastAsia="zh-CN"/>
        </w:rPr>
        <w:t>项目SBS防水卷材车间工艺</w:t>
      </w:r>
      <w:r>
        <w:rPr>
          <w:rFonts w:hint="default" w:ascii="仿宋" w:hAnsi="仿宋" w:eastAsia="仿宋" w:cs="宋体"/>
          <w:strike w:val="0"/>
          <w:dstrike w:val="0"/>
          <w:sz w:val="32"/>
          <w:szCs w:val="32"/>
          <w:u w:val="none"/>
          <w:lang w:val="en-US" w:eastAsia="zh-CN"/>
        </w:rPr>
        <w:t>废气</w:t>
      </w:r>
      <w:r>
        <w:rPr>
          <w:rFonts w:hint="eastAsia" w:ascii="仿宋" w:hAnsi="仿宋" w:eastAsia="仿宋" w:cs="宋体"/>
          <w:strike w:val="0"/>
          <w:dstrike w:val="0"/>
          <w:sz w:val="32"/>
          <w:szCs w:val="32"/>
          <w:u w:val="none"/>
          <w:lang w:val="en-US" w:eastAsia="zh-CN"/>
        </w:rPr>
        <w:t>经</w:t>
      </w:r>
      <w:r>
        <w:rPr>
          <w:rFonts w:hint="default" w:ascii="仿宋" w:hAnsi="仿宋" w:eastAsia="仿宋" w:cs="宋体"/>
          <w:strike w:val="0"/>
          <w:dstrike w:val="0"/>
          <w:sz w:val="32"/>
          <w:szCs w:val="32"/>
          <w:u w:val="none"/>
          <w:lang w:val="en-US" w:eastAsia="zh-CN"/>
        </w:rPr>
        <w:t>“</w:t>
      </w:r>
      <w:r>
        <w:rPr>
          <w:rFonts w:hint="eastAsia" w:ascii="仿宋" w:hAnsi="仿宋" w:eastAsia="仿宋" w:cs="宋体"/>
          <w:strike w:val="0"/>
          <w:dstrike w:val="0"/>
          <w:sz w:val="32"/>
          <w:szCs w:val="32"/>
          <w:u w:val="none"/>
          <w:lang w:val="en-US" w:eastAsia="zh-CN"/>
        </w:rPr>
        <w:t>旋风除油+沉降室+喷淋塔+电捕焦油器+UV光解+活性炭</w:t>
      </w:r>
      <w:r>
        <w:rPr>
          <w:rFonts w:hint="default" w:ascii="仿宋" w:hAnsi="仿宋" w:eastAsia="仿宋" w:cs="宋体"/>
          <w:strike w:val="0"/>
          <w:dstrike w:val="0"/>
          <w:sz w:val="32"/>
          <w:szCs w:val="32"/>
          <w:u w:val="none"/>
          <w:lang w:val="en-US" w:eastAsia="zh-CN"/>
        </w:rPr>
        <w:t>”</w:t>
      </w:r>
      <w:r>
        <w:rPr>
          <w:rFonts w:hint="eastAsia" w:ascii="仿宋" w:hAnsi="仿宋" w:eastAsia="仿宋" w:cs="宋体"/>
          <w:strike w:val="0"/>
          <w:dstrike w:val="0"/>
          <w:sz w:val="32"/>
          <w:szCs w:val="32"/>
          <w:u w:val="none"/>
          <w:lang w:val="en-US" w:eastAsia="zh-CN"/>
        </w:rPr>
        <w:t>处理达标后，由</w:t>
      </w:r>
      <w:r>
        <w:rPr>
          <w:rFonts w:hint="eastAsia" w:ascii="仿宋" w:hAnsi="仿宋" w:eastAsia="仿宋" w:cs="宋体"/>
          <w:strike w:val="0"/>
          <w:dstrike w:val="0"/>
          <w:color w:val="auto"/>
          <w:sz w:val="32"/>
          <w:szCs w:val="32"/>
          <w:u w:val="none"/>
          <w:lang w:val="en-US" w:eastAsia="zh-CN" w:bidi="ar-SA"/>
        </w:rPr>
        <w:t>1</w:t>
      </w:r>
      <w:r>
        <w:rPr>
          <w:rFonts w:hint="eastAsia" w:ascii="仿宋" w:hAnsi="仿宋" w:eastAsia="仿宋" w:cs="宋体"/>
          <w:strike w:val="0"/>
          <w:dstrike w:val="0"/>
          <w:color w:val="auto"/>
          <w:sz w:val="32"/>
          <w:szCs w:val="32"/>
          <w:u w:val="none"/>
          <w:vertAlign w:val="superscript"/>
          <w:lang w:val="en-US" w:eastAsia="zh-CN" w:bidi="ar-SA"/>
        </w:rPr>
        <w:t>#</w:t>
      </w:r>
      <w:r>
        <w:rPr>
          <w:rFonts w:hint="eastAsia" w:ascii="仿宋" w:hAnsi="仿宋" w:eastAsia="仿宋" w:cs="宋体"/>
          <w:strike w:val="0"/>
          <w:dstrike w:val="0"/>
          <w:color w:val="auto"/>
          <w:sz w:val="32"/>
          <w:szCs w:val="32"/>
          <w:u w:val="none"/>
          <w:lang w:val="en-US" w:eastAsia="zh-CN" w:bidi="ar-SA"/>
        </w:rPr>
        <w:t>30米高排气筒外排；</w:t>
      </w:r>
      <w:r>
        <w:rPr>
          <w:rFonts w:hint="eastAsia" w:ascii="仿宋" w:hAnsi="仿宋" w:eastAsia="仿宋" w:cs="宋体"/>
          <w:strike w:val="0"/>
          <w:dstrike w:val="0"/>
          <w:sz w:val="32"/>
          <w:szCs w:val="32"/>
          <w:u w:val="none"/>
          <w:lang w:val="en-US" w:eastAsia="zh-CN"/>
        </w:rPr>
        <w:t>防水油膏车间沥青加热溶解、煤焦油精制车间煤焦油精制和储罐大小呼吸产生的废气经</w:t>
      </w:r>
      <w:r>
        <w:rPr>
          <w:rFonts w:hint="default" w:ascii="仿宋" w:hAnsi="仿宋" w:eastAsia="仿宋" w:cs="宋体"/>
          <w:strike w:val="0"/>
          <w:dstrike w:val="0"/>
          <w:sz w:val="32"/>
          <w:szCs w:val="32"/>
          <w:u w:val="none"/>
          <w:lang w:val="en-US" w:eastAsia="zh-CN"/>
        </w:rPr>
        <w:t>“</w:t>
      </w:r>
      <w:r>
        <w:rPr>
          <w:rFonts w:hint="eastAsia" w:ascii="仿宋" w:hAnsi="仿宋" w:eastAsia="仿宋" w:cs="宋体"/>
          <w:strike w:val="0"/>
          <w:dstrike w:val="0"/>
          <w:sz w:val="32"/>
          <w:szCs w:val="32"/>
          <w:u w:val="none"/>
          <w:lang w:val="en-US" w:eastAsia="zh-CN"/>
        </w:rPr>
        <w:t>旋风除油+沉降室+喷淋塔+电捕焦油器+UV光解+活性炭</w:t>
      </w:r>
      <w:r>
        <w:rPr>
          <w:rFonts w:hint="default" w:ascii="仿宋" w:hAnsi="仿宋" w:eastAsia="仿宋" w:cs="宋体"/>
          <w:strike w:val="0"/>
          <w:dstrike w:val="0"/>
          <w:sz w:val="32"/>
          <w:szCs w:val="32"/>
          <w:u w:val="none"/>
          <w:lang w:val="en-US" w:eastAsia="zh-CN"/>
        </w:rPr>
        <w:t>”</w:t>
      </w:r>
      <w:r>
        <w:rPr>
          <w:rFonts w:hint="eastAsia" w:ascii="仿宋" w:hAnsi="仿宋" w:eastAsia="仿宋" w:cs="宋体"/>
          <w:strike w:val="0"/>
          <w:dstrike w:val="0"/>
          <w:sz w:val="32"/>
          <w:szCs w:val="32"/>
          <w:u w:val="none"/>
          <w:lang w:val="en-US" w:eastAsia="zh-CN"/>
        </w:rPr>
        <w:t>处理达标后，由2</w:t>
      </w:r>
      <w:r>
        <w:rPr>
          <w:rFonts w:hint="eastAsia" w:ascii="仿宋" w:hAnsi="仿宋" w:eastAsia="仿宋" w:cs="宋体"/>
          <w:strike w:val="0"/>
          <w:dstrike w:val="0"/>
          <w:sz w:val="32"/>
          <w:szCs w:val="32"/>
          <w:u w:val="none"/>
          <w:vertAlign w:val="superscript"/>
          <w:lang w:val="en-US" w:eastAsia="zh-CN"/>
        </w:rPr>
        <w:t>#</w:t>
      </w:r>
      <w:r>
        <w:rPr>
          <w:rFonts w:hint="eastAsia" w:ascii="仿宋" w:hAnsi="仿宋" w:eastAsia="仿宋" w:cs="宋体"/>
          <w:strike w:val="0"/>
          <w:dstrike w:val="0"/>
          <w:sz w:val="32"/>
          <w:szCs w:val="32"/>
          <w:u w:val="none"/>
          <w:lang w:val="en-US" w:eastAsia="zh-CN"/>
        </w:rPr>
        <w:t>30米高排气筒外排；原料混合料挤出、高温搅拌、真空脱气和VAE乳液搅拌工序产生的废气经</w:t>
      </w:r>
      <w:r>
        <w:rPr>
          <w:rFonts w:hint="default" w:ascii="仿宋" w:hAnsi="仿宋" w:eastAsia="仿宋" w:cs="宋体"/>
          <w:strike w:val="0"/>
          <w:dstrike w:val="0"/>
          <w:sz w:val="32"/>
          <w:szCs w:val="32"/>
          <w:u w:val="none"/>
          <w:lang w:val="en-US" w:eastAsia="zh-CN"/>
        </w:rPr>
        <w:t>“</w:t>
      </w:r>
      <w:bookmarkStart w:id="4" w:name="_Hlk107410450"/>
      <w:r>
        <w:rPr>
          <w:rFonts w:hint="default" w:ascii="仿宋" w:hAnsi="仿宋" w:eastAsia="仿宋" w:cs="宋体"/>
          <w:strike w:val="0"/>
          <w:dstrike w:val="0"/>
          <w:sz w:val="32"/>
          <w:szCs w:val="32"/>
          <w:u w:val="none"/>
          <w:lang w:val="en-US" w:eastAsia="zh-CN"/>
        </w:rPr>
        <w:t>布袋除尘器+二级</w:t>
      </w:r>
      <w:bookmarkEnd w:id="4"/>
      <w:r>
        <w:rPr>
          <w:rFonts w:hint="default" w:ascii="仿宋" w:hAnsi="仿宋" w:eastAsia="仿宋" w:cs="宋体"/>
          <w:strike w:val="0"/>
          <w:dstrike w:val="0"/>
          <w:sz w:val="32"/>
          <w:szCs w:val="32"/>
          <w:u w:val="none"/>
          <w:lang w:val="en-US" w:eastAsia="zh-CN"/>
        </w:rPr>
        <w:t>活性炭吸附”</w:t>
      </w:r>
      <w:r>
        <w:rPr>
          <w:rFonts w:hint="eastAsia" w:ascii="仿宋" w:hAnsi="仿宋" w:eastAsia="仿宋" w:cs="宋体"/>
          <w:strike w:val="0"/>
          <w:dstrike w:val="0"/>
          <w:sz w:val="32"/>
          <w:szCs w:val="32"/>
          <w:u w:val="none"/>
          <w:lang w:val="en-US" w:eastAsia="zh-CN"/>
        </w:rPr>
        <w:t>处理达标后由3</w:t>
      </w:r>
      <w:r>
        <w:rPr>
          <w:rFonts w:hint="eastAsia" w:ascii="仿宋" w:hAnsi="仿宋" w:eastAsia="仿宋" w:cs="宋体"/>
          <w:strike w:val="0"/>
          <w:dstrike w:val="0"/>
          <w:sz w:val="32"/>
          <w:szCs w:val="32"/>
          <w:u w:val="none"/>
          <w:vertAlign w:val="superscript"/>
          <w:lang w:val="en-US" w:eastAsia="zh-CN"/>
        </w:rPr>
        <w:t>#</w:t>
      </w:r>
      <w:r>
        <w:rPr>
          <w:rFonts w:hint="eastAsia" w:ascii="仿宋" w:hAnsi="仿宋" w:eastAsia="仿宋" w:cs="宋体"/>
          <w:strike w:val="0"/>
          <w:dstrike w:val="0"/>
          <w:sz w:val="32"/>
          <w:szCs w:val="32"/>
          <w:u w:val="none"/>
          <w:lang w:val="en-US" w:eastAsia="zh-CN"/>
        </w:rPr>
        <w:t>30米高排气筒外排，以上有组织排放废气中沥青烟、苯并[a]芘、氯化氢执行《大气污染物综合排放标准》（GB16297-1996）表2中排放限值</w:t>
      </w:r>
      <w:r>
        <w:rPr>
          <w:rFonts w:hint="eastAsia" w:ascii="仿宋" w:hAnsi="仿宋" w:eastAsia="仿宋" w:cs="宋体"/>
          <w:strike w:val="0"/>
          <w:dstrike w:val="0"/>
          <w:sz w:val="32"/>
          <w:szCs w:val="32"/>
          <w:u w:val="none"/>
          <w:lang w:val="en-US" w:eastAsia="zh-CN"/>
        </w:rPr>
        <w:t>；</w:t>
      </w:r>
      <w:r>
        <w:rPr>
          <w:rFonts w:hint="default" w:ascii="仿宋" w:hAnsi="仿宋" w:eastAsia="仿宋" w:cs="宋体"/>
          <w:strike w:val="0"/>
          <w:dstrike w:val="0"/>
          <w:sz w:val="32"/>
          <w:szCs w:val="32"/>
          <w:u w:val="none"/>
          <w:lang w:val="en-US" w:eastAsia="zh-CN"/>
        </w:rPr>
        <w:t>臭气浓度执行《恶臭污染物排放标准》（GB14554-93）表2恶臭污染物排放标准</w:t>
      </w:r>
      <w:r>
        <w:rPr>
          <w:rFonts w:hint="eastAsia" w:ascii="仿宋" w:hAnsi="仿宋" w:eastAsia="仿宋" w:cs="宋体"/>
          <w:strike w:val="0"/>
          <w:dstrike w:val="0"/>
          <w:sz w:val="32"/>
          <w:szCs w:val="32"/>
          <w:u w:val="none"/>
          <w:lang w:val="en-US" w:eastAsia="zh-CN"/>
        </w:rPr>
        <w:t>；</w:t>
      </w:r>
      <w:r>
        <w:rPr>
          <w:rFonts w:hint="eastAsia" w:ascii="仿宋" w:hAnsi="仿宋" w:eastAsia="仿宋" w:cs="宋体"/>
          <w:strike w:val="0"/>
          <w:dstrike w:val="0"/>
          <w:sz w:val="32"/>
          <w:szCs w:val="32"/>
          <w:u w:val="none"/>
          <w:lang w:val="en-US" w:eastAsia="zh-CN"/>
        </w:rPr>
        <w:t>SBS防水卷材车间非甲烷总烃执行《大气污染物综合排放标准》（GB16297-1996）表2中排放限值；防水油膏车间、煤焦油精制车间和储罐区非甲烷总烃执行《炼焦化学工业污染物排放标准》（GB16171-2012）表5中相关标准；</w:t>
      </w:r>
      <w:bookmarkStart w:id="5" w:name="_Hlk107409911"/>
      <w:r>
        <w:rPr>
          <w:rFonts w:hint="eastAsia" w:ascii="仿宋" w:hAnsi="仿宋" w:eastAsia="仿宋" w:cs="宋体"/>
          <w:strike w:val="0"/>
          <w:dstrike w:val="0"/>
          <w:sz w:val="32"/>
          <w:szCs w:val="32"/>
          <w:u w:val="none"/>
          <w:lang w:val="en-US" w:eastAsia="zh-CN"/>
        </w:rPr>
        <w:t>复合型高分子防水卷材车间</w:t>
      </w:r>
      <w:bookmarkEnd w:id="5"/>
      <w:r>
        <w:rPr>
          <w:rFonts w:hint="eastAsia" w:ascii="仿宋" w:hAnsi="仿宋" w:eastAsia="仿宋" w:cs="宋体"/>
          <w:strike w:val="0"/>
          <w:dstrike w:val="0"/>
          <w:sz w:val="32"/>
          <w:szCs w:val="32"/>
          <w:u w:val="none"/>
          <w:lang w:val="en-US" w:eastAsia="zh-CN"/>
        </w:rPr>
        <w:t>、丙纶防水卷材车间、聚氨酯防水涂料车间和</w:t>
      </w:r>
      <w:bookmarkStart w:id="6" w:name="_Hlk107409935"/>
      <w:r>
        <w:rPr>
          <w:rFonts w:hint="eastAsia" w:ascii="仿宋" w:hAnsi="仿宋" w:eastAsia="仿宋" w:cs="宋体"/>
          <w:strike w:val="0"/>
          <w:dstrike w:val="0"/>
          <w:sz w:val="32"/>
          <w:szCs w:val="32"/>
          <w:u w:val="none"/>
          <w:lang w:val="en-US" w:eastAsia="zh-CN"/>
        </w:rPr>
        <w:t>JS防水涂料车间</w:t>
      </w:r>
      <w:bookmarkEnd w:id="6"/>
      <w:r>
        <w:rPr>
          <w:rFonts w:hint="eastAsia" w:ascii="仿宋" w:hAnsi="仿宋" w:eastAsia="仿宋" w:cs="宋体"/>
          <w:strike w:val="0"/>
          <w:dstrike w:val="0"/>
          <w:sz w:val="32"/>
          <w:szCs w:val="32"/>
          <w:u w:val="none"/>
          <w:lang w:val="en-US" w:eastAsia="zh-CN"/>
        </w:rPr>
        <w:t>非甲烷总烃执行《合成树脂工业污染物排放标准》（GB31572-2015）表4中排放限值，颗粒物执行《合成树脂工业污染物排放标准》（GB31572-2015）表5中特别排放限值；生物质导热油炉采用低氮燃烧，燃烧废气经</w:t>
      </w:r>
      <w:bookmarkStart w:id="7" w:name="_Hlk107410553"/>
      <w:r>
        <w:rPr>
          <w:rFonts w:hint="eastAsia" w:ascii="仿宋" w:hAnsi="仿宋" w:eastAsia="仿宋" w:cs="宋体"/>
          <w:strike w:val="0"/>
          <w:dstrike w:val="0"/>
          <w:sz w:val="32"/>
          <w:szCs w:val="32"/>
          <w:u w:val="none"/>
          <w:lang w:val="en-US" w:eastAsia="zh-CN"/>
        </w:rPr>
        <w:t>布袋除尘</w:t>
      </w:r>
      <w:bookmarkEnd w:id="7"/>
      <w:r>
        <w:rPr>
          <w:rFonts w:hint="eastAsia" w:ascii="仿宋" w:hAnsi="仿宋" w:eastAsia="仿宋" w:cs="宋体"/>
          <w:strike w:val="0"/>
          <w:dstrike w:val="0"/>
          <w:sz w:val="32"/>
          <w:szCs w:val="32"/>
          <w:u w:val="none"/>
          <w:lang w:val="en-US" w:eastAsia="zh-CN"/>
        </w:rPr>
        <w:t>处理满足《锅炉大气污染物排放标准》（GB13271-2014）表3中特别排放限值要求后，由4</w:t>
      </w:r>
      <w:r>
        <w:rPr>
          <w:rFonts w:hint="eastAsia" w:ascii="仿宋" w:hAnsi="仿宋" w:eastAsia="仿宋" w:cs="宋体"/>
          <w:strike w:val="0"/>
          <w:dstrike w:val="0"/>
          <w:sz w:val="32"/>
          <w:szCs w:val="32"/>
          <w:u w:val="none"/>
          <w:vertAlign w:val="superscript"/>
          <w:lang w:val="en-US" w:eastAsia="zh-CN"/>
        </w:rPr>
        <w:t>#</w:t>
      </w:r>
      <w:r>
        <w:rPr>
          <w:rFonts w:hint="eastAsia" w:ascii="仿宋" w:hAnsi="仿宋" w:eastAsia="仿宋" w:cs="宋体"/>
          <w:strike w:val="0"/>
          <w:dstrike w:val="0"/>
          <w:sz w:val="32"/>
          <w:szCs w:val="32"/>
          <w:u w:val="none"/>
          <w:lang w:val="en-US" w:eastAsia="zh-CN"/>
        </w:rPr>
        <w:t>35米高排气筒外排。</w:t>
      </w:r>
    </w:p>
    <w:p>
      <w:pPr>
        <w:keepNext w:val="0"/>
        <w:keepLines w:val="0"/>
        <w:pageBreakBefore w:val="0"/>
        <w:widowControl w:val="0"/>
        <w:kinsoku/>
        <w:wordWrap/>
        <w:overflowPunct/>
        <w:topLinePunct w:val="0"/>
        <w:autoSpaceDN/>
        <w:bidi w:val="0"/>
        <w:adjustRightInd/>
        <w:snapToGrid/>
        <w:spacing w:line="455" w:lineRule="exact"/>
        <w:textAlignment w:val="auto"/>
        <w:rPr>
          <w:rFonts w:hint="default" w:ascii="仿宋" w:hAnsi="仿宋" w:eastAsia="仿宋" w:cs="宋体"/>
          <w:strike w:val="0"/>
          <w:dstrike w:val="0"/>
          <w:sz w:val="32"/>
          <w:szCs w:val="32"/>
          <w:u w:val="none"/>
          <w:lang w:val="en-US" w:eastAsia="zh-CN"/>
        </w:rPr>
      </w:pPr>
      <w:r>
        <w:rPr>
          <w:rFonts w:hint="eastAsia" w:ascii="仿宋" w:hAnsi="仿宋" w:eastAsia="仿宋" w:cs="宋体"/>
          <w:strike w:val="0"/>
          <w:dstrike w:val="0"/>
          <w:sz w:val="32"/>
          <w:szCs w:val="32"/>
          <w:u w:val="none"/>
          <w:lang w:val="en-US" w:eastAsia="zh-CN"/>
        </w:rPr>
        <w:t>（三）废水污染防治工作。严格按“雨污分流、清污分流、污污分流”原则，规范建设厂区雨污管网、污水处理站及排污口，并与园区管网做好对接工作。项目喷淋废水、冷凝废水、地面清洗废水以及初期雨水等废水经自建污水处理站处理（处理工艺为“调节池+隔油+气浮+芬顿氧化+水解酸化+生物接触氧化+二沉池+砂滤”）</w:t>
      </w:r>
      <w:bookmarkStart w:id="8" w:name="_GoBack"/>
      <w:bookmarkEnd w:id="8"/>
      <w:r>
        <w:rPr>
          <w:rFonts w:hint="eastAsia" w:ascii="仿宋" w:hAnsi="仿宋" w:eastAsia="仿宋" w:cs="宋体"/>
          <w:strike w:val="0"/>
          <w:dstrike w:val="0"/>
          <w:sz w:val="32"/>
          <w:szCs w:val="32"/>
          <w:u w:val="none"/>
          <w:lang w:val="en-US" w:eastAsia="zh-CN"/>
        </w:rPr>
        <w:t>，同时满足</w:t>
      </w:r>
      <w:r>
        <w:rPr>
          <w:rFonts w:hint="default" w:ascii="仿宋" w:hAnsi="仿宋" w:eastAsia="仿宋" w:cs="宋体"/>
          <w:strike w:val="0"/>
          <w:dstrike w:val="0"/>
          <w:sz w:val="32"/>
          <w:szCs w:val="32"/>
          <w:u w:val="none"/>
          <w:lang w:val="en-US" w:eastAsia="zh-CN"/>
        </w:rPr>
        <w:t>《石油化学工业污染物排放标准》（GB31571-2015）</w:t>
      </w:r>
      <w:r>
        <w:rPr>
          <w:rFonts w:hint="eastAsia" w:ascii="仿宋" w:hAnsi="仿宋" w:eastAsia="仿宋" w:cs="宋体"/>
          <w:strike w:val="0"/>
          <w:dstrike w:val="0"/>
          <w:sz w:val="32"/>
          <w:szCs w:val="32"/>
          <w:u w:val="none"/>
          <w:lang w:val="en-US" w:eastAsia="zh-CN"/>
        </w:rPr>
        <w:t>表1中间接排放限值和园区污水处理厂纳管要求，员工生活污水经化粪池预处理满足园区污水处理厂纳管要求，一并经园区污水管网进入园区污水处理厂进一步达标处理。项目投产前厂区至园区污水处理厂的污水管网如未碰通，则生产系统不得投入运行。</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cs="_4eff_5b8b_GB2312"/>
          <w:bCs/>
          <w:color w:val="000000"/>
          <w:sz w:val="32"/>
          <w:szCs w:val="32"/>
          <w:u w:val="none"/>
        </w:rPr>
        <w:t>（四）地下水污染防治工作。按照分区防控的原则落实报告书提出的地下水污染防治措施，做好</w:t>
      </w:r>
      <w:r>
        <w:rPr>
          <w:rFonts w:hint="eastAsia" w:ascii="仿宋" w:hAnsi="仿宋" w:eastAsia="仿宋" w:cs="_4eff_5b8b_GB2312"/>
          <w:bCs/>
          <w:color w:val="000000"/>
          <w:sz w:val="32"/>
          <w:szCs w:val="32"/>
          <w:u w:val="none"/>
          <w:lang w:val="en-US" w:eastAsia="zh-CN"/>
        </w:rPr>
        <w:t>项目生产车间、</w:t>
      </w:r>
      <w:r>
        <w:rPr>
          <w:rFonts w:hint="eastAsia" w:ascii="仿宋" w:hAnsi="仿宋" w:eastAsia="仿宋" w:cs="_4eff_5b8b_GB2312"/>
          <w:bCs/>
          <w:color w:val="000000"/>
          <w:sz w:val="32"/>
          <w:szCs w:val="32"/>
          <w:u w:val="none"/>
        </w:rPr>
        <w:t>甲类仓库</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罐区、</w:t>
      </w:r>
      <w:r>
        <w:rPr>
          <w:rFonts w:hint="eastAsia" w:ascii="仿宋" w:hAnsi="仿宋" w:eastAsia="仿宋" w:cs="_4eff_5b8b_GB2312"/>
          <w:bCs/>
          <w:color w:val="000000"/>
          <w:sz w:val="32"/>
          <w:szCs w:val="32"/>
          <w:u w:val="none"/>
        </w:rPr>
        <w:t>危废暂存间</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污水处理站</w:t>
      </w:r>
      <w:r>
        <w:rPr>
          <w:rFonts w:hint="eastAsia" w:ascii="仿宋" w:hAnsi="仿宋" w:eastAsia="仿宋" w:cs="_4eff_5b8b_GB2312"/>
          <w:bCs/>
          <w:color w:val="000000"/>
          <w:sz w:val="32"/>
          <w:szCs w:val="32"/>
          <w:u w:val="none"/>
        </w:rPr>
        <w:t>、</w:t>
      </w:r>
      <w:r>
        <w:rPr>
          <w:rFonts w:hint="eastAsia" w:ascii="仿宋" w:hAnsi="仿宋" w:eastAsia="仿宋" w:cs="_4eff_5b8b_GB2312"/>
          <w:bCs/>
          <w:color w:val="000000"/>
          <w:sz w:val="32"/>
          <w:szCs w:val="32"/>
          <w:u w:val="none"/>
          <w:lang w:val="en-US" w:eastAsia="zh-CN"/>
        </w:rPr>
        <w:t>初期雨水</w:t>
      </w:r>
      <w:r>
        <w:rPr>
          <w:rFonts w:hint="eastAsia" w:ascii="仿宋" w:hAnsi="仿宋" w:eastAsia="仿宋" w:cs="_4eff_5b8b_GB2312"/>
          <w:bCs/>
          <w:color w:val="000000"/>
          <w:sz w:val="32"/>
          <w:szCs w:val="32"/>
          <w:u w:val="none"/>
        </w:rPr>
        <w:t>池</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污水池</w:t>
      </w:r>
      <w:r>
        <w:rPr>
          <w:rFonts w:hint="eastAsia" w:ascii="仿宋" w:hAnsi="仿宋" w:eastAsia="仿宋" w:cs="_4eff_5b8b_GB2312"/>
          <w:bCs/>
          <w:color w:val="000000"/>
          <w:sz w:val="32"/>
          <w:szCs w:val="32"/>
          <w:u w:val="none"/>
        </w:rPr>
        <w:t>和地下污水管网等</w:t>
      </w:r>
      <w:r>
        <w:rPr>
          <w:rFonts w:hint="eastAsia" w:ascii="仿宋" w:hAnsi="仿宋" w:eastAsia="仿宋" w:cs="_4eff_5b8b_GB2312"/>
          <w:bCs/>
          <w:color w:val="000000"/>
          <w:sz w:val="32"/>
          <w:szCs w:val="32"/>
          <w:u w:val="none"/>
          <w:lang w:val="en-US" w:eastAsia="zh-CN"/>
        </w:rPr>
        <w:t>重点区域</w:t>
      </w:r>
      <w:r>
        <w:rPr>
          <w:rFonts w:hint="eastAsia" w:ascii="仿宋" w:hAnsi="仿宋" w:eastAsia="仿宋" w:cs="_4eff_5b8b_GB2312"/>
          <w:bCs/>
          <w:color w:val="000000"/>
          <w:sz w:val="32"/>
          <w:szCs w:val="32"/>
          <w:u w:val="none"/>
        </w:rPr>
        <w:t>的</w:t>
      </w:r>
      <w:r>
        <w:rPr>
          <w:rFonts w:hint="eastAsia" w:ascii="仿宋" w:hAnsi="仿宋" w:eastAsia="仿宋" w:cs="_4eff_5b8b_GB2312"/>
          <w:bCs/>
          <w:color w:val="000000"/>
          <w:sz w:val="32"/>
          <w:szCs w:val="32"/>
          <w:u w:val="none"/>
          <w:lang w:val="en-US" w:eastAsia="zh-CN"/>
        </w:rPr>
        <w:t>防腐、</w:t>
      </w:r>
      <w:r>
        <w:rPr>
          <w:rFonts w:hint="eastAsia" w:ascii="仿宋" w:hAnsi="仿宋" w:eastAsia="仿宋" w:cs="_4eff_5b8b_GB2312"/>
          <w:bCs/>
          <w:color w:val="000000"/>
          <w:sz w:val="32"/>
          <w:szCs w:val="32"/>
          <w:u w:val="none"/>
        </w:rPr>
        <w:t>防渗工作，避免由于</w:t>
      </w:r>
      <w:r>
        <w:rPr>
          <w:rFonts w:hint="eastAsia" w:ascii="仿宋" w:hAnsi="仿宋" w:eastAsia="仿宋" w:cs="仿宋"/>
          <w:sz w:val="32"/>
          <w:szCs w:val="32"/>
          <w:u w:val="none"/>
        </w:rPr>
        <w:t>泄漏</w:t>
      </w:r>
      <w:r>
        <w:rPr>
          <w:rFonts w:hint="eastAsia" w:ascii="仿宋" w:hAnsi="仿宋" w:eastAsia="仿宋" w:cs="_4eff_5b8b_GB2312"/>
          <w:bCs/>
          <w:color w:val="000000"/>
          <w:sz w:val="32"/>
          <w:szCs w:val="32"/>
          <w:u w:val="none"/>
        </w:rPr>
        <w:t>造成污染物下渗污染地下水；</w:t>
      </w:r>
      <w:r>
        <w:rPr>
          <w:rFonts w:hint="eastAsia" w:ascii="仿宋" w:hAnsi="仿宋" w:eastAsia="仿宋" w:cs="_4eff_5b8b_GB2312"/>
          <w:bCs/>
          <w:color w:val="000000"/>
          <w:sz w:val="32"/>
          <w:szCs w:val="32"/>
          <w:u w:val="none"/>
          <w:lang w:eastAsia="zh-CN"/>
        </w:rPr>
        <w:t>按要求</w:t>
      </w:r>
      <w:r>
        <w:rPr>
          <w:rFonts w:hint="eastAsia" w:ascii="仿宋" w:hAnsi="仿宋" w:eastAsia="仿宋" w:cs="_4eff_5b8b_GB2312"/>
          <w:bCs/>
          <w:color w:val="000000"/>
          <w:sz w:val="32"/>
          <w:szCs w:val="32"/>
          <w:u w:val="none"/>
        </w:rPr>
        <w:t>做好</w:t>
      </w:r>
      <w:r>
        <w:rPr>
          <w:rFonts w:hint="eastAsia" w:ascii="仿宋" w:hAnsi="仿宋" w:eastAsia="仿宋" w:cs="_4eff_5b8b_GB2312"/>
          <w:bCs/>
          <w:color w:val="000000"/>
          <w:sz w:val="32"/>
          <w:szCs w:val="32"/>
          <w:u w:val="none"/>
          <w:lang w:val="en-US" w:eastAsia="zh-CN"/>
        </w:rPr>
        <w:t>定期</w:t>
      </w:r>
      <w:r>
        <w:rPr>
          <w:rFonts w:hint="eastAsia" w:ascii="仿宋" w:hAnsi="仿宋" w:eastAsia="仿宋" w:cs="_4eff_5b8b_GB2312"/>
          <w:bCs/>
          <w:color w:val="000000"/>
          <w:sz w:val="32"/>
          <w:szCs w:val="32"/>
          <w:u w:val="none"/>
        </w:rPr>
        <w:t>跟踪监测工作，确保地下水环境安全。</w:t>
      </w:r>
    </w:p>
    <w:p>
      <w:pPr>
        <w:keepNext w:val="0"/>
        <w:keepLines w:val="0"/>
        <w:pageBreakBefore w:val="0"/>
        <w:widowControl w:val="0"/>
        <w:kinsoku/>
        <w:wordWrap/>
        <w:overflowPunct/>
        <w:topLinePunct w:val="0"/>
        <w:autoSpaceDE w:val="0"/>
        <w:autoSpaceDN/>
        <w:bidi w:val="0"/>
        <w:adjustRightInd/>
        <w:snapToGrid/>
        <w:spacing w:line="455" w:lineRule="exact"/>
        <w:ind w:firstLine="640"/>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（五）土壤污染防治工作。按照“源头控制、分区防控、污染监控、应急响应”相结合的原则，对</w:t>
      </w:r>
      <w:r>
        <w:rPr>
          <w:rFonts w:hint="eastAsia" w:ascii="仿宋" w:hAnsi="仿宋" w:eastAsia="仿宋" w:cs="_4eff_5b8b_GB2312"/>
          <w:bCs/>
          <w:color w:val="000000"/>
          <w:sz w:val="32"/>
          <w:szCs w:val="32"/>
          <w:u w:val="none"/>
          <w:lang w:val="en-US" w:eastAsia="zh-CN"/>
        </w:rPr>
        <w:t>生产车间、</w:t>
      </w:r>
      <w:r>
        <w:rPr>
          <w:rFonts w:hint="eastAsia" w:ascii="仿宋" w:hAnsi="仿宋" w:eastAsia="仿宋" w:cs="_4eff_5b8b_GB2312"/>
          <w:bCs/>
          <w:color w:val="000000"/>
          <w:sz w:val="32"/>
          <w:szCs w:val="32"/>
          <w:u w:val="none"/>
        </w:rPr>
        <w:t>甲类仓库</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罐区、</w:t>
      </w:r>
      <w:r>
        <w:rPr>
          <w:rFonts w:hint="eastAsia" w:ascii="仿宋" w:hAnsi="仿宋" w:eastAsia="仿宋" w:cs="_4eff_5b8b_GB2312"/>
          <w:bCs/>
          <w:color w:val="000000"/>
          <w:sz w:val="32"/>
          <w:szCs w:val="32"/>
          <w:u w:val="none"/>
        </w:rPr>
        <w:t>危废暂存间</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污水处理站</w:t>
      </w:r>
      <w:r>
        <w:rPr>
          <w:rFonts w:hint="eastAsia" w:ascii="仿宋" w:hAnsi="仿宋" w:eastAsia="仿宋" w:cs="_4eff_5b8b_GB2312"/>
          <w:bCs/>
          <w:color w:val="000000"/>
          <w:sz w:val="32"/>
          <w:szCs w:val="32"/>
          <w:u w:val="none"/>
        </w:rPr>
        <w:t>、</w:t>
      </w:r>
      <w:r>
        <w:rPr>
          <w:rFonts w:hint="eastAsia" w:ascii="仿宋" w:hAnsi="仿宋" w:eastAsia="仿宋" w:cs="_4eff_5b8b_GB2312"/>
          <w:bCs/>
          <w:color w:val="000000"/>
          <w:sz w:val="32"/>
          <w:szCs w:val="32"/>
          <w:u w:val="none"/>
          <w:lang w:val="en-US" w:eastAsia="zh-CN"/>
        </w:rPr>
        <w:t>初期雨水</w:t>
      </w:r>
      <w:r>
        <w:rPr>
          <w:rFonts w:hint="eastAsia" w:ascii="仿宋" w:hAnsi="仿宋" w:eastAsia="仿宋" w:cs="_4eff_5b8b_GB2312"/>
          <w:bCs/>
          <w:color w:val="000000"/>
          <w:sz w:val="32"/>
          <w:szCs w:val="32"/>
          <w:u w:val="none"/>
        </w:rPr>
        <w:t>池</w:t>
      </w:r>
      <w:r>
        <w:rPr>
          <w:rFonts w:hint="eastAsia" w:ascii="仿宋" w:hAnsi="仿宋" w:eastAsia="仿宋" w:cs="_4eff_5b8b_GB2312"/>
          <w:bCs/>
          <w:color w:val="000000"/>
          <w:sz w:val="32"/>
          <w:szCs w:val="32"/>
          <w:u w:val="none"/>
          <w:lang w:eastAsia="zh-CN"/>
        </w:rPr>
        <w:t>、</w:t>
      </w:r>
      <w:r>
        <w:rPr>
          <w:rFonts w:hint="eastAsia" w:ascii="仿宋" w:hAnsi="仿宋" w:eastAsia="仿宋" w:cs="_4eff_5b8b_GB2312"/>
          <w:bCs/>
          <w:color w:val="000000"/>
          <w:sz w:val="32"/>
          <w:szCs w:val="32"/>
          <w:u w:val="none"/>
          <w:lang w:val="en-US" w:eastAsia="zh-CN"/>
        </w:rPr>
        <w:t>污水池</w:t>
      </w:r>
      <w:r>
        <w:rPr>
          <w:rFonts w:hint="eastAsia" w:ascii="仿宋" w:hAnsi="仿宋" w:eastAsia="仿宋" w:cs="_4eff_5b8b_GB2312"/>
          <w:bCs/>
          <w:color w:val="000000"/>
          <w:sz w:val="32"/>
          <w:szCs w:val="32"/>
          <w:u w:val="none"/>
        </w:rPr>
        <w:t>和地下污水管网</w:t>
      </w:r>
      <w:r>
        <w:rPr>
          <w:rFonts w:hint="eastAsia" w:ascii="仿宋" w:hAnsi="仿宋" w:eastAsia="仿宋"/>
          <w:sz w:val="32"/>
          <w:szCs w:val="32"/>
          <w:u w:val="none"/>
          <w:lang w:val="en-US" w:eastAsia="zh-CN"/>
        </w:rPr>
        <w:t>等区域采取重点防渗。对</w:t>
      </w:r>
      <w:r>
        <w:rPr>
          <w:rFonts w:hint="eastAsia" w:ascii="仿宋" w:hAnsi="仿宋" w:eastAsia="仿宋" w:cs="Times New Roman"/>
          <w:sz w:val="32"/>
          <w:szCs w:val="32"/>
          <w:u w:val="none"/>
        </w:rPr>
        <w:t>工艺、管道、设备、排水</w:t>
      </w:r>
      <w:r>
        <w:rPr>
          <w:rFonts w:hint="eastAsia" w:ascii="仿宋" w:hAnsi="仿宋" w:eastAsia="仿宋" w:cs="Times New Roman"/>
          <w:sz w:val="32"/>
          <w:szCs w:val="32"/>
          <w:u w:val="none"/>
          <w:lang w:val="en-US" w:eastAsia="zh-CN"/>
        </w:rPr>
        <w:t>等</w:t>
      </w:r>
      <w:r>
        <w:rPr>
          <w:rFonts w:hint="eastAsia" w:ascii="仿宋" w:hAnsi="仿宋" w:eastAsia="仿宋"/>
          <w:sz w:val="32"/>
          <w:szCs w:val="32"/>
          <w:u w:val="none"/>
          <w:lang w:val="en-US" w:eastAsia="zh-CN"/>
        </w:rPr>
        <w:t>采取泄漏控制措施，并定期进行土壤保护目标跟踪监测，确保土壤</w:t>
      </w:r>
      <w:r>
        <w:rPr>
          <w:rFonts w:hint="eastAsia" w:ascii="仿宋" w:hAnsi="仿宋" w:eastAsia="仿宋" w:cs="_4eff_5b8b_GB2312"/>
          <w:bCs/>
          <w:color w:val="000000"/>
          <w:sz w:val="32"/>
          <w:szCs w:val="32"/>
          <w:u w:val="none"/>
        </w:rPr>
        <w:t>环境安全。</w:t>
      </w:r>
    </w:p>
    <w:p>
      <w:pPr>
        <w:keepNext w:val="0"/>
        <w:keepLines w:val="0"/>
        <w:pageBreakBefore w:val="0"/>
        <w:widowControl w:val="0"/>
        <w:kinsoku/>
        <w:wordWrap/>
        <w:overflowPunct/>
        <w:topLinePunct w:val="0"/>
        <w:autoSpaceDE w:val="0"/>
        <w:autoSpaceDN/>
        <w:bidi w:val="0"/>
        <w:adjustRightInd/>
        <w:snapToGrid/>
        <w:spacing w:line="455" w:lineRule="exact"/>
        <w:ind w:firstLine="640"/>
        <w:textAlignment w:val="auto"/>
        <w:rPr>
          <w:rFonts w:hint="default" w:ascii="仿宋" w:hAnsi="仿宋" w:eastAsia="仿宋"/>
          <w:sz w:val="32"/>
          <w:szCs w:val="32"/>
          <w:u w:val="single"/>
          <w:lang w:val="en-US" w:eastAsia="zh-CN"/>
        </w:rPr>
      </w:pPr>
      <w:r>
        <w:rPr>
          <w:rFonts w:hint="eastAsia" w:ascii="仿宋" w:hAnsi="仿宋" w:eastAsia="仿宋" w:cs="_4eff_5b8b_GB2312"/>
          <w:bCs/>
          <w:color w:val="000000"/>
          <w:sz w:val="32"/>
          <w:szCs w:val="32"/>
          <w:u w:val="none"/>
          <w:lang w:val="en-US" w:eastAsia="zh-CN" w:bidi="ar-SA"/>
        </w:rPr>
        <w:t>（六）噪声污染防治工作。合理布局，采用低噪声设备，加强生产设备的日常维护保养工作，对物料泵、离心机、冷却塔、风机、压缩机和各类机泵等主要噪声源设备采取隔声</w:t>
      </w:r>
      <w:r>
        <w:rPr>
          <w:rFonts w:hint="eastAsia" w:ascii="仿宋" w:hAnsi="仿宋" w:eastAsia="仿宋" w:cs="仿宋"/>
          <w:color w:val="000000"/>
          <w:sz w:val="32"/>
          <w:szCs w:val="32"/>
          <w:u w:val="none"/>
        </w:rPr>
        <w:t>、消声</w:t>
      </w:r>
      <w:r>
        <w:rPr>
          <w:rFonts w:hint="eastAsia" w:ascii="仿宋" w:hAnsi="仿宋" w:eastAsia="仿宋" w:cs="_4eff_5b8b_GB2312"/>
          <w:bCs/>
          <w:color w:val="000000"/>
          <w:sz w:val="32"/>
          <w:szCs w:val="32"/>
          <w:u w:val="none"/>
          <w:lang w:val="en-US" w:eastAsia="zh-CN" w:bidi="ar-SA"/>
        </w:rPr>
        <w:t>、减振等措施，确保厂界噪声达到《工业企业厂界环境噪声排放标准》(GB12348-2008)中的3类标准要求。</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sz w:val="32"/>
          <w:szCs w:val="32"/>
          <w:u w:val="single"/>
        </w:rPr>
      </w:pPr>
      <w:r>
        <w:rPr>
          <w:rFonts w:hint="eastAsia" w:ascii="仿宋" w:hAnsi="仿宋" w:eastAsia="仿宋" w:cs="_4eff_5b8b_GB2312"/>
          <w:bCs/>
          <w:color w:val="000000"/>
          <w:sz w:val="32"/>
          <w:szCs w:val="32"/>
          <w:u w:val="none"/>
        </w:rPr>
        <w:t>（七）</w:t>
      </w:r>
      <w:r>
        <w:rPr>
          <w:rFonts w:hint="eastAsia" w:ascii="仿宋" w:hAnsi="仿宋" w:eastAsia="仿宋"/>
          <w:sz w:val="32"/>
          <w:szCs w:val="32"/>
          <w:u w:val="none"/>
        </w:rPr>
        <w:t>固体废物管理工作。根据“无害化、减量化、资源化”原则，严格落实《危险废物贮存污染控制标准（GB18597-2001）》及其2013年修改单和《危险废物收集贮存运输技术规范》（HJ 2025-2012）以及《</w:t>
      </w:r>
      <w:r>
        <w:rPr>
          <w:rFonts w:hint="eastAsia" w:ascii="仿宋" w:hAnsi="仿宋" w:eastAsia="仿宋"/>
          <w:sz w:val="32"/>
          <w:szCs w:val="32"/>
          <w:u w:val="none"/>
        </w:rPr>
        <w:fldChar w:fldCharType="begin"/>
      </w:r>
      <w:r>
        <w:rPr>
          <w:rFonts w:hint="eastAsia" w:ascii="仿宋" w:hAnsi="仿宋" w:eastAsia="仿宋"/>
          <w:sz w:val="32"/>
          <w:szCs w:val="32"/>
          <w:u w:val="none"/>
        </w:rPr>
        <w:instrText xml:space="preserve"> HYPERLINK "http://www.mee.gov.cn/ywgz/fgbz/bz/bzwb/gthw/gtfwwrkzbz/202012/W020201218695845325455.pdf" </w:instrText>
      </w:r>
      <w:r>
        <w:rPr>
          <w:rFonts w:hint="eastAsia" w:ascii="仿宋" w:hAnsi="仿宋" w:eastAsia="仿宋"/>
          <w:sz w:val="32"/>
          <w:szCs w:val="32"/>
          <w:u w:val="none"/>
        </w:rPr>
        <w:fldChar w:fldCharType="separate"/>
      </w:r>
      <w:r>
        <w:rPr>
          <w:rFonts w:hint="eastAsia" w:ascii="仿宋" w:hAnsi="仿宋" w:eastAsia="仿宋"/>
          <w:sz w:val="32"/>
          <w:szCs w:val="32"/>
          <w:u w:val="none"/>
        </w:rPr>
        <w:t>一般工业固体废物贮存和填埋污染控制标准（GB18599-2020）</w:t>
      </w:r>
      <w:r>
        <w:rPr>
          <w:rFonts w:hint="eastAsia" w:ascii="仿宋" w:hAnsi="仿宋" w:eastAsia="仿宋"/>
          <w:sz w:val="32"/>
          <w:szCs w:val="32"/>
          <w:u w:val="none"/>
        </w:rPr>
        <w:fldChar w:fldCharType="end"/>
      </w:r>
      <w:r>
        <w:rPr>
          <w:rFonts w:hint="eastAsia" w:ascii="仿宋" w:hAnsi="仿宋" w:eastAsia="仿宋"/>
          <w:sz w:val="32"/>
          <w:szCs w:val="32"/>
          <w:u w:val="none"/>
        </w:rPr>
        <w:t>》相关标准和规定要求，</w:t>
      </w:r>
      <w:r>
        <w:rPr>
          <w:rFonts w:hint="eastAsia" w:ascii="仿宋" w:hAnsi="仿宋" w:eastAsia="仿宋"/>
          <w:sz w:val="32"/>
          <w:szCs w:val="32"/>
          <w:u w:val="none"/>
          <w:lang w:val="en-US" w:eastAsia="zh-CN"/>
        </w:rPr>
        <w:t>规范建设危险废物暂存间和</w:t>
      </w:r>
      <w:r>
        <w:rPr>
          <w:rFonts w:hint="eastAsia" w:ascii="仿宋" w:hAnsi="仿宋" w:eastAsia="仿宋"/>
          <w:sz w:val="32"/>
          <w:szCs w:val="32"/>
          <w:u w:val="none"/>
        </w:rPr>
        <w:t>一般工业固体废物</w:t>
      </w:r>
      <w:r>
        <w:rPr>
          <w:rFonts w:hint="eastAsia" w:ascii="仿宋" w:hAnsi="仿宋" w:eastAsia="仿宋"/>
          <w:sz w:val="32"/>
          <w:szCs w:val="32"/>
          <w:u w:val="none"/>
          <w:lang w:val="en-US" w:eastAsia="zh-CN"/>
        </w:rPr>
        <w:t>暂存间</w:t>
      </w:r>
      <w:r>
        <w:rPr>
          <w:rFonts w:hint="eastAsia" w:ascii="仿宋" w:hAnsi="仿宋" w:eastAsia="仿宋" w:cs="仿宋"/>
          <w:color w:val="000000"/>
          <w:sz w:val="32"/>
          <w:szCs w:val="32"/>
          <w:u w:val="none"/>
          <w:lang w:eastAsia="zh-CN"/>
        </w:rPr>
        <w:t>。</w:t>
      </w:r>
      <w:r>
        <w:rPr>
          <w:rFonts w:hint="eastAsia" w:ascii="仿宋" w:hAnsi="仿宋" w:eastAsia="仿宋"/>
          <w:sz w:val="32"/>
          <w:szCs w:val="32"/>
          <w:u w:val="none"/>
        </w:rPr>
        <w:t>做好各类固体废物分类收集、暂存工作，</w:t>
      </w:r>
      <w:r>
        <w:rPr>
          <w:rFonts w:hint="eastAsia" w:ascii="仿宋" w:hAnsi="仿宋" w:eastAsia="仿宋"/>
          <w:sz w:val="32"/>
          <w:szCs w:val="32"/>
          <w:u w:val="none"/>
          <w:lang w:val="en-US" w:eastAsia="zh-CN"/>
        </w:rPr>
        <w:t>建立健全</w:t>
      </w:r>
      <w:r>
        <w:rPr>
          <w:rFonts w:hint="eastAsia" w:ascii="仿宋" w:hAnsi="仿宋" w:eastAsia="仿宋"/>
          <w:sz w:val="32"/>
          <w:szCs w:val="32"/>
          <w:u w:val="none"/>
        </w:rPr>
        <w:t>固体废物产生、收集、储存、转运、处置等相关管理台帐。项目产生的</w:t>
      </w:r>
      <w:r>
        <w:rPr>
          <w:rFonts w:hint="eastAsia" w:ascii="仿宋" w:hAnsi="仿宋" w:eastAsia="仿宋"/>
          <w:sz w:val="32"/>
          <w:szCs w:val="32"/>
          <w:u w:val="none"/>
          <w:lang w:val="en-US" w:eastAsia="zh-CN"/>
        </w:rPr>
        <w:t>废活性炭</w:t>
      </w:r>
      <w:r>
        <w:rPr>
          <w:rFonts w:hint="eastAsia" w:ascii="仿宋" w:hAnsi="仿宋" w:eastAsia="仿宋"/>
          <w:sz w:val="32"/>
          <w:szCs w:val="32"/>
          <w:u w:val="none"/>
        </w:rPr>
        <w:t>等危险废物经</w:t>
      </w:r>
      <w:r>
        <w:rPr>
          <w:rFonts w:hint="eastAsia" w:ascii="仿宋" w:hAnsi="仿宋" w:eastAsia="仿宋"/>
          <w:sz w:val="32"/>
          <w:szCs w:val="32"/>
          <w:u w:val="none"/>
          <w:lang w:val="en-US" w:eastAsia="zh-CN"/>
        </w:rPr>
        <w:t>妥善</w:t>
      </w:r>
      <w:r>
        <w:rPr>
          <w:rFonts w:hint="eastAsia" w:ascii="仿宋" w:hAnsi="仿宋" w:eastAsia="仿宋"/>
          <w:sz w:val="32"/>
          <w:szCs w:val="32"/>
          <w:u w:val="none"/>
        </w:rPr>
        <w:t>收集交由有资质单位安全处置并</w:t>
      </w:r>
      <w:r>
        <w:rPr>
          <w:rFonts w:hint="eastAsia" w:ascii="仿宋" w:hAnsi="仿宋" w:eastAsia="仿宋" w:cs="仿宋"/>
          <w:kern w:val="2"/>
          <w:sz w:val="32"/>
          <w:szCs w:val="32"/>
          <w:u w:val="none"/>
          <w:lang w:bidi="ar"/>
        </w:rPr>
        <w:t>并严格按照</w:t>
      </w:r>
      <w:r>
        <w:rPr>
          <w:rFonts w:hint="eastAsia" w:ascii="仿宋" w:hAnsi="仿宋" w:eastAsia="仿宋" w:cs="仿宋"/>
          <w:sz w:val="32"/>
          <w:szCs w:val="32"/>
          <w:u w:val="none"/>
        </w:rPr>
        <w:t>《</w:t>
      </w:r>
      <w:r>
        <w:rPr>
          <w:rFonts w:hint="eastAsia" w:ascii="仿宋" w:hAnsi="仿宋" w:eastAsia="仿宋" w:cs="仿宋"/>
          <w:kern w:val="2"/>
          <w:sz w:val="32"/>
          <w:szCs w:val="32"/>
          <w:u w:val="none"/>
          <w:lang w:bidi="ar"/>
        </w:rPr>
        <w:t>危险废物转移管理办法</w:t>
      </w:r>
      <w:r>
        <w:rPr>
          <w:rFonts w:hint="eastAsia" w:ascii="仿宋" w:hAnsi="仿宋" w:eastAsia="仿宋" w:cs="仿宋"/>
          <w:sz w:val="32"/>
          <w:szCs w:val="32"/>
          <w:u w:val="none"/>
        </w:rPr>
        <w:t>》要求</w:t>
      </w:r>
      <w:r>
        <w:rPr>
          <w:rFonts w:hint="eastAsia" w:ascii="仿宋" w:hAnsi="仿宋" w:eastAsia="仿宋" w:cs="仿宋"/>
          <w:kern w:val="2"/>
          <w:sz w:val="32"/>
          <w:szCs w:val="32"/>
          <w:u w:val="none"/>
          <w:lang w:bidi="ar"/>
        </w:rPr>
        <w:t>落实相关转移工作</w:t>
      </w:r>
      <w:r>
        <w:rPr>
          <w:rFonts w:hint="eastAsia" w:ascii="仿宋" w:hAnsi="仿宋" w:eastAsia="仿宋"/>
          <w:sz w:val="32"/>
          <w:szCs w:val="32"/>
          <w:u w:val="none"/>
          <w:lang w:eastAsia="zh-CN"/>
        </w:rPr>
        <w:t>；</w:t>
      </w:r>
      <w:r>
        <w:rPr>
          <w:rFonts w:hint="eastAsia" w:ascii="仿宋" w:hAnsi="仿宋" w:eastAsia="仿宋"/>
          <w:sz w:val="32"/>
          <w:szCs w:val="32"/>
          <w:u w:val="none"/>
        </w:rPr>
        <w:t>废焦油和除渣废油</w:t>
      </w:r>
      <w:r>
        <w:rPr>
          <w:rFonts w:hint="eastAsia" w:ascii="仿宋" w:hAnsi="仿宋" w:eastAsia="仿宋"/>
          <w:sz w:val="32"/>
          <w:szCs w:val="32"/>
          <w:u w:val="none"/>
          <w:lang w:val="en-US" w:eastAsia="zh-CN"/>
        </w:rPr>
        <w:t>等危险废物经收集后</w:t>
      </w:r>
      <w:r>
        <w:rPr>
          <w:rFonts w:hint="eastAsia" w:ascii="仿宋" w:hAnsi="仿宋" w:eastAsia="仿宋"/>
          <w:sz w:val="32"/>
          <w:szCs w:val="32"/>
          <w:u w:val="none"/>
        </w:rPr>
        <w:t>回用于生产</w:t>
      </w:r>
      <w:r>
        <w:rPr>
          <w:rFonts w:hint="eastAsia" w:ascii="仿宋" w:hAnsi="仿宋" w:eastAsia="仿宋"/>
          <w:sz w:val="32"/>
          <w:szCs w:val="32"/>
          <w:u w:val="none"/>
          <w:lang w:eastAsia="zh-CN"/>
        </w:rPr>
        <w:t>；</w:t>
      </w:r>
      <w:r>
        <w:rPr>
          <w:rFonts w:hint="eastAsia" w:ascii="仿宋" w:hAnsi="仿宋" w:eastAsia="仿宋"/>
          <w:sz w:val="32"/>
          <w:szCs w:val="32"/>
          <w:u w:val="none"/>
        </w:rPr>
        <w:t>不合格品、部分袋式除尘器粉尘</w:t>
      </w:r>
      <w:r>
        <w:rPr>
          <w:rFonts w:hint="eastAsia" w:ascii="仿宋" w:hAnsi="仿宋" w:eastAsia="仿宋"/>
          <w:sz w:val="32"/>
          <w:szCs w:val="32"/>
          <w:u w:val="none"/>
          <w:lang w:val="en-US" w:eastAsia="zh-CN"/>
        </w:rPr>
        <w:t>等一般工业固体废物经</w:t>
      </w:r>
      <w:r>
        <w:rPr>
          <w:rFonts w:hint="eastAsia" w:ascii="仿宋" w:hAnsi="仿宋" w:eastAsia="仿宋"/>
          <w:sz w:val="32"/>
          <w:szCs w:val="32"/>
          <w:u w:val="none"/>
        </w:rPr>
        <w:t>收集暂存后回用于生产</w:t>
      </w:r>
      <w:r>
        <w:rPr>
          <w:rFonts w:hint="eastAsia" w:ascii="仿宋" w:hAnsi="仿宋" w:eastAsia="仿宋"/>
          <w:sz w:val="32"/>
          <w:szCs w:val="32"/>
          <w:u w:val="none"/>
          <w:lang w:eastAsia="zh-CN"/>
        </w:rPr>
        <w:t>；</w:t>
      </w:r>
      <w:r>
        <w:rPr>
          <w:rFonts w:hint="eastAsia" w:ascii="仿宋" w:hAnsi="仿宋" w:eastAsia="仿宋"/>
          <w:sz w:val="32"/>
          <w:szCs w:val="32"/>
          <w:u w:val="none"/>
        </w:rPr>
        <w:t>包装废弃物、边角料、导热油炉除尘器粉尘</w:t>
      </w:r>
      <w:r>
        <w:rPr>
          <w:rFonts w:hint="eastAsia" w:ascii="仿宋" w:hAnsi="仿宋" w:eastAsia="仿宋"/>
          <w:sz w:val="32"/>
          <w:szCs w:val="32"/>
          <w:u w:val="none"/>
          <w:lang w:val="en-US" w:eastAsia="zh-CN"/>
        </w:rPr>
        <w:t>等一般工业固体废物经</w:t>
      </w:r>
      <w:r>
        <w:rPr>
          <w:rFonts w:hint="eastAsia" w:ascii="仿宋" w:hAnsi="仿宋" w:eastAsia="仿宋"/>
          <w:sz w:val="32"/>
          <w:szCs w:val="32"/>
          <w:u w:val="none"/>
        </w:rPr>
        <w:t>收集后</w:t>
      </w:r>
      <w:r>
        <w:rPr>
          <w:rFonts w:hint="eastAsia" w:ascii="仿宋" w:hAnsi="仿宋" w:eastAsia="仿宋"/>
          <w:sz w:val="32"/>
          <w:szCs w:val="32"/>
          <w:u w:val="none"/>
          <w:lang w:val="en-US" w:eastAsia="zh-CN"/>
        </w:rPr>
        <w:t>综合</w:t>
      </w:r>
      <w:r>
        <w:rPr>
          <w:rFonts w:hint="eastAsia" w:ascii="仿宋" w:hAnsi="仿宋" w:eastAsia="仿宋"/>
          <w:sz w:val="32"/>
          <w:szCs w:val="32"/>
          <w:u w:val="none"/>
        </w:rPr>
        <w:t>利用；生活垃圾交由环卫部门统一处理。</w:t>
      </w:r>
    </w:p>
    <w:p>
      <w:pPr>
        <w:keepNext w:val="0"/>
        <w:keepLines w:val="0"/>
        <w:pageBreakBefore w:val="0"/>
        <w:widowControl w:val="0"/>
        <w:kinsoku/>
        <w:wordWrap/>
        <w:overflowPunct/>
        <w:topLinePunct w:val="0"/>
        <w:autoSpaceDE/>
        <w:autoSpaceDN/>
        <w:bidi w:val="0"/>
        <w:adjustRightInd/>
        <w:snapToGrid/>
        <w:spacing w:line="455" w:lineRule="exact"/>
        <w:ind w:firstLine="640" w:firstLineChars="200"/>
        <w:textAlignment w:val="auto"/>
        <w:rPr>
          <w:rFonts w:hint="eastAsia" w:ascii="仿宋" w:hAnsi="仿宋" w:eastAsia="仿宋" w:cs="仿宋"/>
          <w:sz w:val="28"/>
          <w:szCs w:val="28"/>
          <w:u w:val="none"/>
          <w:lang w:eastAsia="zh-CN"/>
        </w:rPr>
      </w:pP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八</w:t>
      </w:r>
      <w:r>
        <w:rPr>
          <w:rFonts w:hint="eastAsia" w:ascii="仿宋" w:hAnsi="仿宋" w:eastAsia="仿宋"/>
          <w:sz w:val="32"/>
          <w:szCs w:val="32"/>
          <w:u w:val="none"/>
          <w:lang w:eastAsia="zh-CN"/>
        </w:rPr>
        <w:t>）</w:t>
      </w:r>
      <w:r>
        <w:rPr>
          <w:rFonts w:hint="eastAsia" w:ascii="仿宋" w:hAnsi="仿宋" w:eastAsia="仿宋"/>
          <w:sz w:val="32"/>
          <w:szCs w:val="32"/>
          <w:u w:val="none"/>
        </w:rPr>
        <w:t>环境管理和风险防范工作。设置专门环保机构，配备专职环保管理人员，加强生产设备和污防设施的检修、保养及</w:t>
      </w:r>
      <w:r>
        <w:rPr>
          <w:rFonts w:hint="eastAsia" w:ascii="仿宋" w:hAnsi="仿宋" w:eastAsia="仿宋"/>
          <w:sz w:val="32"/>
          <w:szCs w:val="32"/>
          <w:u w:val="none"/>
          <w:lang w:val="en-US" w:eastAsia="zh-CN"/>
        </w:rPr>
        <w:t>工人、</w:t>
      </w:r>
      <w:r>
        <w:rPr>
          <w:rFonts w:hint="eastAsia" w:ascii="仿宋" w:hAnsi="仿宋" w:eastAsia="仿宋"/>
          <w:sz w:val="32"/>
          <w:szCs w:val="32"/>
          <w:u w:val="none"/>
        </w:rPr>
        <w:t>管理人员培训工作，建立健全污染防治设施运行管理台帐。加强日常监管，杜绝生产过程中的跑、冒、滴、漏，</w:t>
      </w:r>
      <w:r>
        <w:rPr>
          <w:rFonts w:hint="eastAsia" w:ascii="仿宋" w:hAnsi="仿宋" w:eastAsia="仿宋" w:cs="宋体"/>
          <w:strike w:val="0"/>
          <w:dstrike w:val="0"/>
          <w:sz w:val="32"/>
          <w:szCs w:val="32"/>
          <w:u w:val="none"/>
          <w:lang w:eastAsia="zh-CN"/>
        </w:rPr>
        <w:t>及时更换喷淋液和活性炭</w:t>
      </w:r>
      <w:r>
        <w:rPr>
          <w:rFonts w:hint="eastAsia" w:ascii="仿宋" w:hAnsi="仿宋" w:eastAsia="仿宋" w:cs="宋体"/>
          <w:strike w:val="0"/>
          <w:dstrike w:val="0"/>
          <w:sz w:val="32"/>
          <w:szCs w:val="32"/>
          <w:u w:val="none"/>
          <w:lang w:val="en-US" w:eastAsia="zh-CN"/>
        </w:rPr>
        <w:t>等</w:t>
      </w:r>
      <w:r>
        <w:rPr>
          <w:rFonts w:hint="eastAsia" w:ascii="仿宋" w:hAnsi="仿宋" w:eastAsia="仿宋" w:cs="宋体"/>
          <w:strike w:val="0"/>
          <w:dstrike w:val="0"/>
          <w:sz w:val="32"/>
          <w:szCs w:val="32"/>
          <w:u w:val="none"/>
          <w:lang w:eastAsia="zh-CN"/>
        </w:rPr>
        <w:t>，</w:t>
      </w:r>
      <w:r>
        <w:rPr>
          <w:rFonts w:hint="eastAsia" w:ascii="仿宋" w:hAnsi="仿宋" w:eastAsia="仿宋"/>
          <w:sz w:val="32"/>
          <w:szCs w:val="32"/>
          <w:u w:val="none"/>
        </w:rPr>
        <w:t>确保各污染防治设施的正常运行，各类污染物稳定达标排放。做好运营期环境监测工作，严格落实报告书提出的各项环境风险防范措施，按要求配齐各类泄漏检测</w:t>
      </w:r>
      <w:r>
        <w:rPr>
          <w:rFonts w:hint="eastAsia" w:ascii="仿宋" w:hAnsi="仿宋" w:eastAsia="仿宋"/>
          <w:sz w:val="32"/>
          <w:szCs w:val="32"/>
          <w:u w:val="none"/>
          <w:lang w:val="en-US" w:eastAsia="zh-CN"/>
        </w:rPr>
        <w:t>探测</w:t>
      </w:r>
      <w:r>
        <w:rPr>
          <w:rFonts w:hint="eastAsia" w:ascii="仿宋" w:hAnsi="仿宋" w:eastAsia="仿宋"/>
          <w:sz w:val="32"/>
          <w:szCs w:val="32"/>
          <w:u w:val="none"/>
        </w:rPr>
        <w:t>报警仪器和</w:t>
      </w:r>
      <w:r>
        <w:rPr>
          <w:rFonts w:hint="eastAsia" w:ascii="仿宋" w:hAnsi="仿宋" w:eastAsia="仿宋"/>
          <w:sz w:val="32"/>
          <w:szCs w:val="32"/>
          <w:u w:val="none"/>
          <w:lang w:val="en-US" w:eastAsia="zh-CN"/>
        </w:rPr>
        <w:t>监控</w:t>
      </w:r>
      <w:r>
        <w:rPr>
          <w:rFonts w:hint="eastAsia" w:ascii="仿宋" w:hAnsi="仿宋" w:eastAsia="仿宋"/>
          <w:sz w:val="32"/>
          <w:szCs w:val="32"/>
          <w:u w:val="none"/>
          <w:lang w:eastAsia="zh-CN"/>
        </w:rPr>
        <w:t>、</w:t>
      </w:r>
      <w:r>
        <w:rPr>
          <w:rFonts w:hint="eastAsia" w:ascii="仿宋" w:hAnsi="仿宋" w:eastAsia="仿宋"/>
          <w:sz w:val="32"/>
          <w:szCs w:val="32"/>
          <w:u w:val="none"/>
        </w:rPr>
        <w:t>应急设施，</w:t>
      </w:r>
      <w:r>
        <w:rPr>
          <w:rFonts w:hint="eastAsia" w:ascii="仿宋" w:hAnsi="仿宋" w:eastAsia="仿宋"/>
          <w:sz w:val="32"/>
          <w:szCs w:val="32"/>
          <w:u w:val="none"/>
          <w:lang w:val="en-US" w:eastAsia="zh-CN"/>
        </w:rPr>
        <w:t>规范建设罐区配套设施等，</w:t>
      </w:r>
      <w:r>
        <w:rPr>
          <w:rFonts w:hint="eastAsia" w:ascii="仿宋" w:hAnsi="仿宋" w:eastAsia="仿宋"/>
          <w:sz w:val="32"/>
          <w:szCs w:val="32"/>
          <w:u w:val="none"/>
        </w:rPr>
        <w:t>按照《突发环境事件应急管理办法》</w:t>
      </w:r>
      <w:r>
        <w:rPr>
          <w:rFonts w:hint="eastAsia" w:ascii="仿宋" w:hAnsi="仿宋" w:eastAsia="仿宋"/>
          <w:sz w:val="32"/>
          <w:szCs w:val="32"/>
          <w:u w:val="none"/>
          <w:lang w:val="en-US" w:eastAsia="zh-CN"/>
        </w:rPr>
        <w:t>制订</w:t>
      </w:r>
      <w:r>
        <w:rPr>
          <w:rFonts w:hint="eastAsia" w:ascii="仿宋" w:hAnsi="仿宋" w:eastAsia="仿宋"/>
          <w:sz w:val="32"/>
          <w:szCs w:val="32"/>
          <w:u w:val="none"/>
        </w:rPr>
        <w:t>突发环境事件应急预案，储备风险救助物资并定期组织演练，杜绝环境风险事故发生，确保周边环境安全</w:t>
      </w:r>
      <w:r>
        <w:rPr>
          <w:rFonts w:hint="eastAsia" w:ascii="仿宋" w:hAnsi="仿宋" w:eastAsia="仿宋" w:cs="仿宋"/>
          <w:sz w:val="28"/>
          <w:szCs w:val="28"/>
          <w:u w:val="none"/>
          <w:lang w:eastAsia="zh-CN"/>
        </w:rPr>
        <w:t>。</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lang w:val="en-US" w:eastAsia="zh-CN"/>
        </w:rPr>
      </w:pPr>
      <w:r>
        <w:rPr>
          <w:rFonts w:hint="eastAsia" w:ascii="仿宋" w:hAnsi="仿宋" w:eastAsia="仿宋" w:cs="_4eff_5b8b_GB2312"/>
          <w:bCs/>
          <w:color w:val="000000"/>
          <w:sz w:val="32"/>
          <w:szCs w:val="32"/>
          <w:u w:val="none"/>
          <w:lang w:val="en-US" w:eastAsia="zh-CN" w:bidi="ar-SA"/>
        </w:rPr>
        <w:t>（九）</w:t>
      </w:r>
      <w:r>
        <w:rPr>
          <w:rFonts w:hint="eastAsia" w:ascii="仿宋" w:hAnsi="仿宋" w:eastAsia="仿宋" w:cs="Times New Roman"/>
          <w:sz w:val="32"/>
          <w:szCs w:val="32"/>
          <w:u w:val="none"/>
        </w:rPr>
        <w:t>项目主要污染物总量控制指标为SO</w:t>
      </w:r>
      <w:r>
        <w:rPr>
          <w:rFonts w:hint="eastAsia" w:ascii="仿宋" w:hAnsi="仿宋" w:eastAsia="仿宋" w:cs="Times New Roman"/>
          <w:sz w:val="32"/>
          <w:szCs w:val="32"/>
          <w:u w:val="none"/>
          <w:vertAlign w:val="subscript"/>
        </w:rPr>
        <w:t>2</w:t>
      </w:r>
      <w:r>
        <w:rPr>
          <w:rFonts w:hint="eastAsia" w:ascii="仿宋" w:hAnsi="仿宋" w:eastAsia="仿宋" w:cs="Times New Roman"/>
          <w:sz w:val="32"/>
          <w:szCs w:val="32"/>
          <w:u w:val="none"/>
        </w:rPr>
        <w:t>≤</w:t>
      </w:r>
      <w:r>
        <w:rPr>
          <w:rFonts w:hint="eastAsia" w:ascii="仿宋" w:hAnsi="仿宋" w:eastAsia="仿宋" w:cs="Times New Roman"/>
          <w:sz w:val="32"/>
          <w:szCs w:val="32"/>
          <w:u w:val="none"/>
          <w:lang w:val="en-US" w:eastAsia="zh-CN"/>
        </w:rPr>
        <w:t>0.7</w:t>
      </w:r>
      <w:r>
        <w:rPr>
          <w:rFonts w:hint="default" w:ascii="仿宋" w:hAnsi="仿宋" w:eastAsia="仿宋" w:cs="Times New Roman"/>
          <w:sz w:val="32"/>
          <w:szCs w:val="32"/>
          <w:u w:val="none"/>
          <w:lang w:val="en-US" w:eastAsia="zh-CN"/>
        </w:rPr>
        <w:t>t/a</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u w:val="none"/>
        </w:rPr>
        <w:t>NOx≤</w:t>
      </w:r>
      <w:r>
        <w:rPr>
          <w:rFonts w:hint="eastAsia" w:ascii="仿宋" w:hAnsi="仿宋" w:eastAsia="仿宋" w:cs="Times New Roman"/>
          <w:sz w:val="32"/>
          <w:szCs w:val="32"/>
          <w:u w:val="none"/>
          <w:lang w:val="en-US" w:eastAsia="zh-CN"/>
        </w:rPr>
        <w:t>1.3</w:t>
      </w:r>
      <w:r>
        <w:rPr>
          <w:rFonts w:hint="default" w:ascii="仿宋" w:hAnsi="仿宋" w:eastAsia="仿宋" w:cs="Times New Roman"/>
          <w:sz w:val="32"/>
          <w:szCs w:val="32"/>
          <w:u w:val="none"/>
          <w:lang w:val="en-US" w:eastAsia="zh-CN"/>
        </w:rPr>
        <w:t>t/a</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u w:val="none"/>
        </w:rPr>
        <w:t>COD≤</w:t>
      </w:r>
      <w:r>
        <w:rPr>
          <w:rFonts w:hint="eastAsia" w:ascii="仿宋" w:hAnsi="仿宋" w:eastAsia="仿宋" w:cs="Times New Roman"/>
          <w:sz w:val="32"/>
          <w:szCs w:val="32"/>
          <w:u w:val="none"/>
          <w:lang w:val="en-US" w:eastAsia="zh-CN"/>
        </w:rPr>
        <w:t>1.0</w:t>
      </w:r>
      <w:r>
        <w:rPr>
          <w:rFonts w:hint="eastAsia" w:ascii="仿宋" w:hAnsi="仿宋" w:eastAsia="仿宋" w:cs="Times New Roman"/>
          <w:sz w:val="32"/>
          <w:szCs w:val="32"/>
          <w:u w:val="none"/>
        </w:rPr>
        <w:t>t/a，NH</w:t>
      </w:r>
      <w:r>
        <w:rPr>
          <w:rFonts w:hint="eastAsia" w:ascii="仿宋" w:hAnsi="仿宋" w:eastAsia="仿宋" w:cs="Times New Roman"/>
          <w:sz w:val="32"/>
          <w:szCs w:val="32"/>
          <w:u w:val="none"/>
          <w:vertAlign w:val="subscript"/>
        </w:rPr>
        <w:t>3</w:t>
      </w:r>
      <w:r>
        <w:rPr>
          <w:rFonts w:hint="eastAsia" w:ascii="仿宋" w:hAnsi="仿宋" w:eastAsia="仿宋" w:cs="Times New Roman"/>
          <w:sz w:val="32"/>
          <w:szCs w:val="32"/>
          <w:u w:val="none"/>
        </w:rPr>
        <w:t>-N≤</w:t>
      </w:r>
      <w:r>
        <w:rPr>
          <w:rFonts w:hint="eastAsia" w:ascii="仿宋" w:hAnsi="仿宋" w:eastAsia="仿宋" w:cs="Times New Roman"/>
          <w:sz w:val="32"/>
          <w:szCs w:val="32"/>
          <w:u w:val="none"/>
          <w:lang w:val="en-US" w:eastAsia="zh-CN"/>
        </w:rPr>
        <w:t>0.1</w:t>
      </w:r>
      <w:r>
        <w:rPr>
          <w:rFonts w:hint="eastAsia" w:ascii="仿宋" w:hAnsi="仿宋" w:eastAsia="仿宋" w:cs="Times New Roman"/>
          <w:sz w:val="32"/>
          <w:szCs w:val="32"/>
          <w:u w:val="none"/>
        </w:rPr>
        <w:t>t/a</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VOC</w:t>
      </w:r>
      <w:r>
        <w:rPr>
          <w:rFonts w:hint="eastAsia" w:ascii="仿宋" w:hAnsi="仿宋" w:eastAsia="仿宋" w:cs="Times New Roman"/>
          <w:sz w:val="32"/>
          <w:szCs w:val="32"/>
          <w:u w:val="none"/>
          <w:vertAlign w:val="subscript"/>
        </w:rPr>
        <w:t>S</w:t>
      </w:r>
      <w:r>
        <w:rPr>
          <w:rFonts w:hint="eastAsia" w:ascii="仿宋" w:hAnsi="仿宋" w:eastAsia="仿宋" w:cs="Times New Roman"/>
          <w:sz w:val="32"/>
          <w:szCs w:val="32"/>
          <w:u w:val="none"/>
        </w:rPr>
        <w:t>≤</w:t>
      </w:r>
      <w:r>
        <w:rPr>
          <w:rFonts w:hint="eastAsia" w:ascii="仿宋" w:hAnsi="仿宋" w:eastAsia="仿宋" w:cs="Times New Roman"/>
          <w:sz w:val="32"/>
          <w:szCs w:val="32"/>
          <w:u w:val="none"/>
          <w:lang w:val="en-US" w:eastAsia="zh-CN"/>
        </w:rPr>
        <w:t>24.3</w:t>
      </w:r>
      <w:r>
        <w:rPr>
          <w:rFonts w:hint="default" w:ascii="仿宋" w:hAnsi="仿宋" w:eastAsia="仿宋" w:cs="Times New Roman"/>
          <w:sz w:val="32"/>
          <w:szCs w:val="32"/>
          <w:u w:val="none"/>
          <w:lang w:val="en-US" w:eastAsia="zh-CN"/>
        </w:rPr>
        <w:t>/a</w:t>
      </w:r>
      <w:r>
        <w:rPr>
          <w:rFonts w:hint="eastAsia" w:ascii="仿宋" w:hAnsi="仿宋" w:eastAsia="仿宋" w:cs="Times New Roman"/>
          <w:sz w:val="32"/>
          <w:szCs w:val="32"/>
          <w:u w:val="none"/>
          <w:lang w:val="en-US" w:eastAsia="zh-CN"/>
        </w:rPr>
        <w:t>。项目总量</w:t>
      </w:r>
      <w:r>
        <w:rPr>
          <w:rFonts w:hint="eastAsia" w:ascii="仿宋" w:hAnsi="仿宋" w:eastAsia="仿宋" w:cs="Times New Roman"/>
          <w:sz w:val="32"/>
          <w:szCs w:val="32"/>
          <w:u w:val="none"/>
        </w:rPr>
        <w:t>VOC</w:t>
      </w:r>
      <w:r>
        <w:rPr>
          <w:rFonts w:hint="eastAsia" w:ascii="仿宋" w:hAnsi="仿宋" w:eastAsia="仿宋" w:cs="Times New Roman"/>
          <w:sz w:val="32"/>
          <w:szCs w:val="32"/>
          <w:u w:val="none"/>
          <w:vertAlign w:val="subscript"/>
        </w:rPr>
        <w:t>S</w:t>
      </w:r>
      <w:r>
        <w:rPr>
          <w:rFonts w:hint="eastAsia" w:ascii="仿宋" w:hAnsi="仿宋" w:eastAsia="仿宋" w:cs="Times New Roman"/>
          <w:sz w:val="32"/>
          <w:szCs w:val="32"/>
          <w:u w:val="none"/>
          <w:lang w:val="en-US" w:eastAsia="zh-CN"/>
        </w:rPr>
        <w:t>来源于企业搬迁前自有和长江沿岸1公里内化工企业结构减排。</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rPr>
      </w:pPr>
      <w:r>
        <w:rPr>
          <w:rFonts w:hint="eastAsia" w:ascii="仿宋" w:hAnsi="仿宋" w:eastAsia="仿宋" w:cs="Times New Roman"/>
          <w:sz w:val="32"/>
          <w:szCs w:val="32"/>
          <w:u w:val="none"/>
        </w:rPr>
        <w:t>三、你公司应收到本批复后15个工作日内，将批复及批准的环评报告文件送岳阳市生态环境局</w:t>
      </w:r>
      <w:r>
        <w:rPr>
          <w:rFonts w:hint="eastAsia" w:ascii="仿宋" w:hAnsi="仿宋" w:eastAsia="仿宋" w:cs="Times New Roman"/>
          <w:sz w:val="32"/>
          <w:szCs w:val="32"/>
          <w:u w:val="none"/>
          <w:lang w:eastAsia="zh-CN"/>
        </w:rPr>
        <w:t>临湘</w:t>
      </w:r>
      <w:r>
        <w:rPr>
          <w:rFonts w:hint="eastAsia" w:ascii="仿宋" w:hAnsi="仿宋" w:eastAsia="仿宋" w:cs="Times New Roman"/>
          <w:sz w:val="32"/>
          <w:szCs w:val="32"/>
          <w:u w:val="none"/>
        </w:rPr>
        <w:t>分局、</w:t>
      </w:r>
      <w:r>
        <w:rPr>
          <w:rFonts w:hint="eastAsia" w:ascii="仿宋" w:hAnsi="仿宋" w:eastAsia="仿宋" w:cs="Times New Roman"/>
          <w:sz w:val="32"/>
          <w:szCs w:val="32"/>
          <w:u w:val="none"/>
          <w:lang w:eastAsia="zh-CN"/>
        </w:rPr>
        <w:t>武汉中地格林环保科技有限公司</w:t>
      </w:r>
      <w:r>
        <w:rPr>
          <w:rFonts w:hint="eastAsia" w:ascii="仿宋" w:hAnsi="仿宋" w:eastAsia="仿宋" w:cs="Times New Roman"/>
          <w:sz w:val="32"/>
          <w:szCs w:val="32"/>
          <w:u w:val="none"/>
        </w:rPr>
        <w:t>。</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_4eff_5b8b_GB2312"/>
          <w:bCs/>
          <w:color w:val="000000"/>
          <w:sz w:val="32"/>
          <w:szCs w:val="32"/>
          <w:u w:val="none"/>
        </w:rPr>
      </w:pPr>
      <w:r>
        <w:rPr>
          <w:rFonts w:hint="eastAsia" w:ascii="仿宋" w:hAnsi="仿宋" w:eastAsia="仿宋" w:cs="Times New Roman"/>
          <w:sz w:val="32"/>
          <w:szCs w:val="32"/>
          <w:u w:val="none"/>
        </w:rPr>
        <w:t>四、请岳阳市生态环境局</w:t>
      </w:r>
      <w:r>
        <w:rPr>
          <w:rFonts w:hint="eastAsia" w:ascii="仿宋" w:hAnsi="仿宋" w:eastAsia="仿宋" w:cs="Times New Roman"/>
          <w:sz w:val="32"/>
          <w:szCs w:val="32"/>
          <w:u w:val="none"/>
          <w:lang w:val="en-US" w:eastAsia="zh-CN"/>
        </w:rPr>
        <w:t>临湘</w:t>
      </w:r>
      <w:r>
        <w:rPr>
          <w:rFonts w:hint="eastAsia" w:ascii="仿宋" w:hAnsi="仿宋" w:eastAsia="仿宋" w:cs="Times New Roman"/>
          <w:sz w:val="32"/>
          <w:szCs w:val="32"/>
          <w:u w:val="none"/>
        </w:rPr>
        <w:t>分局负责项目建设和运营期的日常环境监管。</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 xml:space="preserve">                        岳阳市生态环境局</w:t>
      </w:r>
    </w:p>
    <w:p>
      <w:pPr>
        <w:pStyle w:val="2"/>
        <w:keepNext w:val="0"/>
        <w:keepLines w:val="0"/>
        <w:pageBreakBefore w:val="0"/>
        <w:widowControl w:val="0"/>
        <w:kinsoku/>
        <w:wordWrap/>
        <w:overflowPunct/>
        <w:topLinePunct w:val="0"/>
        <w:autoSpaceDN/>
        <w:bidi w:val="0"/>
        <w:adjustRightInd/>
        <w:snapToGrid/>
        <w:spacing w:after="0" w:line="455" w:lineRule="exact"/>
        <w:ind w:firstLine="640" w:firstLineChars="200"/>
        <w:textAlignment w:val="auto"/>
        <w:rPr>
          <w:rFonts w:hint="eastAsia" w:ascii="仿宋" w:hAnsi="仿宋" w:eastAsia="仿宋" w:cs="Times New Roman"/>
          <w:sz w:val="32"/>
          <w:szCs w:val="32"/>
          <w:u w:val="none"/>
          <w:lang w:val="en-US" w:eastAsia="zh-CN"/>
        </w:rPr>
      </w:pPr>
      <w:r>
        <w:rPr>
          <w:rFonts w:hint="eastAsia" w:ascii="仿宋" w:hAnsi="仿宋" w:eastAsia="仿宋" w:cs="Times New Roman"/>
          <w:sz w:val="32"/>
          <w:szCs w:val="32"/>
          <w:u w:val="none"/>
          <w:lang w:val="en-US" w:eastAsia="zh-CN"/>
        </w:rPr>
        <w:t xml:space="preserve">                        2022年10月24日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633" w:bottom="1440" w:left="1633"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New York">
    <w:altName w:val="Times New Roman"/>
    <w:panose1 w:val="02040503060506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_4eff_5b8b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2</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0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NGZjYWYyNTBkYjc4NTc5ZmFjMmFiYzM0YzgyZjIifQ=="/>
  </w:docVars>
  <w:rsids>
    <w:rsidRoot w:val="00172A27"/>
    <w:rsid w:val="005079DF"/>
    <w:rsid w:val="005A7208"/>
    <w:rsid w:val="00925FA4"/>
    <w:rsid w:val="0093216E"/>
    <w:rsid w:val="00C76252"/>
    <w:rsid w:val="017A36FD"/>
    <w:rsid w:val="01804167"/>
    <w:rsid w:val="02046418"/>
    <w:rsid w:val="024330B6"/>
    <w:rsid w:val="02B22AA9"/>
    <w:rsid w:val="02F75A2C"/>
    <w:rsid w:val="030126EB"/>
    <w:rsid w:val="035E0BAB"/>
    <w:rsid w:val="039B5B6E"/>
    <w:rsid w:val="04307F5C"/>
    <w:rsid w:val="04B862AB"/>
    <w:rsid w:val="05085485"/>
    <w:rsid w:val="052E05FF"/>
    <w:rsid w:val="05464C9E"/>
    <w:rsid w:val="05A43727"/>
    <w:rsid w:val="05C42D45"/>
    <w:rsid w:val="05D7488F"/>
    <w:rsid w:val="061A5D6F"/>
    <w:rsid w:val="061C5877"/>
    <w:rsid w:val="062A1B37"/>
    <w:rsid w:val="067907B9"/>
    <w:rsid w:val="06C75DF5"/>
    <w:rsid w:val="06D41775"/>
    <w:rsid w:val="077C695D"/>
    <w:rsid w:val="07DD64DB"/>
    <w:rsid w:val="08262763"/>
    <w:rsid w:val="086150D6"/>
    <w:rsid w:val="089D3FDB"/>
    <w:rsid w:val="08B438D9"/>
    <w:rsid w:val="08D31953"/>
    <w:rsid w:val="08E43B13"/>
    <w:rsid w:val="09480C43"/>
    <w:rsid w:val="0A136FFD"/>
    <w:rsid w:val="0A7F7F97"/>
    <w:rsid w:val="0BA965B8"/>
    <w:rsid w:val="0BC07F69"/>
    <w:rsid w:val="0CBF4C23"/>
    <w:rsid w:val="0D3B5CAB"/>
    <w:rsid w:val="0D5E5DB1"/>
    <w:rsid w:val="0D9C1255"/>
    <w:rsid w:val="0E3A4EE9"/>
    <w:rsid w:val="0F1A64E0"/>
    <w:rsid w:val="0F256C33"/>
    <w:rsid w:val="0F2629D1"/>
    <w:rsid w:val="0F82454C"/>
    <w:rsid w:val="0FEA6BFB"/>
    <w:rsid w:val="10730FBE"/>
    <w:rsid w:val="116C667E"/>
    <w:rsid w:val="119553A6"/>
    <w:rsid w:val="11D94A64"/>
    <w:rsid w:val="11EE5A02"/>
    <w:rsid w:val="122A6D03"/>
    <w:rsid w:val="122E5629"/>
    <w:rsid w:val="123322BF"/>
    <w:rsid w:val="12903870"/>
    <w:rsid w:val="12D17AD1"/>
    <w:rsid w:val="134F6AB4"/>
    <w:rsid w:val="145A0633"/>
    <w:rsid w:val="14A02886"/>
    <w:rsid w:val="14B5790D"/>
    <w:rsid w:val="14B76732"/>
    <w:rsid w:val="14C65740"/>
    <w:rsid w:val="151D362E"/>
    <w:rsid w:val="16855DC9"/>
    <w:rsid w:val="16D658D7"/>
    <w:rsid w:val="175E7186"/>
    <w:rsid w:val="17937C00"/>
    <w:rsid w:val="17E97925"/>
    <w:rsid w:val="18B4674B"/>
    <w:rsid w:val="193D5DCA"/>
    <w:rsid w:val="1A187AC0"/>
    <w:rsid w:val="1C5F19D6"/>
    <w:rsid w:val="1C6B4928"/>
    <w:rsid w:val="1C765C6B"/>
    <w:rsid w:val="1C7A17A2"/>
    <w:rsid w:val="1DE74BBA"/>
    <w:rsid w:val="1E930AF4"/>
    <w:rsid w:val="1F27480B"/>
    <w:rsid w:val="1F2F3CE6"/>
    <w:rsid w:val="1F4660B5"/>
    <w:rsid w:val="1F4C3143"/>
    <w:rsid w:val="1F5E5F75"/>
    <w:rsid w:val="1F6F01CA"/>
    <w:rsid w:val="1FB73367"/>
    <w:rsid w:val="1FB95DF2"/>
    <w:rsid w:val="1FED6F09"/>
    <w:rsid w:val="20CB7D1A"/>
    <w:rsid w:val="21617BDF"/>
    <w:rsid w:val="218569EA"/>
    <w:rsid w:val="219857D3"/>
    <w:rsid w:val="22AA563A"/>
    <w:rsid w:val="22C205C9"/>
    <w:rsid w:val="22D24584"/>
    <w:rsid w:val="23077A58"/>
    <w:rsid w:val="2366189C"/>
    <w:rsid w:val="238D1C9D"/>
    <w:rsid w:val="23910F38"/>
    <w:rsid w:val="246E0528"/>
    <w:rsid w:val="25254465"/>
    <w:rsid w:val="252F2ED3"/>
    <w:rsid w:val="253972F4"/>
    <w:rsid w:val="25700B4B"/>
    <w:rsid w:val="257213F7"/>
    <w:rsid w:val="25767D3C"/>
    <w:rsid w:val="258C012F"/>
    <w:rsid w:val="25AF4F91"/>
    <w:rsid w:val="25D64F56"/>
    <w:rsid w:val="260F71D5"/>
    <w:rsid w:val="261A5AE4"/>
    <w:rsid w:val="2620416C"/>
    <w:rsid w:val="264D464E"/>
    <w:rsid w:val="265131EC"/>
    <w:rsid w:val="2675089C"/>
    <w:rsid w:val="267F1F92"/>
    <w:rsid w:val="269742E9"/>
    <w:rsid w:val="276F7F60"/>
    <w:rsid w:val="277050AC"/>
    <w:rsid w:val="277A182E"/>
    <w:rsid w:val="27A24E6D"/>
    <w:rsid w:val="27F01264"/>
    <w:rsid w:val="28141F89"/>
    <w:rsid w:val="28854EED"/>
    <w:rsid w:val="2901329B"/>
    <w:rsid w:val="293A7102"/>
    <w:rsid w:val="296F62BD"/>
    <w:rsid w:val="297B3EC5"/>
    <w:rsid w:val="29882D99"/>
    <w:rsid w:val="29F43F54"/>
    <w:rsid w:val="2A354571"/>
    <w:rsid w:val="2B5E7A4F"/>
    <w:rsid w:val="2D044FFF"/>
    <w:rsid w:val="2D25799C"/>
    <w:rsid w:val="2DA500D2"/>
    <w:rsid w:val="2E03543C"/>
    <w:rsid w:val="2EA52706"/>
    <w:rsid w:val="2EF82374"/>
    <w:rsid w:val="2EFD4903"/>
    <w:rsid w:val="2F37233F"/>
    <w:rsid w:val="2F766358"/>
    <w:rsid w:val="2F991498"/>
    <w:rsid w:val="2FBE4369"/>
    <w:rsid w:val="307724B7"/>
    <w:rsid w:val="30C85944"/>
    <w:rsid w:val="319947CD"/>
    <w:rsid w:val="31B07A2F"/>
    <w:rsid w:val="31C50C5A"/>
    <w:rsid w:val="31D1627B"/>
    <w:rsid w:val="31D77B24"/>
    <w:rsid w:val="31EA2548"/>
    <w:rsid w:val="327562FB"/>
    <w:rsid w:val="328C1AF5"/>
    <w:rsid w:val="32976B82"/>
    <w:rsid w:val="32E008A1"/>
    <w:rsid w:val="32E4633A"/>
    <w:rsid w:val="33245043"/>
    <w:rsid w:val="338139A3"/>
    <w:rsid w:val="34925A11"/>
    <w:rsid w:val="34B166F0"/>
    <w:rsid w:val="34EE67C5"/>
    <w:rsid w:val="353D61D5"/>
    <w:rsid w:val="36306647"/>
    <w:rsid w:val="36A06A1C"/>
    <w:rsid w:val="36B9188B"/>
    <w:rsid w:val="36EB0E1E"/>
    <w:rsid w:val="36F1784F"/>
    <w:rsid w:val="371755C1"/>
    <w:rsid w:val="374B6685"/>
    <w:rsid w:val="374F4019"/>
    <w:rsid w:val="3756532C"/>
    <w:rsid w:val="37580DE2"/>
    <w:rsid w:val="37C11A0D"/>
    <w:rsid w:val="37DB2961"/>
    <w:rsid w:val="37E401D0"/>
    <w:rsid w:val="37F139F0"/>
    <w:rsid w:val="386943B6"/>
    <w:rsid w:val="39060ECF"/>
    <w:rsid w:val="390C2146"/>
    <w:rsid w:val="390E4C54"/>
    <w:rsid w:val="39120CEF"/>
    <w:rsid w:val="39387D98"/>
    <w:rsid w:val="393F4770"/>
    <w:rsid w:val="39975413"/>
    <w:rsid w:val="39F309B2"/>
    <w:rsid w:val="3A8310CB"/>
    <w:rsid w:val="3AD216C0"/>
    <w:rsid w:val="3B091033"/>
    <w:rsid w:val="3B312D0B"/>
    <w:rsid w:val="3C1361B6"/>
    <w:rsid w:val="3C1B54A8"/>
    <w:rsid w:val="3C8318FA"/>
    <w:rsid w:val="3CB07197"/>
    <w:rsid w:val="3CBE598D"/>
    <w:rsid w:val="3CE449D8"/>
    <w:rsid w:val="3D1C4F2C"/>
    <w:rsid w:val="3D45566E"/>
    <w:rsid w:val="3E78202C"/>
    <w:rsid w:val="3EFE2C6E"/>
    <w:rsid w:val="3F024441"/>
    <w:rsid w:val="3F1F7EB8"/>
    <w:rsid w:val="3F427EE2"/>
    <w:rsid w:val="3F8F60AE"/>
    <w:rsid w:val="3F9079FA"/>
    <w:rsid w:val="3FB17DFB"/>
    <w:rsid w:val="3FB55684"/>
    <w:rsid w:val="40870366"/>
    <w:rsid w:val="40B124CA"/>
    <w:rsid w:val="40E619D0"/>
    <w:rsid w:val="425B3DD9"/>
    <w:rsid w:val="4291183E"/>
    <w:rsid w:val="42D57B3D"/>
    <w:rsid w:val="435374FD"/>
    <w:rsid w:val="43646117"/>
    <w:rsid w:val="43A10C96"/>
    <w:rsid w:val="441A17AF"/>
    <w:rsid w:val="44637C14"/>
    <w:rsid w:val="447D1C81"/>
    <w:rsid w:val="44C25FDA"/>
    <w:rsid w:val="44C67F95"/>
    <w:rsid w:val="45111C43"/>
    <w:rsid w:val="45B27752"/>
    <w:rsid w:val="45B72A1A"/>
    <w:rsid w:val="45F53868"/>
    <w:rsid w:val="461B020C"/>
    <w:rsid w:val="465E7BAC"/>
    <w:rsid w:val="46A338D2"/>
    <w:rsid w:val="47335C34"/>
    <w:rsid w:val="4830538A"/>
    <w:rsid w:val="48D60EF7"/>
    <w:rsid w:val="49013E51"/>
    <w:rsid w:val="490966A2"/>
    <w:rsid w:val="49731240"/>
    <w:rsid w:val="498D0A16"/>
    <w:rsid w:val="4A24446C"/>
    <w:rsid w:val="4A392B8E"/>
    <w:rsid w:val="4AB046C7"/>
    <w:rsid w:val="4AC62A9D"/>
    <w:rsid w:val="4B130AFE"/>
    <w:rsid w:val="4BD60B78"/>
    <w:rsid w:val="4BF41811"/>
    <w:rsid w:val="4C64552E"/>
    <w:rsid w:val="4C720429"/>
    <w:rsid w:val="4C8A18A8"/>
    <w:rsid w:val="4E4F4B57"/>
    <w:rsid w:val="4E7567C2"/>
    <w:rsid w:val="4EB50A05"/>
    <w:rsid w:val="4F3818FF"/>
    <w:rsid w:val="4F602D94"/>
    <w:rsid w:val="4FFC0D0F"/>
    <w:rsid w:val="50B52913"/>
    <w:rsid w:val="50BF151F"/>
    <w:rsid w:val="51022EB8"/>
    <w:rsid w:val="51FA302C"/>
    <w:rsid w:val="52E15F9A"/>
    <w:rsid w:val="53042DB3"/>
    <w:rsid w:val="53B5186B"/>
    <w:rsid w:val="53C94D4E"/>
    <w:rsid w:val="53DD0E57"/>
    <w:rsid w:val="5412637C"/>
    <w:rsid w:val="543134A5"/>
    <w:rsid w:val="55AF2380"/>
    <w:rsid w:val="55D8771A"/>
    <w:rsid w:val="561D1830"/>
    <w:rsid w:val="57504841"/>
    <w:rsid w:val="578B02E3"/>
    <w:rsid w:val="57AB1477"/>
    <w:rsid w:val="57D14BEE"/>
    <w:rsid w:val="57DB178D"/>
    <w:rsid w:val="57E82929"/>
    <w:rsid w:val="580F7106"/>
    <w:rsid w:val="5811586C"/>
    <w:rsid w:val="582E0BB0"/>
    <w:rsid w:val="585E2283"/>
    <w:rsid w:val="58BA3AC4"/>
    <w:rsid w:val="59194821"/>
    <w:rsid w:val="595F71C2"/>
    <w:rsid w:val="599134C3"/>
    <w:rsid w:val="59C416EA"/>
    <w:rsid w:val="59C6357A"/>
    <w:rsid w:val="5A3F0176"/>
    <w:rsid w:val="5A487F00"/>
    <w:rsid w:val="5ACB5F7E"/>
    <w:rsid w:val="5B687259"/>
    <w:rsid w:val="5B903ED0"/>
    <w:rsid w:val="5B936B23"/>
    <w:rsid w:val="5BB1236D"/>
    <w:rsid w:val="5BEF6FD1"/>
    <w:rsid w:val="5BFD35D9"/>
    <w:rsid w:val="5C593045"/>
    <w:rsid w:val="5C7337C9"/>
    <w:rsid w:val="5C782274"/>
    <w:rsid w:val="5CE6055C"/>
    <w:rsid w:val="5CF15027"/>
    <w:rsid w:val="5D5E6B65"/>
    <w:rsid w:val="5D776254"/>
    <w:rsid w:val="5DCA377F"/>
    <w:rsid w:val="5DF45D35"/>
    <w:rsid w:val="5E3B0524"/>
    <w:rsid w:val="5F8110FD"/>
    <w:rsid w:val="5F8437DE"/>
    <w:rsid w:val="5F847057"/>
    <w:rsid w:val="60867FF1"/>
    <w:rsid w:val="61173210"/>
    <w:rsid w:val="612C4DCE"/>
    <w:rsid w:val="61715875"/>
    <w:rsid w:val="61916E3E"/>
    <w:rsid w:val="61974B52"/>
    <w:rsid w:val="61D02FB3"/>
    <w:rsid w:val="62386F02"/>
    <w:rsid w:val="625C31C0"/>
    <w:rsid w:val="62602773"/>
    <w:rsid w:val="626F0A10"/>
    <w:rsid w:val="629B346E"/>
    <w:rsid w:val="62B90CF6"/>
    <w:rsid w:val="62E11424"/>
    <w:rsid w:val="63474FB3"/>
    <w:rsid w:val="63A34002"/>
    <w:rsid w:val="64393226"/>
    <w:rsid w:val="64402523"/>
    <w:rsid w:val="64D74DC6"/>
    <w:rsid w:val="657C1287"/>
    <w:rsid w:val="65947C14"/>
    <w:rsid w:val="65F30067"/>
    <w:rsid w:val="66342B59"/>
    <w:rsid w:val="665F74AA"/>
    <w:rsid w:val="66BF51E7"/>
    <w:rsid w:val="66DD0822"/>
    <w:rsid w:val="67675ABC"/>
    <w:rsid w:val="676E209B"/>
    <w:rsid w:val="67FB3202"/>
    <w:rsid w:val="681100F9"/>
    <w:rsid w:val="68227288"/>
    <w:rsid w:val="68780870"/>
    <w:rsid w:val="69071A90"/>
    <w:rsid w:val="694B3D6D"/>
    <w:rsid w:val="69B6668F"/>
    <w:rsid w:val="6A072CCD"/>
    <w:rsid w:val="6A2124C5"/>
    <w:rsid w:val="6A8F61F9"/>
    <w:rsid w:val="6B0E6590"/>
    <w:rsid w:val="6B8C0D41"/>
    <w:rsid w:val="6C3D34DD"/>
    <w:rsid w:val="6C5D15CE"/>
    <w:rsid w:val="6CA32527"/>
    <w:rsid w:val="6D6848D5"/>
    <w:rsid w:val="6D6E2CE4"/>
    <w:rsid w:val="6D7F639C"/>
    <w:rsid w:val="6E3B1502"/>
    <w:rsid w:val="6E783365"/>
    <w:rsid w:val="6EC94357"/>
    <w:rsid w:val="6ECB147F"/>
    <w:rsid w:val="6FAF51B1"/>
    <w:rsid w:val="6FB46AB9"/>
    <w:rsid w:val="6FF07C9F"/>
    <w:rsid w:val="70E2609B"/>
    <w:rsid w:val="70F64A37"/>
    <w:rsid w:val="714061B8"/>
    <w:rsid w:val="71CB326C"/>
    <w:rsid w:val="721F3D0A"/>
    <w:rsid w:val="730065A6"/>
    <w:rsid w:val="73A12654"/>
    <w:rsid w:val="74463A57"/>
    <w:rsid w:val="74CC66DB"/>
    <w:rsid w:val="74D016B7"/>
    <w:rsid w:val="75E4778B"/>
    <w:rsid w:val="77121525"/>
    <w:rsid w:val="774F0D8A"/>
    <w:rsid w:val="77627606"/>
    <w:rsid w:val="777B69C0"/>
    <w:rsid w:val="778B6351"/>
    <w:rsid w:val="77CC5F6D"/>
    <w:rsid w:val="7808174F"/>
    <w:rsid w:val="784D1858"/>
    <w:rsid w:val="788D05ED"/>
    <w:rsid w:val="78E71CAD"/>
    <w:rsid w:val="79201AFA"/>
    <w:rsid w:val="794E5888"/>
    <w:rsid w:val="795F51A0"/>
    <w:rsid w:val="79DD225C"/>
    <w:rsid w:val="7AEA5977"/>
    <w:rsid w:val="7B1339EF"/>
    <w:rsid w:val="7B837B29"/>
    <w:rsid w:val="7B844F72"/>
    <w:rsid w:val="7BD6533A"/>
    <w:rsid w:val="7C094CF5"/>
    <w:rsid w:val="7C0A1AFB"/>
    <w:rsid w:val="7C501917"/>
    <w:rsid w:val="7C5759AE"/>
    <w:rsid w:val="7CA659DB"/>
    <w:rsid w:val="7CFF67CF"/>
    <w:rsid w:val="7DA36A1B"/>
    <w:rsid w:val="7DC21241"/>
    <w:rsid w:val="7E524576"/>
    <w:rsid w:val="7E6A3164"/>
    <w:rsid w:val="7EB92BFB"/>
    <w:rsid w:val="7F1766EF"/>
    <w:rsid w:val="7F1C0812"/>
    <w:rsid w:val="7F3E639F"/>
    <w:rsid w:val="7FDD0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4">
    <w:name w:val="heading 1"/>
    <w:basedOn w:val="1"/>
    <w:next w:val="5"/>
    <w:qFormat/>
    <w:uiPriority w:val="0"/>
    <w:pPr>
      <w:keepNext/>
      <w:keepLines/>
      <w:spacing w:before="300" w:after="300" w:line="360" w:lineRule="auto"/>
      <w:jc w:val="center"/>
      <w:outlineLvl w:val="0"/>
    </w:pPr>
    <w:rPr>
      <w:b/>
      <w:kern w:val="44"/>
      <w:sz w:val="36"/>
    </w:rPr>
  </w:style>
  <w:style w:type="paragraph" w:styleId="6">
    <w:name w:val="heading 2"/>
    <w:basedOn w:val="1"/>
    <w:next w:val="1"/>
    <w:qFormat/>
    <w:uiPriority w:val="0"/>
    <w:pPr>
      <w:keepNext/>
      <w:keepLines/>
      <w:spacing w:before="260" w:after="260" w:line="360" w:lineRule="auto"/>
      <w:outlineLvl w:val="1"/>
    </w:pPr>
    <w:rPr>
      <w:rFonts w:ascii="Cambria" w:hAnsi="Cambria" w:eastAsia="宋体" w:cs="Times New Roman"/>
      <w:b/>
      <w:bCs/>
      <w:sz w:val="28"/>
      <w:szCs w:val="28"/>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customStyle="1" w:styleId="5">
    <w:name w:val="正文2"/>
    <w:qFormat/>
    <w:uiPriority w:val="99"/>
    <w:pPr>
      <w:jc w:val="both"/>
    </w:pPr>
    <w:rPr>
      <w:rFonts w:ascii="Times New Roman" w:hAnsi="Times New Roman" w:eastAsia="宋体" w:cs="Times New Roman"/>
      <w:kern w:val="2"/>
      <w:sz w:val="21"/>
      <w:szCs w:val="21"/>
      <w:lang w:val="en-US" w:eastAsia="zh-CN" w:bidi="ar-SA"/>
    </w:rPr>
  </w:style>
  <w:style w:type="paragraph" w:styleId="7">
    <w:name w:val="Body Text Indent"/>
    <w:basedOn w:val="1"/>
    <w:next w:val="8"/>
    <w:link w:val="22"/>
    <w:qFormat/>
    <w:uiPriority w:val="0"/>
    <w:pPr>
      <w:spacing w:after="120"/>
      <w:ind w:left="283"/>
    </w:pPr>
    <w:rPr>
      <w:rFonts w:ascii="Times New Roman" w:hAnsi="Times New Roman" w:eastAsia="宋体" w:cs="Times New Roman"/>
    </w:rPr>
  </w:style>
  <w:style w:type="paragraph" w:styleId="8">
    <w:name w:val="Body Text First Indent 2"/>
    <w:basedOn w:val="7"/>
    <w:next w:val="1"/>
    <w:link w:val="23"/>
    <w:qFormat/>
    <w:uiPriority w:val="0"/>
    <w:pPr>
      <w:spacing w:after="200"/>
      <w:ind w:left="360" w:firstLine="360"/>
    </w:pPr>
    <w:rPr>
      <w:rFonts w:ascii="Times New Roman" w:hAnsi="Times New Roman" w:eastAsia="宋体" w:cs="Times New Roman"/>
    </w:rPr>
  </w:style>
  <w:style w:type="paragraph" w:styleId="9">
    <w:name w:val="Body Text Indent 2"/>
    <w:basedOn w:val="1"/>
    <w:next w:val="1"/>
    <w:qFormat/>
    <w:uiPriority w:val="0"/>
    <w:pPr>
      <w:spacing w:after="120" w:line="480" w:lineRule="auto"/>
      <w:ind w:left="420" w:leftChars="200"/>
    </w:pPr>
    <w:rPr>
      <w:rFonts w:eastAsia="宋体"/>
      <w:szCs w:val="24"/>
    </w:rPr>
  </w:style>
  <w:style w:type="paragraph" w:styleId="10">
    <w:name w:val="footer"/>
    <w:basedOn w:val="1"/>
    <w:qFormat/>
    <w:uiPriority w:val="0"/>
    <w:pPr>
      <w:tabs>
        <w:tab w:val="center" w:pos="4153"/>
        <w:tab w:val="right" w:pos="8306"/>
      </w:tabs>
      <w:snapToGrid w:val="0"/>
    </w:pPr>
    <w:rPr>
      <w:rFonts w:ascii="Times New Roman" w:hAnsi="Times New Roman" w:eastAsia="宋体" w:cs="Times New Roman"/>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2">
    <w:name w:val="Body Text 2"/>
    <w:basedOn w:val="1"/>
    <w:next w:val="2"/>
    <w:qFormat/>
    <w:uiPriority w:val="0"/>
    <w:pPr>
      <w:spacing w:line="480" w:lineRule="auto"/>
    </w:pPr>
    <w:rPr>
      <w:rFonts w:ascii="New York" w:hAnsi="New York"/>
      <w:sz w:val="21"/>
    </w:rPr>
  </w:style>
  <w:style w:type="paragraph" w:styleId="13">
    <w:name w:val="Body Text First Indent"/>
    <w:basedOn w:val="2"/>
    <w:unhideWhenUsed/>
    <w:qFormat/>
    <w:uiPriority w:val="99"/>
    <w:pPr>
      <w:keepNext w:val="0"/>
      <w:keepLines w:val="0"/>
      <w:widowControl/>
      <w:suppressLineNumbers w:val="0"/>
      <w:spacing w:before="0" w:beforeAutospacing="0" w:after="120" w:afterAutospacing="0"/>
      <w:ind w:left="0" w:right="0" w:firstLine="420" w:firstLineChars="100"/>
      <w:jc w:val="left"/>
    </w:pPr>
    <w:rPr>
      <w:rFonts w:hint="eastAsia" w:ascii="宋体" w:hAnsi="宋体" w:eastAsia="宋体" w:cs="宋体"/>
      <w:kern w:val="0"/>
      <w:sz w:val="24"/>
      <w:szCs w:val="24"/>
      <w:lang w:val="en-US" w:eastAsia="zh-CN" w:bidi="ar"/>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u w:val="single"/>
    </w:rPr>
  </w:style>
  <w:style w:type="paragraph" w:customStyle="1" w:styleId="18">
    <w:name w:val="Date1"/>
    <w:basedOn w:val="1"/>
    <w:next w:val="1"/>
    <w:qFormat/>
    <w:uiPriority w:val="0"/>
    <w:pPr>
      <w:widowControl w:val="0"/>
      <w:adjustRightInd w:val="0"/>
      <w:jc w:val="both"/>
      <w:textAlignment w:val="baseline"/>
    </w:pPr>
    <w:rPr>
      <w:rFonts w:cs="Times New Roman"/>
      <w:kern w:val="2"/>
      <w:sz w:val="21"/>
      <w:u w:val="none" w:color="FFFFFF"/>
    </w:rPr>
  </w:style>
  <w:style w:type="paragraph" w:customStyle="1" w:styleId="19">
    <w:name w:val="WPS Plain"/>
    <w:qFormat/>
    <w:uiPriority w:val="0"/>
    <w:rPr>
      <w:rFonts w:ascii="Times New Roman" w:hAnsi="Times New Roman" w:eastAsia="宋体" w:cs="Times New Roman"/>
      <w:lang w:val="en-US" w:eastAsia="zh-CN" w:bidi="ar-SA"/>
    </w:rPr>
  </w:style>
  <w:style w:type="paragraph" w:customStyle="1" w:styleId="20">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paragraph" w:customStyle="1" w:styleId="21">
    <w:name w:val="标题二"/>
    <w:basedOn w:val="1"/>
    <w:qFormat/>
    <w:uiPriority w:val="99"/>
  </w:style>
  <w:style w:type="character" w:customStyle="1" w:styleId="22">
    <w:name w:val="正文文本缩进 Char"/>
    <w:basedOn w:val="16"/>
    <w:link w:val="7"/>
    <w:qFormat/>
    <w:uiPriority w:val="0"/>
    <w:rPr>
      <w:rFonts w:hint="default" w:ascii="Times New Roman" w:hAnsi="Times New Roman" w:cs="Times New Roman"/>
    </w:rPr>
  </w:style>
  <w:style w:type="character" w:customStyle="1" w:styleId="23">
    <w:name w:val="正文首行缩进 2 Char"/>
    <w:basedOn w:val="22"/>
    <w:link w:val="8"/>
    <w:qFormat/>
    <w:uiPriority w:val="0"/>
    <w:rPr>
      <w:rFonts w:hint="default" w:ascii="Times New Roman" w:hAnsi="Times New Roman" w:cs="Times New Roman"/>
    </w:rPr>
  </w:style>
  <w:style w:type="character" w:customStyle="1" w:styleId="24">
    <w:name w:val="表格文字 Char"/>
    <w:basedOn w:val="16"/>
    <w:qFormat/>
    <w:uiPriority w:val="0"/>
    <w:rPr>
      <w:kern w:val="2"/>
      <w:sz w:val="21"/>
    </w:rPr>
  </w:style>
  <w:style w:type="character" w:customStyle="1" w:styleId="25">
    <w:name w:val="fontstyle01"/>
    <w:qFormat/>
    <w:uiPriority w:val="0"/>
    <w:rPr>
      <w:rFonts w:ascii="宋体" w:hAnsi="宋体" w:eastAsia="宋体" w:cs="宋体"/>
      <w:color w:val="000000"/>
      <w:sz w:val="24"/>
      <w:szCs w:val="24"/>
    </w:rPr>
  </w:style>
  <w:style w:type="paragraph" w:customStyle="1" w:styleId="26">
    <w:name w:val="表格内容"/>
    <w:basedOn w:val="27"/>
    <w:qFormat/>
    <w:uiPriority w:val="0"/>
    <w:pPr>
      <w:outlineLvl w:val="9"/>
    </w:pPr>
    <w:rPr>
      <w:rFonts w:cs="宋体"/>
      <w:b w:val="0"/>
      <w:szCs w:val="21"/>
    </w:rPr>
  </w:style>
  <w:style w:type="paragraph" w:customStyle="1" w:styleId="27">
    <w:name w:val="表格标题"/>
    <w:next w:val="28"/>
    <w:qFormat/>
    <w:uiPriority w:val="0"/>
    <w:pPr>
      <w:jc w:val="center"/>
      <w:outlineLvl w:val="5"/>
    </w:pPr>
    <w:rPr>
      <w:rFonts w:ascii="Times New Roman" w:hAnsi="Times New Roman" w:eastAsia="宋体" w:cs="Times New Roman"/>
      <w:b/>
      <w:sz w:val="21"/>
      <w:szCs w:val="20"/>
    </w:rPr>
  </w:style>
  <w:style w:type="paragraph" w:customStyle="1" w:styleId="28">
    <w:name w:val="表格报告书"/>
    <w:basedOn w:val="29"/>
    <w:next w:val="29"/>
    <w:qFormat/>
    <w:uiPriority w:val="0"/>
    <w:pPr>
      <w:spacing w:line="240" w:lineRule="auto"/>
      <w:ind w:firstLine="0" w:firstLineChars="0"/>
      <w:jc w:val="center"/>
    </w:pPr>
    <w:rPr>
      <w:rFonts w:ascii="Times New Roman" w:hAnsi="Times New Roman" w:eastAsia="宋体"/>
      <w:sz w:val="21"/>
    </w:rPr>
  </w:style>
  <w:style w:type="paragraph" w:customStyle="1" w:styleId="29">
    <w:name w:val="正文报告书"/>
    <w:basedOn w:val="30"/>
    <w:next w:val="1"/>
    <w:qFormat/>
    <w:uiPriority w:val="0"/>
    <w:pPr>
      <w:spacing w:before="20" w:line="360" w:lineRule="auto"/>
      <w:ind w:firstLine="643" w:firstLineChars="200"/>
    </w:pPr>
    <w:rPr>
      <w:rFonts w:ascii="Times New Roman" w:hAnsi="Times New Roman"/>
      <w:sz w:val="24"/>
    </w:rPr>
  </w:style>
  <w:style w:type="paragraph" w:customStyle="1" w:styleId="30">
    <w:name w:val="正文1"/>
    <w:next w:val="1"/>
    <w:qFormat/>
    <w:uiPriority w:val="0"/>
    <w:pPr>
      <w:widowControl w:val="0"/>
      <w:adjustRightInd w:val="0"/>
      <w:spacing w:line="315" w:lineRule="atLeast"/>
      <w:jc w:val="both"/>
      <w:textAlignment w:val="baseline"/>
    </w:pPr>
    <w:rPr>
      <w:rFonts w:ascii="宋体" w:hAnsi="Times New Roman" w:eastAsia="宋体" w:cs="Times New Roman"/>
      <w:sz w:val="24"/>
      <w:lang w:bidi="ar-SA"/>
    </w:rPr>
  </w:style>
  <w:style w:type="paragraph" w:customStyle="1" w:styleId="31">
    <w:name w:val="环评正文"/>
    <w:basedOn w:val="1"/>
    <w:qFormat/>
    <w:uiPriority w:val="0"/>
    <w:pPr>
      <w:spacing w:line="360" w:lineRule="auto"/>
      <w:ind w:firstLine="720" w:firstLineChars="200"/>
    </w:pPr>
    <w:rPr>
      <w:rFonts w:cs="宋体"/>
    </w:rPr>
  </w:style>
  <w:style w:type="paragraph" w:customStyle="1" w:styleId="32">
    <w:name w:val="表格文字"/>
    <w:next w:val="1"/>
    <w:qFormat/>
    <w:uiPriority w:val="0"/>
    <w:pPr>
      <w:adjustRightInd w:val="0"/>
      <w:snapToGrid w:val="0"/>
      <w:spacing w:line="240" w:lineRule="auto"/>
      <w:ind w:firstLine="0" w:firstLineChars="0"/>
      <w:jc w:val="center"/>
    </w:pPr>
    <w:rPr>
      <w:rFonts w:ascii="Times New Roman" w:hAnsi="Times New Roman" w:eastAsia="宋体" w:cs="Times New Roman"/>
      <w:sz w:val="21"/>
      <w:szCs w:val="20"/>
    </w:rPr>
  </w:style>
  <w:style w:type="paragraph" w:customStyle="1" w:styleId="33">
    <w:name w:val="表文字"/>
    <w:basedOn w:val="1"/>
    <w:qFormat/>
    <w:uiPriority w:val="0"/>
    <w:pPr>
      <w:adjustRightInd w:val="0"/>
      <w:snapToGrid w:val="0"/>
      <w:jc w:val="center"/>
    </w:pPr>
    <w:rPr>
      <w:rFonts w:ascii="宋体" w:hAnsi="宋体" w:eastAsia="宋体" w:cs="宋体"/>
      <w:bCs/>
      <w:kern w:val="0"/>
      <w:szCs w:val="21"/>
    </w:rPr>
  </w:style>
  <w:style w:type="paragraph" w:customStyle="1" w:styleId="34">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3828</Words>
  <Characters>4219</Characters>
  <Lines>0</Lines>
  <Paragraphs>0</Paragraphs>
  <TotalTime>6</TotalTime>
  <ScaleCrop>false</ScaleCrop>
  <LinksUpToDate>false</LinksUpToDate>
  <CharactersWithSpaces>4323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2021-07-21T01:25:00Z</dcterms:created>
  <dc:creator>hegx</dc:creator>
  <cp:lastModifiedBy>Administrator</cp:lastModifiedBy>
  <cp:lastPrinted>2022-06-06T09:20:00Z</cp:lastPrinted>
  <dcterms:modified xsi:type="dcterms:W3CDTF">2022-10-25T02:09:42Z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6C498AD0D1034C9CA97B50BB41BD14BF</vt:lpwstr>
  </property>
  <property fmtid="{D5CDD505-2E9C-101B-9397-08002B2CF9AE}" pid="4" name="commondata">
    <vt:lpwstr>eyJoZGlkIjoiNGZlNGZjYWYyNTBkYjc4NTc5ZmFjMmFiYzM0YzgyZjIifQ==</vt:lpwstr>
  </property>
</Properties>
</file>