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default" w:ascii="仿宋" w:hAnsi="仿宋" w:eastAsia="仿宋" w:cs="仿宋"/>
          <w:color w:val="000000"/>
          <w:sz w:val="32"/>
          <w:szCs w:val="32"/>
          <w:lang w:val="en-GB"/>
        </w:rPr>
        <w:t>43</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关于湖南聚仁化工新材料科技有限公司</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50000吨/年绿色生物降解材料己内酯工程项目</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spacing w:line="460" w:lineRule="exact"/>
        <w:ind w:left="0" w:leftChars="0" w:firstLine="0" w:firstLineChars="0"/>
        <w:rPr>
          <w:rFonts w:hint="eastAsia" w:ascii="仿宋" w:hAnsi="仿宋" w:eastAsia="仿宋" w:cs="Times New Roman"/>
          <w:b w:val="0"/>
          <w:kern w:val="2"/>
          <w:sz w:val="32"/>
          <w:szCs w:val="32"/>
          <w:u w:val="none"/>
          <w:lang w:eastAsia="zh-CN"/>
        </w:rPr>
      </w:pPr>
      <w:r>
        <w:rPr>
          <w:rFonts w:hint="eastAsia" w:ascii="仿宋" w:hAnsi="仿宋" w:eastAsia="仿宋" w:cs="Times New Roman"/>
          <w:b w:val="0"/>
          <w:kern w:val="2"/>
          <w:sz w:val="32"/>
          <w:szCs w:val="32"/>
          <w:u w:val="none"/>
          <w:lang w:eastAsia="zh-CN"/>
        </w:rPr>
        <w:t>湖南聚仁化工新材料科技有限公司：</w:t>
      </w:r>
    </w:p>
    <w:p>
      <w:pPr>
        <w:spacing w:line="460" w:lineRule="exact"/>
        <w:ind w:firstLine="656" w:firstLineChars="205"/>
        <w:rPr>
          <w:rFonts w:hint="eastAsia" w:ascii="仿宋" w:hAnsi="仿宋" w:eastAsia="仿宋" w:cs="Times New Roman"/>
          <w:b w:val="0"/>
          <w:kern w:val="2"/>
          <w:sz w:val="32"/>
          <w:szCs w:val="32"/>
          <w:u w:val="none"/>
          <w:lang w:eastAsia="zh-CN"/>
        </w:rPr>
      </w:pPr>
      <w:r>
        <w:rPr>
          <w:rFonts w:hint="eastAsia" w:ascii="仿宋" w:hAnsi="仿宋" w:eastAsia="仿宋" w:cs="Times New Roman"/>
          <w:b w:val="0"/>
          <w:kern w:val="2"/>
          <w:sz w:val="32"/>
          <w:szCs w:val="32"/>
          <w:u w:val="none"/>
          <w:lang w:eastAsia="zh-CN"/>
        </w:rPr>
        <w:t>你公司《关于申请&lt;湖南聚仁化工新材料科技有限公司50000吨/年绿色生物降解材料己内酯工程项目环境影响报告书&gt;环评批复的请示》、岳阳市生态环境事务中心《湖南聚仁化工新材料科技有限公司50000吨/年绿色生物降解材料己内酯工程项目环境影响报告书技术评估报告》（岳环事评估〔2022〕16号）、岳阳市生态环境局云溪分局的预审意见及有关附件收悉。经研究，批复如下：</w:t>
      </w:r>
    </w:p>
    <w:p>
      <w:pPr>
        <w:spacing w:line="460" w:lineRule="exact"/>
        <w:ind w:firstLine="656" w:firstLineChars="205"/>
        <w:rPr>
          <w:rFonts w:ascii="仿宋" w:hAnsi="仿宋" w:eastAsia="仿宋"/>
          <w:sz w:val="32"/>
          <w:szCs w:val="32"/>
          <w:u w:val="none"/>
        </w:rPr>
      </w:pPr>
      <w:r>
        <w:rPr>
          <w:rFonts w:hint="eastAsia" w:ascii="仿宋" w:hAnsi="仿宋" w:eastAsia="仿宋" w:cs="Times New Roman"/>
          <w:color w:val="000000"/>
          <w:sz w:val="32"/>
          <w:szCs w:val="32"/>
          <w:u w:val="none"/>
          <w:lang w:val="en-US" w:eastAsia="zh-CN"/>
        </w:rPr>
        <w:t xml:space="preserve"> </w:t>
      </w:r>
      <w:r>
        <w:rPr>
          <w:rFonts w:hint="eastAsia" w:ascii="仿宋" w:hAnsi="仿宋" w:eastAsia="仿宋" w:cs="宋体"/>
          <w:sz w:val="32"/>
          <w:szCs w:val="32"/>
          <w:u w:val="none"/>
          <w:lang w:val="en-US" w:eastAsia="zh-CN" w:bidi="ar-SA"/>
        </w:rPr>
        <w:t>一、你公司拟投资48000万元（其中环保投资2525万元）在湖南岳阳绿色化工高新技术产业开发区云溪片区现有厂区外西南面新征用地93907.77平方米，建设50000吨/年绿色生物降解材料己内酯工程项目。项目主要建设内容为:主体工程：新建己内酯生产装置（为4层敞开式框架结构，含粗己内酯的制备、产品精制和反应水处理单元和双氧水浓缩单元）、丙类车间1栋、循环水系统、空压制氮站、中控楼（含化验室、维修车间）等；公用工程：给排水、供电工程、制冷系统、供蒸汽、供天然气工程等；储运工程：罐区（设四个，原料、辅料、产品、中间罐区各一）、丙类仓库3个、泵区、装卸区、厂内物料输送管道等；配套建设废气处理、废水处理（初期雨水池、设计处理能力40m</w:t>
      </w:r>
      <w:r>
        <w:rPr>
          <w:rFonts w:hint="eastAsia" w:ascii="仿宋" w:hAnsi="仿宋" w:eastAsia="仿宋" w:cs="宋体"/>
          <w:sz w:val="32"/>
          <w:szCs w:val="32"/>
          <w:u w:val="none"/>
          <w:vertAlign w:val="superscript"/>
          <w:lang w:val="en-US" w:eastAsia="zh-CN" w:bidi="ar-SA"/>
        </w:rPr>
        <w:t>3</w:t>
      </w:r>
      <w:r>
        <w:rPr>
          <w:rFonts w:hint="eastAsia" w:ascii="仿宋" w:hAnsi="仿宋" w:eastAsia="仿宋" w:cs="宋体"/>
          <w:sz w:val="32"/>
          <w:szCs w:val="32"/>
          <w:u w:val="none"/>
          <w:lang w:val="en-US" w:eastAsia="zh-CN" w:bidi="ar-SA"/>
        </w:rPr>
        <w:t>/h废水处理站）、噪声防治、固废处置（危险废物暂存间、废液焚烧炉）、环境风险防控设施（事故应急池、应急储液池）等环保工程。办公及生活设施依托公司现有。主要原辅材料为：环己酮、双氧水（50%）、丙酸、丙酸乙酯、硼酸、2-甲基吡啶、己内酯、乙二醇、丁二醇、新戊二醇、二甘醇、三羟甲基丙烷、环氧树脂、丙烯酸羟乙酯、聚四氢呋喃、催化剂、粗聚己内酯、聚己内酯系列产品冷凝液等。产品方案为：年产己内酯50000吨、聚己内酯系列产品60000吨（常规聚己内酯多元醇、专用聚己内酯多元醇、高聚物聚己内酯多元醇）、改性粗聚己内酯7000吨，副产消毒液25000吨/年。</w:t>
      </w:r>
      <w:r>
        <w:rPr>
          <w:rFonts w:hint="eastAsia" w:ascii="仿宋" w:hAnsi="仿宋" w:eastAsia="仿宋" w:cs="仿宋"/>
          <w:color w:val="000000"/>
          <w:sz w:val="32"/>
          <w:szCs w:val="32"/>
          <w:u w:val="none"/>
        </w:rPr>
        <w:t>项目已取得</w:t>
      </w:r>
      <w:r>
        <w:rPr>
          <w:rFonts w:ascii="仿宋" w:hAnsi="仿宋" w:eastAsia="仿宋"/>
          <w:color w:val="000000"/>
          <w:sz w:val="32"/>
          <w:szCs w:val="32"/>
          <w:u w:val="none"/>
        </w:rPr>
        <w:t>湖南岳阳绿色化工</w:t>
      </w:r>
      <w:r>
        <w:rPr>
          <w:rFonts w:hint="eastAsia" w:ascii="仿宋" w:hAnsi="仿宋" w:eastAsia="仿宋"/>
          <w:color w:val="000000"/>
          <w:sz w:val="32"/>
          <w:szCs w:val="32"/>
          <w:u w:val="none"/>
          <w:lang w:val="en-US" w:eastAsia="zh-CN"/>
        </w:rPr>
        <w:t>高新技术</w:t>
      </w:r>
      <w:r>
        <w:rPr>
          <w:rFonts w:ascii="仿宋" w:hAnsi="仿宋" w:eastAsia="仿宋"/>
          <w:color w:val="000000"/>
          <w:sz w:val="32"/>
          <w:szCs w:val="32"/>
          <w:u w:val="none"/>
        </w:rPr>
        <w:t>产业</w:t>
      </w:r>
      <w:r>
        <w:rPr>
          <w:rFonts w:hint="eastAsia" w:ascii="仿宋" w:hAnsi="仿宋" w:eastAsia="仿宋"/>
          <w:color w:val="000000"/>
          <w:sz w:val="32"/>
          <w:szCs w:val="32"/>
          <w:u w:val="none"/>
          <w:lang w:val="en-US" w:eastAsia="zh-CN"/>
        </w:rPr>
        <w:t>开发区管理</w:t>
      </w:r>
      <w:r>
        <w:rPr>
          <w:rFonts w:ascii="仿宋" w:hAnsi="仿宋" w:eastAsia="仿宋"/>
          <w:color w:val="000000"/>
          <w:sz w:val="32"/>
          <w:szCs w:val="32"/>
          <w:u w:val="none"/>
        </w:rPr>
        <w:t>委员会的准入许可</w:t>
      </w:r>
      <w:r>
        <w:rPr>
          <w:rFonts w:hint="eastAsia" w:ascii="仿宋" w:hAnsi="仿宋" w:eastAsia="仿宋" w:cs="仿宋"/>
          <w:color w:val="000000"/>
          <w:sz w:val="32"/>
          <w:szCs w:val="32"/>
          <w:u w:val="none"/>
        </w:rPr>
        <w:t>（岳绿准通〔2022〕09号）和</w:t>
      </w:r>
      <w:r>
        <w:rPr>
          <w:rFonts w:ascii="仿宋" w:hAnsi="仿宋" w:eastAsia="仿宋"/>
          <w:color w:val="000000"/>
          <w:sz w:val="32"/>
          <w:szCs w:val="32"/>
          <w:u w:val="none"/>
        </w:rPr>
        <w:t>岳阳市云溪区发展和改革局的备案</w:t>
      </w:r>
      <w:r>
        <w:rPr>
          <w:rFonts w:hint="eastAsia" w:ascii="仿宋" w:hAnsi="仿宋" w:eastAsia="仿宋"/>
          <w:color w:val="000000"/>
          <w:sz w:val="32"/>
          <w:szCs w:val="32"/>
          <w:u w:val="none"/>
          <w:lang w:val="en-US" w:eastAsia="zh-CN"/>
        </w:rPr>
        <w:t>证明</w:t>
      </w:r>
      <w:r>
        <w:rPr>
          <w:rFonts w:hint="eastAsia" w:ascii="仿宋" w:hAnsi="仿宋" w:eastAsia="仿宋" w:cs="仿宋"/>
          <w:color w:val="000000"/>
          <w:sz w:val="32"/>
          <w:szCs w:val="32"/>
          <w:u w:val="none"/>
        </w:rPr>
        <w:t>（岳云发改备〔2022〕10号</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岳云发改备〔2022〕16号）。</w:t>
      </w:r>
      <w:r>
        <w:rPr>
          <w:rFonts w:hint="eastAsia" w:ascii="仿宋" w:hAnsi="仿宋" w:eastAsia="仿宋"/>
          <w:sz w:val="32"/>
          <w:szCs w:val="32"/>
          <w:u w:val="none"/>
        </w:rPr>
        <w:t>根据</w:t>
      </w:r>
      <w:r>
        <w:rPr>
          <w:rFonts w:hint="eastAsia" w:ascii="仿宋" w:hAnsi="仿宋" w:eastAsia="仿宋" w:cs="仿宋"/>
          <w:color w:val="000000"/>
          <w:sz w:val="32"/>
          <w:szCs w:val="32"/>
          <w:u w:val="none"/>
        </w:rPr>
        <w:t>湖南中汇环境科技有限公司</w:t>
      </w:r>
      <w:r>
        <w:rPr>
          <w:rFonts w:hint="eastAsia" w:ascii="仿宋" w:hAnsi="仿宋" w:eastAsia="仿宋"/>
          <w:sz w:val="32"/>
          <w:szCs w:val="32"/>
          <w:u w:val="none"/>
        </w:rPr>
        <w:t>编制的《湖南聚仁化工新材料科技有限公司50000吨/年绿色生物降解材料己内酯工程项目环境影响报告书（报批稿）》基本内容、结论、专家评审意见和</w:t>
      </w:r>
      <w:r>
        <w:rPr>
          <w:rFonts w:hint="eastAsia" w:ascii="仿宋" w:hAnsi="仿宋" w:eastAsia="仿宋"/>
          <w:color w:val="000000"/>
          <w:sz w:val="32"/>
          <w:szCs w:val="32"/>
          <w:u w:val="none"/>
        </w:rPr>
        <w:t>岳阳市生态环境事务中心《湖南聚仁化工新材料科技有限公司50000吨/年绿色生物降解材料己内酯工程项目环境影响报告书技术评估报告》以</w:t>
      </w:r>
      <w:r>
        <w:rPr>
          <w:rFonts w:hint="eastAsia" w:ascii="仿宋" w:hAnsi="仿宋" w:eastAsia="仿宋"/>
          <w:sz w:val="32"/>
          <w:szCs w:val="32"/>
          <w:u w:val="none"/>
        </w:rPr>
        <w:t>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30"/>
        <w:keepNext w:val="0"/>
        <w:keepLines w:val="0"/>
        <w:pageBreakBefore w:val="0"/>
        <w:kinsoku/>
        <w:wordWrap/>
        <w:overflowPunct/>
        <w:topLinePunct w:val="0"/>
        <w:autoSpaceDN/>
        <w:bidi w:val="0"/>
        <w:adjustRightInd/>
        <w:snapToGrid/>
        <w:spacing w:line="508" w:lineRule="exact"/>
        <w:ind w:firstLine="480"/>
        <w:textAlignment w:val="auto"/>
        <w:rPr>
          <w:rFonts w:hint="eastAsia" w:ascii="仿宋" w:hAnsi="仿宋" w:eastAsia="仿宋"/>
          <w:sz w:val="32"/>
          <w:szCs w:val="32"/>
          <w:u w:val="single"/>
        </w:rPr>
      </w:pPr>
      <w:bookmarkStart w:id="0" w:name="OLE_LINK2"/>
      <w:bookmarkEnd w:id="0"/>
      <w:r>
        <w:rPr>
          <w:rFonts w:hint="eastAsia" w:ascii="仿宋" w:hAnsi="仿宋" w:eastAsia="仿宋"/>
          <w:sz w:val="32"/>
          <w:szCs w:val="32"/>
          <w:u w:val="none"/>
        </w:rPr>
        <w:t>（一）施工期环境管理工作。加强施工期环境管理，优化施工工艺，科学施工。</w:t>
      </w:r>
      <w:r>
        <w:rPr>
          <w:rFonts w:hint="eastAsia" w:ascii="仿宋" w:hAnsi="仿宋" w:eastAsia="仿宋" w:cs="宋体"/>
          <w:sz w:val="32"/>
          <w:szCs w:val="32"/>
          <w:u w:val="none"/>
          <w:lang w:val="en-US" w:eastAsia="zh-CN"/>
        </w:rPr>
        <w:t>各类</w:t>
      </w:r>
      <w:r>
        <w:rPr>
          <w:rFonts w:hint="eastAsia" w:ascii="仿宋" w:hAnsi="仿宋" w:eastAsia="仿宋" w:cs="宋体"/>
          <w:sz w:val="32"/>
          <w:szCs w:val="32"/>
          <w:u w:val="none"/>
        </w:rPr>
        <w:t>施工废水经沉淀处理后回用</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不外排。</w:t>
      </w:r>
      <w:r>
        <w:rPr>
          <w:rFonts w:hint="eastAsia" w:ascii="仿宋" w:hAnsi="仿宋" w:eastAsia="仿宋" w:cs="宋体"/>
          <w:sz w:val="32"/>
          <w:szCs w:val="32"/>
          <w:u w:val="none"/>
        </w:rPr>
        <w:t>施工人员生活污水</w:t>
      </w:r>
      <w:r>
        <w:rPr>
          <w:rFonts w:hint="eastAsia" w:ascii="仿宋" w:hAnsi="仿宋" w:eastAsia="仿宋" w:cs="宋体"/>
          <w:sz w:val="32"/>
          <w:szCs w:val="32"/>
          <w:u w:val="none"/>
          <w:lang w:val="en-US" w:eastAsia="zh-CN"/>
        </w:rPr>
        <w:t>就近依托当地已有</w:t>
      </w:r>
      <w:r>
        <w:rPr>
          <w:rFonts w:hint="eastAsia" w:ascii="仿宋" w:hAnsi="仿宋" w:eastAsia="仿宋" w:cs="宋体"/>
          <w:sz w:val="32"/>
          <w:szCs w:val="32"/>
          <w:u w:val="none"/>
          <w:lang w:eastAsia="zh-CN"/>
        </w:rPr>
        <w:t>设施。</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w:t>
      </w:r>
      <w:r>
        <w:rPr>
          <w:rFonts w:hint="eastAsia" w:ascii="仿宋" w:hAnsi="仿宋" w:eastAsia="仿宋"/>
          <w:sz w:val="32"/>
          <w:szCs w:val="32"/>
          <w:u w:val="none"/>
          <w:lang w:val="en-US" w:eastAsia="zh-CN"/>
        </w:rPr>
        <w:t>工作</w:t>
      </w:r>
      <w:r>
        <w:rPr>
          <w:rFonts w:hint="eastAsia" w:ascii="仿宋" w:hAnsi="仿宋" w:eastAsia="仿宋"/>
          <w:sz w:val="32"/>
          <w:szCs w:val="32"/>
          <w:u w:val="none"/>
        </w:rPr>
        <w:t>，采取洒水抑尘、围挡、覆盖等措施，使用商品混凝土，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pStyle w:val="30"/>
        <w:autoSpaceDE w:val="0"/>
        <w:spacing w:line="508" w:lineRule="exact"/>
        <w:ind w:firstLine="640"/>
        <w:rPr>
          <w:rFonts w:hint="eastAsia" w:ascii="仿宋" w:hAnsi="仿宋" w:eastAsia="仿宋" w:cs="_4eff_5b8b_GB2312"/>
          <w:bCs/>
          <w:strike w:val="0"/>
          <w:dstrike w:val="0"/>
          <w:color w:val="000000"/>
          <w:sz w:val="32"/>
          <w:szCs w:val="32"/>
          <w:u w:val="none"/>
        </w:rPr>
      </w:pPr>
      <w:r>
        <w:rPr>
          <w:rFonts w:hint="eastAsia" w:ascii="仿宋" w:hAnsi="仿宋" w:eastAsia="仿宋"/>
          <w:sz w:val="32"/>
          <w:szCs w:val="32"/>
          <w:u w:val="none"/>
        </w:rPr>
        <w:t>（二）</w:t>
      </w:r>
      <w:r>
        <w:rPr>
          <w:rFonts w:hint="eastAsia" w:ascii="仿宋" w:hAnsi="仿宋" w:eastAsia="仿宋" w:cs="宋体"/>
          <w:sz w:val="32"/>
          <w:szCs w:val="32"/>
          <w:u w:val="none"/>
          <w:lang w:val="en-US" w:eastAsia="zh-CN" w:bidi="ar-SA"/>
        </w:rPr>
        <w:t>废气污染防治工作。严格控制项目废气污染，规范建设各废气集排气系统和处理设施。</w:t>
      </w:r>
      <w:r>
        <w:rPr>
          <w:rFonts w:hint="eastAsia" w:ascii="仿宋" w:hAnsi="仿宋" w:eastAsia="仿宋" w:cs="仿宋"/>
          <w:sz w:val="32"/>
          <w:szCs w:val="32"/>
        </w:rPr>
        <w:t>项目工艺废气、罐区废气、装卸废气、废水处理站废气、危险暂存间废气经收集</w:t>
      </w:r>
      <w:r>
        <w:rPr>
          <w:rFonts w:hint="eastAsia" w:ascii="仿宋" w:hAnsi="仿宋" w:eastAsia="仿宋" w:cs="仿宋"/>
          <w:sz w:val="32"/>
          <w:szCs w:val="32"/>
          <w:lang w:val="en-US" w:eastAsia="zh-CN"/>
        </w:rPr>
        <w:t>一并经</w:t>
      </w:r>
      <w:r>
        <w:rPr>
          <w:rFonts w:hint="eastAsia" w:ascii="仿宋" w:hAnsi="仿宋" w:eastAsia="仿宋" w:cs="仿宋"/>
          <w:sz w:val="32"/>
          <w:szCs w:val="32"/>
        </w:rPr>
        <w:t>蓄热式催化燃烧（RCO）处理</w:t>
      </w:r>
      <w:r>
        <w:rPr>
          <w:rFonts w:hint="eastAsia" w:ascii="仿宋" w:hAnsi="仿宋" w:eastAsia="仿宋" w:cs="仿宋"/>
          <w:sz w:val="32"/>
          <w:szCs w:val="32"/>
          <w:lang w:eastAsia="zh-CN"/>
        </w:rPr>
        <w:t>，</w:t>
      </w:r>
      <w:r>
        <w:rPr>
          <w:rFonts w:hint="eastAsia" w:ascii="仿宋" w:hAnsi="仿宋" w:eastAsia="仿宋" w:cs="仿宋"/>
          <w:sz w:val="32"/>
          <w:szCs w:val="32"/>
        </w:rPr>
        <w:t>满足《石油化学工业污染物排放标准》（GB31571-2015）中表4及《合成树脂工业污染物排放标准》（GB34572-2015）表4排放标准限值</w:t>
      </w:r>
      <w:r>
        <w:rPr>
          <w:rFonts w:hint="eastAsia" w:ascii="仿宋" w:hAnsi="仿宋" w:eastAsia="仿宋" w:cs="仿宋"/>
          <w:sz w:val="32"/>
          <w:szCs w:val="32"/>
          <w:lang w:val="en-US" w:eastAsia="zh-CN"/>
        </w:rPr>
        <w:t>二者的严值</w:t>
      </w:r>
      <w:r>
        <w:rPr>
          <w:rFonts w:hint="eastAsia" w:ascii="仿宋" w:hAnsi="仿宋" w:eastAsia="仿宋" w:cs="仿宋"/>
          <w:sz w:val="32"/>
          <w:szCs w:val="32"/>
        </w:rPr>
        <w:t>后</w:t>
      </w:r>
      <w:r>
        <w:rPr>
          <w:rFonts w:hint="eastAsia" w:ascii="仿宋" w:hAnsi="仿宋" w:eastAsia="仿宋" w:cs="仿宋"/>
          <w:sz w:val="32"/>
          <w:szCs w:val="32"/>
          <w:lang w:eastAsia="zh-CN"/>
        </w:rPr>
        <w:t>，</w:t>
      </w:r>
      <w:r>
        <w:rPr>
          <w:rFonts w:hint="eastAsia" w:ascii="仿宋" w:hAnsi="仿宋" w:eastAsia="仿宋" w:cs="宋体"/>
          <w:sz w:val="32"/>
          <w:szCs w:val="32"/>
          <w:u w:val="none"/>
          <w:lang w:val="en-US" w:eastAsia="zh-CN"/>
        </w:rPr>
        <w:t>由</w:t>
      </w:r>
      <w:r>
        <w:rPr>
          <w:rFonts w:hint="eastAsia" w:ascii="仿宋" w:hAnsi="仿宋" w:eastAsia="仿宋" w:cs="宋体"/>
          <w:sz w:val="32"/>
          <w:szCs w:val="32"/>
          <w:u w:val="none"/>
        </w:rPr>
        <w:t>25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w:t>
      </w:r>
      <w:r>
        <w:rPr>
          <w:rFonts w:hint="eastAsia" w:ascii="仿宋" w:hAnsi="仿宋" w:eastAsia="仿宋" w:cs="宋体"/>
          <w:sz w:val="32"/>
          <w:szCs w:val="32"/>
          <w:u w:val="none"/>
          <w:lang w:val="en-US" w:eastAsia="zh-CN"/>
        </w:rPr>
        <w:t>1</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r>
        <w:rPr>
          <w:rFonts w:hint="eastAsia" w:ascii="仿宋" w:hAnsi="仿宋" w:eastAsia="仿宋" w:cs="仿宋"/>
          <w:sz w:val="32"/>
          <w:szCs w:val="32"/>
        </w:rPr>
        <w:t>有机废液焚烧炉废气采用低氮燃烧，烟气经SCR脱硝处理</w:t>
      </w:r>
      <w:r>
        <w:rPr>
          <w:rFonts w:hint="eastAsia" w:ascii="仿宋" w:hAnsi="仿宋" w:eastAsia="仿宋" w:cs="仿宋"/>
          <w:sz w:val="32"/>
          <w:szCs w:val="32"/>
          <w:lang w:eastAsia="zh-CN"/>
        </w:rPr>
        <w:t>，</w:t>
      </w:r>
      <w:r>
        <w:rPr>
          <w:rFonts w:hint="eastAsia" w:ascii="仿宋" w:hAnsi="仿宋" w:eastAsia="仿宋" w:cs="仿宋"/>
          <w:sz w:val="32"/>
          <w:szCs w:val="32"/>
        </w:rPr>
        <w:t>满足《危险废物焚烧污染控制标准》（GB 18484-2020）相关</w:t>
      </w:r>
      <w:r>
        <w:rPr>
          <w:rFonts w:hint="eastAsia" w:ascii="仿宋" w:hAnsi="仿宋" w:eastAsia="仿宋" w:cs="仿宋"/>
          <w:sz w:val="32"/>
          <w:szCs w:val="32"/>
          <w:lang w:val="en-US" w:eastAsia="zh-CN"/>
        </w:rPr>
        <w:t>标准</w:t>
      </w:r>
      <w:r>
        <w:rPr>
          <w:rFonts w:hint="eastAsia" w:ascii="仿宋" w:hAnsi="仿宋" w:eastAsia="仿宋" w:cs="仿宋"/>
          <w:sz w:val="32"/>
          <w:szCs w:val="32"/>
        </w:rPr>
        <w:t>要求后</w:t>
      </w:r>
      <w:r>
        <w:rPr>
          <w:rFonts w:hint="eastAsia" w:ascii="仿宋" w:hAnsi="仿宋" w:eastAsia="仿宋" w:cs="仿宋"/>
          <w:sz w:val="32"/>
          <w:szCs w:val="32"/>
          <w:lang w:eastAsia="zh-CN"/>
        </w:rPr>
        <w:t>，</w:t>
      </w:r>
      <w:r>
        <w:rPr>
          <w:rFonts w:hint="eastAsia" w:ascii="仿宋" w:hAnsi="仿宋" w:eastAsia="仿宋" w:cs="宋体"/>
          <w:sz w:val="32"/>
          <w:szCs w:val="32"/>
          <w:u w:val="none"/>
          <w:lang w:val="en-US" w:eastAsia="zh-CN"/>
        </w:rPr>
        <w:t>由</w:t>
      </w:r>
      <w:r>
        <w:rPr>
          <w:rFonts w:hint="eastAsia" w:ascii="仿宋" w:hAnsi="仿宋" w:eastAsia="仿宋" w:cs="仿宋"/>
          <w:sz w:val="32"/>
          <w:szCs w:val="32"/>
        </w:rPr>
        <w:t>35m</w:t>
      </w:r>
      <w:r>
        <w:rPr>
          <w:rFonts w:hint="eastAsia" w:ascii="仿宋" w:hAnsi="仿宋" w:eastAsia="仿宋" w:cs="宋体"/>
          <w:sz w:val="32"/>
          <w:szCs w:val="32"/>
          <w:u w:val="none"/>
          <w:lang w:val="en-US" w:eastAsia="zh-CN"/>
        </w:rPr>
        <w:t>高2</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排气筒外排</w:t>
      </w:r>
      <w:r>
        <w:rPr>
          <w:rFonts w:hint="eastAsia" w:ascii="仿宋" w:hAnsi="仿宋" w:eastAsia="仿宋" w:cs="宋体"/>
          <w:sz w:val="32"/>
          <w:szCs w:val="32"/>
          <w:u w:val="none"/>
          <w:lang w:eastAsia="zh-CN"/>
        </w:rPr>
        <w:t>。</w:t>
      </w:r>
      <w:r>
        <w:rPr>
          <w:rFonts w:hint="eastAsia" w:ascii="仿宋" w:hAnsi="仿宋" w:eastAsia="仿宋" w:cs="宋体"/>
          <w:strike w:val="0"/>
          <w:dstrike w:val="0"/>
          <w:sz w:val="32"/>
          <w:szCs w:val="32"/>
          <w:u w:val="none"/>
        </w:rPr>
        <w:t>加强</w:t>
      </w:r>
      <w:r>
        <w:rPr>
          <w:rFonts w:hint="eastAsia" w:ascii="仿宋" w:hAnsi="仿宋" w:eastAsia="仿宋" w:cs="宋体"/>
          <w:strike w:val="0"/>
          <w:dstrike w:val="0"/>
          <w:sz w:val="32"/>
          <w:szCs w:val="32"/>
          <w:u w:val="none"/>
          <w:lang w:val="en-US" w:eastAsia="zh-CN"/>
        </w:rPr>
        <w:t>项目</w:t>
      </w:r>
      <w:r>
        <w:rPr>
          <w:rFonts w:hint="eastAsia" w:ascii="仿宋" w:hAnsi="仿宋" w:eastAsia="仿宋" w:cs="宋体"/>
          <w:strike w:val="0"/>
          <w:dstrike w:val="0"/>
          <w:sz w:val="32"/>
          <w:szCs w:val="32"/>
          <w:u w:val="none"/>
        </w:rPr>
        <w:t>日常监管，定期对设备、装置、阀门、法兰、管路管线、机泵等</w:t>
      </w:r>
      <w:r>
        <w:rPr>
          <w:rFonts w:hint="eastAsia" w:ascii="仿宋" w:hAnsi="仿宋" w:eastAsia="仿宋" w:cs="宋体"/>
          <w:strike w:val="0"/>
          <w:dstrike w:val="0"/>
          <w:sz w:val="32"/>
          <w:szCs w:val="32"/>
          <w:u w:val="none"/>
          <w:lang w:val="en-US" w:eastAsia="zh-CN"/>
        </w:rPr>
        <w:t>设施设备</w:t>
      </w:r>
      <w:r>
        <w:rPr>
          <w:rFonts w:hint="eastAsia" w:ascii="仿宋" w:hAnsi="仿宋" w:eastAsia="仿宋" w:cs="宋体"/>
          <w:strike w:val="0"/>
          <w:dstrike w:val="0"/>
          <w:sz w:val="32"/>
          <w:szCs w:val="32"/>
          <w:u w:val="none"/>
        </w:rPr>
        <w:t>进行维护和管理，</w:t>
      </w:r>
      <w:r>
        <w:rPr>
          <w:rFonts w:hint="eastAsia" w:ascii="仿宋" w:hAnsi="仿宋" w:eastAsia="仿宋" w:cs="宋体"/>
          <w:strike w:val="0"/>
          <w:dstrike w:val="0"/>
          <w:sz w:val="32"/>
          <w:szCs w:val="32"/>
          <w:u w:val="none"/>
          <w:lang w:val="en-US" w:eastAsia="zh-CN"/>
        </w:rPr>
        <w:t>强化密闭措施，</w:t>
      </w:r>
      <w:r>
        <w:rPr>
          <w:rFonts w:hint="eastAsia" w:ascii="仿宋" w:hAnsi="仿宋" w:eastAsia="仿宋" w:cs="宋体"/>
          <w:strike w:val="0"/>
          <w:dstrike w:val="0"/>
          <w:sz w:val="32"/>
          <w:szCs w:val="32"/>
          <w:u w:val="none"/>
        </w:rPr>
        <w:t>最大限度减少生产过程中的废气无组织排放，确保厂界大气污染物无组织废气</w:t>
      </w:r>
      <w:r>
        <w:rPr>
          <w:rFonts w:hint="eastAsia" w:ascii="仿宋" w:hAnsi="仿宋" w:eastAsia="仿宋" w:cs="宋体"/>
          <w:strike w:val="0"/>
          <w:dstrike w:val="0"/>
          <w:sz w:val="32"/>
          <w:szCs w:val="32"/>
          <w:u w:val="none"/>
          <w:lang w:val="en-US" w:eastAsia="zh-CN"/>
        </w:rPr>
        <w:t>排放</w:t>
      </w:r>
      <w:r>
        <w:rPr>
          <w:rFonts w:hint="eastAsia" w:ascii="仿宋" w:hAnsi="仿宋" w:eastAsia="仿宋" w:cs="宋体"/>
          <w:strike w:val="0"/>
          <w:dstrike w:val="0"/>
          <w:sz w:val="32"/>
          <w:szCs w:val="32"/>
          <w:u w:val="none"/>
        </w:rPr>
        <w:t>满足</w:t>
      </w:r>
      <w:r>
        <w:rPr>
          <w:rFonts w:hint="eastAsia" w:ascii="仿宋" w:hAnsi="仿宋" w:eastAsia="仿宋" w:cs="_4eff_5b8b_GB2312"/>
          <w:bCs/>
          <w:strike w:val="0"/>
          <w:dstrike w:val="0"/>
          <w:color w:val="000000"/>
          <w:sz w:val="32"/>
          <w:szCs w:val="32"/>
          <w:u w:val="none"/>
        </w:rPr>
        <w:t>《石油化学工业污染物排放标准》（GB31571-2015）表7</w:t>
      </w:r>
      <w:r>
        <w:rPr>
          <w:rFonts w:hint="eastAsia" w:ascii="仿宋" w:hAnsi="仿宋" w:eastAsia="仿宋" w:cs="_4eff_5b8b_GB2312"/>
          <w:bCs/>
          <w:strike w:val="0"/>
          <w:dstrike w:val="0"/>
          <w:color w:val="000000"/>
          <w:sz w:val="32"/>
          <w:szCs w:val="32"/>
          <w:u w:val="none"/>
          <w:lang w:val="en-US" w:eastAsia="zh-CN"/>
        </w:rPr>
        <w:t>和</w:t>
      </w:r>
      <w:r>
        <w:rPr>
          <w:rFonts w:hint="eastAsia" w:ascii="仿宋" w:hAnsi="仿宋" w:eastAsia="仿宋" w:cs="仿宋"/>
          <w:sz w:val="32"/>
          <w:szCs w:val="32"/>
        </w:rPr>
        <w:t>《合成树脂工业污染物排放标准》（GB34572-2015）</w:t>
      </w:r>
      <w:r>
        <w:rPr>
          <w:rFonts w:hint="eastAsia" w:ascii="仿宋" w:hAnsi="仿宋" w:eastAsia="仿宋" w:cs="_4eff_5b8b_GB2312"/>
          <w:bCs/>
          <w:strike w:val="0"/>
          <w:dstrike w:val="0"/>
          <w:color w:val="000000"/>
          <w:sz w:val="32"/>
          <w:szCs w:val="32"/>
          <w:u w:val="none"/>
        </w:rPr>
        <w:t>表</w:t>
      </w:r>
      <w:r>
        <w:rPr>
          <w:rFonts w:hint="eastAsia" w:ascii="仿宋" w:hAnsi="仿宋" w:eastAsia="仿宋" w:cs="_4eff_5b8b_GB2312"/>
          <w:bCs/>
          <w:strike w:val="0"/>
          <w:dstrike w:val="0"/>
          <w:color w:val="000000"/>
          <w:sz w:val="32"/>
          <w:szCs w:val="32"/>
          <w:u w:val="none"/>
          <w:lang w:val="en-US" w:eastAsia="zh-CN"/>
        </w:rPr>
        <w:t>9中相关浓度</w:t>
      </w:r>
      <w:r>
        <w:rPr>
          <w:rFonts w:hint="eastAsia" w:ascii="仿宋" w:hAnsi="仿宋" w:eastAsia="仿宋" w:cs="_4eff_5b8b_GB2312"/>
          <w:bCs/>
          <w:strike w:val="0"/>
          <w:dstrike w:val="0"/>
          <w:color w:val="000000"/>
          <w:sz w:val="32"/>
          <w:szCs w:val="32"/>
          <w:u w:val="none"/>
        </w:rPr>
        <w:t>限值要求；厂区内挥发性有机物无组织排放</w:t>
      </w:r>
      <w:r>
        <w:rPr>
          <w:rFonts w:hint="eastAsia" w:ascii="仿宋" w:hAnsi="仿宋" w:eastAsia="仿宋" w:cs="_4eff_5b8b_GB2312"/>
          <w:bCs/>
          <w:strike w:val="0"/>
          <w:dstrike w:val="0"/>
          <w:color w:val="000000"/>
          <w:sz w:val="32"/>
          <w:szCs w:val="32"/>
          <w:u w:val="none"/>
          <w:lang w:val="en-US" w:eastAsia="zh-CN"/>
        </w:rPr>
        <w:t>满足</w:t>
      </w:r>
      <w:r>
        <w:rPr>
          <w:rFonts w:hint="eastAsia" w:ascii="仿宋" w:hAnsi="仿宋" w:eastAsia="仿宋" w:cs="_4eff_5b8b_GB2312"/>
          <w:bCs/>
          <w:strike w:val="0"/>
          <w:dstrike w:val="0"/>
          <w:color w:val="000000"/>
          <w:sz w:val="32"/>
          <w:szCs w:val="32"/>
          <w:u w:val="none"/>
        </w:rPr>
        <w:t>《挥发性有机物无组织排放控制标准》（GB37822-2019）表A.1中标准限值</w:t>
      </w:r>
      <w:r>
        <w:rPr>
          <w:rFonts w:hint="eastAsia" w:ascii="仿宋" w:hAnsi="仿宋" w:eastAsia="仿宋" w:cs="_4eff_5b8b_GB2312"/>
          <w:bCs/>
          <w:strike w:val="0"/>
          <w:dstrike w:val="0"/>
          <w:color w:val="000000"/>
          <w:sz w:val="32"/>
          <w:szCs w:val="32"/>
          <w:u w:val="none"/>
          <w:lang w:val="en-US" w:eastAsia="zh-CN"/>
        </w:rPr>
        <w:t>要求</w:t>
      </w:r>
      <w:r>
        <w:rPr>
          <w:rFonts w:hint="eastAsia" w:ascii="仿宋" w:hAnsi="仿宋" w:eastAsia="仿宋" w:cs="_4eff_5b8b_GB2312"/>
          <w:bCs/>
          <w:strike w:val="0"/>
          <w:dstrike w:val="0"/>
          <w:color w:val="000000"/>
          <w:sz w:val="32"/>
          <w:szCs w:val="32"/>
          <w:u w:val="none"/>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08" w:lineRule="exact"/>
        <w:ind w:firstLine="640" w:firstLineChars="200"/>
        <w:textAlignment w:val="auto"/>
        <w:rPr>
          <w:rFonts w:hint="eastAsia" w:ascii="仿宋" w:hAnsi="仿宋" w:eastAsia="仿宋"/>
          <w:sz w:val="32"/>
          <w:szCs w:val="32"/>
          <w:u w:val="none"/>
        </w:rPr>
      </w:pPr>
      <w:r>
        <w:rPr>
          <w:rFonts w:hint="eastAsia" w:ascii="仿宋" w:hAnsi="仿宋" w:eastAsia="仿宋" w:cs="宋体"/>
          <w:sz w:val="32"/>
          <w:szCs w:val="32"/>
          <w:u w:val="none"/>
          <w:lang w:val="en-US" w:eastAsia="zh-CN" w:bidi="ar-SA"/>
        </w:rPr>
        <w:t>（三）</w:t>
      </w:r>
      <w:r>
        <w:rPr>
          <w:rFonts w:hint="eastAsia" w:ascii="仿宋" w:hAnsi="仿宋" w:eastAsia="仿宋"/>
          <w:sz w:val="32"/>
          <w:szCs w:val="32"/>
          <w:u w:val="none"/>
        </w:rPr>
        <w:t>废水污染防治工作。严格按“雨污分流、清污分流、污污分流”原则</w:t>
      </w:r>
      <w:r>
        <w:rPr>
          <w:rFonts w:hint="eastAsia" w:ascii="仿宋" w:hAnsi="仿宋" w:eastAsia="仿宋"/>
          <w:sz w:val="32"/>
          <w:szCs w:val="32"/>
          <w:u w:val="none"/>
          <w:lang w:eastAsia="zh-CN"/>
        </w:rPr>
        <w:t>，</w:t>
      </w:r>
      <w:r>
        <w:rPr>
          <w:rFonts w:hint="eastAsia" w:ascii="仿宋" w:hAnsi="仿宋" w:eastAsia="仿宋" w:cs="仿宋"/>
          <w:sz w:val="32"/>
          <w:szCs w:val="32"/>
          <w:u w:val="none"/>
        </w:rPr>
        <w:t>规范</w:t>
      </w:r>
      <w:r>
        <w:rPr>
          <w:rFonts w:hint="eastAsia" w:ascii="仿宋" w:hAnsi="仿宋" w:eastAsia="仿宋"/>
          <w:sz w:val="32"/>
          <w:szCs w:val="32"/>
          <w:u w:val="none"/>
        </w:rPr>
        <w:t>建设</w:t>
      </w:r>
      <w:r>
        <w:rPr>
          <w:rFonts w:hint="eastAsia" w:ascii="仿宋" w:hAnsi="仿宋" w:eastAsia="仿宋"/>
          <w:sz w:val="32"/>
          <w:szCs w:val="32"/>
          <w:u w:val="none"/>
          <w:lang w:eastAsia="zh-CN"/>
        </w:rPr>
        <w:t>厂</w:t>
      </w:r>
      <w:r>
        <w:rPr>
          <w:rFonts w:hint="eastAsia" w:ascii="仿宋" w:hAnsi="仿宋" w:eastAsia="仿宋"/>
          <w:sz w:val="32"/>
          <w:szCs w:val="32"/>
          <w:u w:val="none"/>
          <w:lang w:val="en-US" w:eastAsia="zh-CN"/>
        </w:rPr>
        <w:t>区</w:t>
      </w:r>
      <w:r>
        <w:rPr>
          <w:rFonts w:hint="eastAsia" w:ascii="仿宋" w:hAnsi="仿宋" w:eastAsia="仿宋"/>
          <w:sz w:val="32"/>
          <w:szCs w:val="32"/>
          <w:u w:val="none"/>
          <w:lang w:eastAsia="zh-CN"/>
        </w:rPr>
        <w:t>雨污</w:t>
      </w:r>
      <w:r>
        <w:rPr>
          <w:rFonts w:hint="eastAsia" w:ascii="仿宋" w:hAnsi="仿宋" w:eastAsia="仿宋"/>
          <w:sz w:val="32"/>
          <w:szCs w:val="32"/>
          <w:u w:val="none"/>
        </w:rPr>
        <w:t>管网并与</w:t>
      </w:r>
      <w:r>
        <w:rPr>
          <w:rFonts w:hint="eastAsia" w:ascii="仿宋" w:hAnsi="仿宋" w:eastAsia="仿宋"/>
          <w:sz w:val="32"/>
          <w:szCs w:val="32"/>
          <w:u w:val="none"/>
          <w:lang w:val="en-US" w:eastAsia="zh-CN"/>
        </w:rPr>
        <w:t>园区管网</w:t>
      </w:r>
      <w:r>
        <w:rPr>
          <w:rFonts w:hint="eastAsia" w:ascii="仿宋" w:hAnsi="仿宋" w:eastAsia="仿宋"/>
          <w:sz w:val="32"/>
          <w:szCs w:val="32"/>
          <w:u w:val="none"/>
        </w:rPr>
        <w:t>做好对接工作。</w:t>
      </w:r>
      <w:r>
        <w:rPr>
          <w:rFonts w:hint="eastAsia" w:ascii="仿宋" w:hAnsi="仿宋" w:eastAsia="仿宋"/>
          <w:sz w:val="32"/>
          <w:szCs w:val="32"/>
          <w:u w:val="none"/>
          <w:lang w:val="en-US" w:eastAsia="zh-CN"/>
        </w:rPr>
        <w:t>项目生产</w:t>
      </w:r>
      <w:r>
        <w:rPr>
          <w:rFonts w:hint="eastAsia" w:ascii="仿宋" w:hAnsi="仿宋" w:eastAsia="仿宋"/>
          <w:sz w:val="32"/>
          <w:szCs w:val="32"/>
          <w:u w:val="none"/>
        </w:rPr>
        <w:t>产生的</w:t>
      </w:r>
      <w:r>
        <w:rPr>
          <w:rFonts w:hint="eastAsia" w:ascii="仿宋" w:hAnsi="仿宋" w:eastAsia="仿宋" w:cs="仿宋"/>
          <w:sz w:val="32"/>
          <w:szCs w:val="32"/>
        </w:rPr>
        <w:t>汽提液（消毒液产品销售不畅时，先经预处理去除过氧酸后进入废水预处理系统）及双氧水浓缩冷凝水、高聚物聚己内酯冷却排水、设备和地面清洗水</w:t>
      </w:r>
      <w:r>
        <w:rPr>
          <w:rFonts w:hint="eastAsia" w:ascii="仿宋" w:hAnsi="仿宋" w:eastAsia="仿宋"/>
          <w:sz w:val="32"/>
          <w:szCs w:val="32"/>
          <w:u w:val="none"/>
          <w:lang w:val="en-US" w:eastAsia="zh-CN"/>
        </w:rPr>
        <w:t>经</w:t>
      </w:r>
      <w:r>
        <w:rPr>
          <w:rFonts w:hint="eastAsia" w:ascii="仿宋" w:hAnsi="仿宋" w:eastAsia="仿宋" w:cs="仿宋"/>
          <w:sz w:val="32"/>
          <w:szCs w:val="32"/>
        </w:rPr>
        <w:t>收集后</w:t>
      </w:r>
      <w:r>
        <w:rPr>
          <w:rFonts w:hint="eastAsia" w:ascii="仿宋" w:hAnsi="仿宋" w:eastAsia="仿宋" w:cs="仿宋"/>
          <w:sz w:val="32"/>
          <w:szCs w:val="32"/>
          <w:lang w:val="en-US" w:eastAsia="zh-CN"/>
        </w:rPr>
        <w:t>进入</w:t>
      </w:r>
      <w:r>
        <w:rPr>
          <w:rFonts w:hint="eastAsia" w:ascii="仿宋" w:hAnsi="仿宋" w:eastAsia="仿宋" w:cs="仿宋"/>
          <w:sz w:val="32"/>
          <w:szCs w:val="32"/>
        </w:rPr>
        <w:t>厂区废水预处理系统处理</w:t>
      </w:r>
      <w:r>
        <w:rPr>
          <w:rFonts w:hint="eastAsia" w:ascii="仿宋" w:hAnsi="仿宋" w:eastAsia="仿宋" w:cs="仿宋"/>
          <w:sz w:val="32"/>
          <w:szCs w:val="32"/>
          <w:lang w:eastAsia="zh-CN"/>
        </w:rPr>
        <w:t>（</w:t>
      </w:r>
      <w:r>
        <w:rPr>
          <w:rFonts w:hint="eastAsia" w:ascii="仿宋" w:hAnsi="仿宋" w:eastAsia="仿宋" w:cs="仿宋"/>
          <w:sz w:val="32"/>
          <w:szCs w:val="32"/>
        </w:rPr>
        <w:t>采用“中和+混凝沉淀+缺氧+好氧+二沉”处理工艺</w:t>
      </w:r>
      <w:r>
        <w:rPr>
          <w:rFonts w:hint="eastAsia" w:ascii="仿宋" w:hAnsi="仿宋" w:eastAsia="仿宋" w:cs="仿宋"/>
          <w:sz w:val="32"/>
          <w:szCs w:val="32"/>
          <w:lang w:eastAsia="zh-CN"/>
        </w:rPr>
        <w:t>），</w:t>
      </w:r>
      <w:r>
        <w:rPr>
          <w:rFonts w:hint="eastAsia" w:ascii="仿宋" w:hAnsi="仿宋" w:eastAsia="仿宋" w:cs="仿宋"/>
          <w:sz w:val="32"/>
          <w:szCs w:val="32"/>
          <w:u w:val="none"/>
        </w:rPr>
        <w:t>循环水站排污水、初期雨水</w:t>
      </w:r>
      <w:r>
        <w:rPr>
          <w:rFonts w:hint="eastAsia" w:ascii="仿宋" w:hAnsi="仿宋" w:eastAsia="仿宋" w:cs="仿宋"/>
          <w:sz w:val="32"/>
          <w:szCs w:val="32"/>
          <w:u w:val="none"/>
          <w:lang w:val="en-US" w:eastAsia="zh-CN"/>
        </w:rPr>
        <w:t>和</w:t>
      </w:r>
      <w:r>
        <w:rPr>
          <w:rFonts w:hint="eastAsia" w:ascii="仿宋" w:hAnsi="仿宋" w:eastAsia="仿宋" w:cs="仿宋"/>
          <w:sz w:val="32"/>
          <w:szCs w:val="32"/>
          <w:lang w:val="en-US" w:eastAsia="zh-CN"/>
        </w:rPr>
        <w:t>经化粪池处理后的</w:t>
      </w:r>
      <w:r>
        <w:rPr>
          <w:rFonts w:hint="eastAsia" w:ascii="仿宋" w:hAnsi="仿宋" w:eastAsia="仿宋" w:cs="仿宋"/>
          <w:sz w:val="32"/>
          <w:szCs w:val="32"/>
        </w:rPr>
        <w:t>员工生活污水</w:t>
      </w:r>
      <w:r>
        <w:rPr>
          <w:rFonts w:hint="eastAsia" w:ascii="仿宋" w:hAnsi="仿宋" w:eastAsia="仿宋" w:cs="仿宋"/>
          <w:sz w:val="32"/>
          <w:szCs w:val="32"/>
          <w:lang w:val="en-US" w:eastAsia="zh-CN"/>
        </w:rPr>
        <w:t>，</w:t>
      </w:r>
      <w:r>
        <w:rPr>
          <w:rFonts w:hint="eastAsia" w:ascii="仿宋" w:hAnsi="仿宋" w:eastAsia="仿宋"/>
          <w:sz w:val="32"/>
          <w:szCs w:val="32"/>
          <w:u w:val="none"/>
          <w:lang w:val="en-US" w:eastAsia="zh-CN"/>
        </w:rPr>
        <w:t>达到</w:t>
      </w:r>
      <w:r>
        <w:rPr>
          <w:rFonts w:hint="eastAsia" w:ascii="仿宋" w:hAnsi="仿宋" w:eastAsia="仿宋"/>
          <w:sz w:val="32"/>
          <w:szCs w:val="32"/>
          <w:u w:val="none"/>
        </w:rPr>
        <w:t>《石油化学工业污染物排放标准》（GB31571-2015）中</w:t>
      </w:r>
      <w:r>
        <w:rPr>
          <w:rFonts w:hint="eastAsia" w:ascii="仿宋" w:hAnsi="仿宋" w:eastAsia="仿宋"/>
          <w:sz w:val="32"/>
          <w:szCs w:val="32"/>
          <w:u w:val="none"/>
          <w:lang w:val="en-US" w:eastAsia="zh-CN"/>
        </w:rPr>
        <w:t>间接排放标准和</w:t>
      </w:r>
      <w:r>
        <w:rPr>
          <w:rFonts w:hint="eastAsia" w:ascii="仿宋" w:hAnsi="仿宋" w:eastAsia="仿宋" w:cs="仿宋"/>
          <w:sz w:val="32"/>
          <w:szCs w:val="32"/>
          <w:u w:val="none"/>
        </w:rPr>
        <w:t>岳</w:t>
      </w:r>
      <w:r>
        <w:rPr>
          <w:rFonts w:hint="eastAsia" w:ascii="仿宋" w:hAnsi="仿宋" w:eastAsia="仿宋" w:cs="仿宋"/>
          <w:sz w:val="32"/>
          <w:szCs w:val="32"/>
        </w:rPr>
        <w:t>阳广华污水处理有限公司进水水质标准</w:t>
      </w:r>
      <w:r>
        <w:rPr>
          <w:rFonts w:hint="eastAsia" w:ascii="仿宋" w:hAnsi="仿宋" w:eastAsia="仿宋"/>
          <w:sz w:val="32"/>
          <w:szCs w:val="32"/>
          <w:u w:val="none"/>
          <w:lang w:val="en-US" w:eastAsia="zh-CN"/>
        </w:rPr>
        <w:t>后，一并经</w:t>
      </w:r>
      <w:r>
        <w:rPr>
          <w:rFonts w:hint="eastAsia" w:ascii="仿宋" w:hAnsi="仿宋" w:eastAsia="仿宋" w:cs="仿宋"/>
          <w:sz w:val="32"/>
          <w:szCs w:val="32"/>
          <w:u w:val="none"/>
        </w:rPr>
        <w:t>园区污水管</w:t>
      </w:r>
      <w:r>
        <w:rPr>
          <w:rFonts w:hint="eastAsia" w:ascii="仿宋" w:hAnsi="仿宋" w:eastAsia="仿宋"/>
          <w:sz w:val="32"/>
          <w:szCs w:val="32"/>
          <w:u w:val="none"/>
          <w:lang w:val="en-US" w:eastAsia="zh-CN"/>
        </w:rPr>
        <w:t>排入</w:t>
      </w:r>
      <w:r>
        <w:rPr>
          <w:rFonts w:hint="eastAsia" w:ascii="仿宋" w:hAnsi="仿宋" w:eastAsia="仿宋" w:cs="仿宋"/>
          <w:sz w:val="32"/>
          <w:szCs w:val="32"/>
          <w:u w:val="none"/>
        </w:rPr>
        <w:t>岳</w:t>
      </w:r>
      <w:r>
        <w:rPr>
          <w:rFonts w:hint="eastAsia" w:ascii="仿宋" w:hAnsi="仿宋" w:eastAsia="仿宋" w:cs="仿宋"/>
          <w:sz w:val="32"/>
          <w:szCs w:val="32"/>
        </w:rPr>
        <w:t>阳广华污水处理有限公司</w:t>
      </w:r>
      <w:r>
        <w:rPr>
          <w:rFonts w:hint="eastAsia" w:ascii="仿宋" w:hAnsi="仿宋" w:eastAsia="仿宋"/>
          <w:sz w:val="32"/>
          <w:szCs w:val="32"/>
          <w:u w:val="none"/>
          <w:lang w:val="en-US" w:eastAsia="zh-CN"/>
        </w:rPr>
        <w:t>进一步</w:t>
      </w:r>
      <w:r>
        <w:rPr>
          <w:rFonts w:hint="eastAsia" w:ascii="仿宋" w:hAnsi="仿宋" w:eastAsia="仿宋"/>
          <w:sz w:val="32"/>
          <w:szCs w:val="32"/>
          <w:u w:val="none"/>
        </w:rPr>
        <w:t>达标处理。</w:t>
      </w:r>
    </w:p>
    <w:p>
      <w:pPr>
        <w:pStyle w:val="2"/>
        <w:spacing w:after="0" w:line="460" w:lineRule="exact"/>
        <w:ind w:firstLine="640" w:firstLineChars="200"/>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w:t>
      </w:r>
      <w:r>
        <w:rPr>
          <w:rFonts w:hint="eastAsia" w:ascii="仿宋" w:hAnsi="仿宋" w:eastAsia="仿宋" w:cs="_4eff_5b8b_GB2312"/>
          <w:bCs/>
          <w:color w:val="000000"/>
          <w:sz w:val="32"/>
          <w:szCs w:val="32"/>
          <w:u w:val="none"/>
        </w:rPr>
        <w:t>装置区</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eastAsia" w:ascii="仿宋" w:hAnsi="仿宋" w:eastAsia="仿宋" w:cs="仿宋"/>
          <w:sz w:val="32"/>
          <w:szCs w:val="32"/>
          <w:u w:val="none"/>
        </w:rPr>
        <w:t>污水站、事故池、危废暂存间</w:t>
      </w:r>
      <w:r>
        <w:rPr>
          <w:rFonts w:hint="eastAsia" w:ascii="仿宋" w:hAnsi="仿宋" w:eastAsia="仿宋" w:cs="_4eff_5b8b_GB2312"/>
          <w:bCs/>
          <w:color w:val="000000"/>
          <w:sz w:val="32"/>
          <w:szCs w:val="32"/>
          <w:u w:val="none"/>
        </w:rPr>
        <w:t>和地下污水管网等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_4eff_5b8b_GB2312"/>
          <w:bCs/>
          <w:color w:val="000000"/>
          <w:sz w:val="32"/>
          <w:szCs w:val="32"/>
          <w:u w:val="none"/>
        </w:rPr>
        <w:t>的防渗工作，避免由于</w:t>
      </w:r>
      <w:r>
        <w:rPr>
          <w:rFonts w:hint="eastAsia" w:ascii="仿宋" w:hAnsi="仿宋" w:eastAsia="仿宋" w:cs="仿宋"/>
          <w:sz w:val="32"/>
          <w:szCs w:val="32"/>
          <w:u w:val="none"/>
        </w:rPr>
        <w:t>泄漏</w:t>
      </w:r>
      <w:r>
        <w:rPr>
          <w:rFonts w:hint="eastAsia" w:ascii="仿宋" w:hAnsi="仿宋" w:eastAsia="仿宋" w:cs="_4eff_5b8b_GB2312"/>
          <w:bCs/>
          <w:color w:val="000000"/>
          <w:sz w:val="32"/>
          <w:szCs w:val="32"/>
          <w:u w:val="none"/>
        </w:rPr>
        <w:t>造成污染物下渗污染地下水；根据《环境影响评价技术导则</w:t>
      </w:r>
      <w:r>
        <w:rPr>
          <w:rFonts w:hint="eastAsia" w:ascii="仿宋" w:hAnsi="仿宋" w:eastAsia="仿宋" w:cs="_4eff_5b8b_GB2312"/>
          <w:bCs/>
          <w:color w:val="000000"/>
          <w:sz w:val="32"/>
          <w:szCs w:val="32"/>
          <w:u w:val="none"/>
          <w:lang w:val="en-US" w:eastAsia="zh-CN"/>
        </w:rPr>
        <w:t xml:space="preserve"> </w:t>
      </w:r>
      <w:r>
        <w:rPr>
          <w:rFonts w:hint="eastAsia" w:ascii="仿宋" w:hAnsi="仿宋" w:eastAsia="仿宋" w:cs="_4eff_5b8b_GB2312"/>
          <w:bCs/>
          <w:color w:val="000000"/>
          <w:sz w:val="32"/>
          <w:szCs w:val="32"/>
          <w:u w:val="none"/>
        </w:rPr>
        <w:t>地下水环境》(HJ610-2016)要求，做好跟踪监测工作，确保地下水环境安全。</w:t>
      </w:r>
    </w:p>
    <w:p>
      <w:pPr>
        <w:pStyle w:val="2"/>
        <w:spacing w:after="0" w:line="460" w:lineRule="exact"/>
        <w:ind w:firstLine="640" w:firstLineChars="200"/>
        <w:rPr>
          <w:rFonts w:hint="eastAsia" w:ascii="仿宋" w:hAnsi="仿宋" w:eastAsia="仿宋" w:cs="_4eff_5b8b_GB2312"/>
          <w:bCs/>
          <w:color w:val="000000"/>
          <w:sz w:val="32"/>
          <w:szCs w:val="32"/>
          <w:u w:val="none"/>
          <w:lang w:val="en-US" w:eastAsia="zh-CN" w:bidi="ar-SA"/>
        </w:rPr>
      </w:pPr>
      <w:r>
        <w:rPr>
          <w:rFonts w:hint="eastAsia" w:ascii="仿宋" w:hAnsi="仿宋" w:eastAsia="仿宋"/>
          <w:sz w:val="32"/>
          <w:szCs w:val="32"/>
          <w:u w:val="none"/>
          <w:lang w:val="en-US" w:eastAsia="zh-CN"/>
        </w:rPr>
        <w:t>（五）</w:t>
      </w:r>
      <w:r>
        <w:rPr>
          <w:rFonts w:hint="eastAsia" w:ascii="仿宋" w:hAnsi="仿宋" w:eastAsia="仿宋" w:cs="_4eff_5b8b_GB2312"/>
          <w:bCs/>
          <w:color w:val="000000"/>
          <w:sz w:val="32"/>
          <w:szCs w:val="32"/>
          <w:u w:val="none"/>
          <w:lang w:val="en-US" w:eastAsia="zh-CN" w:bidi="ar-SA"/>
        </w:rPr>
        <w:t>噪声污染防治工作。合理布局，采用低噪声设备，加强生产设备的日常维护保养工作，对空压机、冷却塔、制氮机、风机、泵等主要噪声源设备采取隔声</w:t>
      </w:r>
      <w:r>
        <w:rPr>
          <w:rFonts w:hint="eastAsia" w:ascii="仿宋" w:hAnsi="仿宋" w:eastAsia="仿宋" w:cs="仿宋"/>
          <w:color w:val="000000"/>
          <w:sz w:val="32"/>
          <w:szCs w:val="32"/>
          <w:u w:val="none"/>
        </w:rPr>
        <w:t>、消声</w:t>
      </w:r>
      <w:r>
        <w:rPr>
          <w:rFonts w:hint="eastAsia" w:ascii="仿宋" w:hAnsi="仿宋" w:eastAsia="仿宋" w:cs="_4eff_5b8b_GB2312"/>
          <w:bCs/>
          <w:color w:val="000000"/>
          <w:sz w:val="32"/>
          <w:szCs w:val="32"/>
          <w:u w:val="none"/>
          <w:lang w:val="en-US" w:eastAsia="zh-CN" w:bidi="ar-SA"/>
        </w:rPr>
        <w:t>、减振等措施，确保厂界噪声达到《工业企业厂界环境噪声排放标准》(GB12348-2008)中的3类标准要求。</w:t>
      </w:r>
    </w:p>
    <w:p>
      <w:pPr>
        <w:pStyle w:val="2"/>
        <w:spacing w:after="0" w:line="460" w:lineRule="exact"/>
        <w:ind w:firstLine="640" w:firstLineChars="200"/>
        <w:rPr>
          <w:rFonts w:hint="eastAsia" w:ascii="仿宋" w:hAnsi="仿宋" w:eastAsia="仿宋"/>
          <w:sz w:val="32"/>
          <w:szCs w:val="32"/>
          <w:u w:val="single"/>
        </w:rPr>
      </w:pPr>
      <w:r>
        <w:rPr>
          <w:rFonts w:hint="eastAsia" w:ascii="仿宋" w:hAnsi="仿宋" w:eastAsia="仿宋" w:cs="_4eff_5b8b_GB2312"/>
          <w:bCs/>
          <w:color w:val="000000"/>
          <w:sz w:val="32"/>
          <w:szCs w:val="32"/>
          <w:u w:val="none"/>
          <w:lang w:val="en-US" w:eastAsia="zh-CN" w:bidi="ar-SA"/>
        </w:rPr>
        <w:t>（六）</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w:t>
      </w:r>
      <w:r>
        <w:rPr>
          <w:rFonts w:hint="eastAsia" w:ascii="仿宋" w:hAnsi="仿宋" w:eastAsia="仿宋"/>
          <w:sz w:val="32"/>
          <w:szCs w:val="32"/>
          <w:u w:val="none"/>
          <w:lang w:val="en-US" w:eastAsia="zh-CN"/>
        </w:rPr>
        <w:t>规范建设危险废物暂存间和废液</w:t>
      </w:r>
      <w:r>
        <w:rPr>
          <w:rFonts w:hint="eastAsia" w:ascii="仿宋" w:hAnsi="仿宋" w:eastAsia="仿宋" w:cs="仿宋"/>
          <w:color w:val="000000"/>
          <w:sz w:val="32"/>
          <w:szCs w:val="32"/>
        </w:rPr>
        <w:t>焚烧炉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该焚烧炉仅用于处置本公司产生的</w:t>
      </w:r>
      <w:r>
        <w:rPr>
          <w:rFonts w:hint="eastAsia" w:ascii="仿宋" w:hAnsi="仿宋" w:eastAsia="仿宋" w:cs="仿宋"/>
          <w:color w:val="000000"/>
          <w:sz w:val="32"/>
          <w:szCs w:val="32"/>
          <w:lang w:val="en-US" w:eastAsia="zh-CN"/>
        </w:rPr>
        <w:t>危险</w:t>
      </w:r>
      <w:r>
        <w:rPr>
          <w:rFonts w:hint="eastAsia" w:ascii="仿宋" w:hAnsi="仿宋" w:eastAsia="仿宋" w:cs="仿宋"/>
          <w:color w:val="000000"/>
          <w:sz w:val="32"/>
          <w:szCs w:val="32"/>
        </w:rPr>
        <w:t>废物（改性粗聚己内酯多元醇生产过程产生的有机废液）</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，不得对外经营</w:t>
      </w:r>
      <w:r>
        <w:rPr>
          <w:rFonts w:hint="eastAsia" w:ascii="仿宋" w:hAnsi="仿宋" w:eastAsia="仿宋" w:cs="仿宋"/>
          <w:color w:val="000000"/>
          <w:sz w:val="32"/>
          <w:szCs w:val="32"/>
          <w:lang w:eastAsia="zh-CN"/>
        </w:rPr>
        <w:t>。</w:t>
      </w:r>
      <w:r>
        <w:rPr>
          <w:rFonts w:hint="eastAsia" w:ascii="仿宋" w:hAnsi="仿宋" w:eastAsia="仿宋"/>
          <w:sz w:val="32"/>
          <w:szCs w:val="32"/>
          <w:u w:val="none"/>
        </w:rPr>
        <w:t>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w:t>
      </w:r>
      <w:r>
        <w:rPr>
          <w:rFonts w:hint="eastAsia" w:ascii="仿宋" w:hAnsi="仿宋" w:eastAsia="仿宋" w:cs="仿宋"/>
          <w:color w:val="000000"/>
          <w:sz w:val="32"/>
          <w:szCs w:val="32"/>
        </w:rPr>
        <w:t>改性粗聚己内酯多元醇生产过程产生的有机废液通过自建焚烧炉焚烧处置</w:t>
      </w:r>
      <w:r>
        <w:rPr>
          <w:rFonts w:hint="eastAsia" w:ascii="仿宋" w:hAnsi="仿宋" w:eastAsia="仿宋" w:cs="仿宋"/>
          <w:color w:val="000000"/>
          <w:sz w:val="32"/>
          <w:szCs w:val="32"/>
          <w:lang w:eastAsia="zh-CN"/>
        </w:rPr>
        <w:t>。</w:t>
      </w:r>
      <w:r>
        <w:rPr>
          <w:rFonts w:hint="eastAsia" w:ascii="仿宋" w:hAnsi="仿宋" w:eastAsia="仿宋"/>
          <w:sz w:val="32"/>
          <w:szCs w:val="32"/>
          <w:u w:val="none"/>
        </w:rPr>
        <w:t>项目产生的</w:t>
      </w:r>
      <w:r>
        <w:rPr>
          <w:rFonts w:hint="eastAsia" w:ascii="仿宋" w:hAnsi="仿宋" w:eastAsia="仿宋" w:cs="仿宋"/>
          <w:color w:val="000000"/>
          <w:sz w:val="32"/>
          <w:szCs w:val="32"/>
        </w:rPr>
        <w:t>焚烧炉残渣、废包装材料、废润滑油脂、含油抹布、</w:t>
      </w:r>
      <w:r>
        <w:rPr>
          <w:rFonts w:hint="eastAsia" w:ascii="仿宋" w:hAnsi="仿宋" w:eastAsia="仿宋" w:cs="仿宋"/>
          <w:color w:val="000000"/>
          <w:sz w:val="32"/>
          <w:szCs w:val="32"/>
          <w:lang w:val="en-US" w:eastAsia="zh-CN"/>
        </w:rPr>
        <w:t>实</w:t>
      </w:r>
      <w:r>
        <w:rPr>
          <w:rFonts w:hint="eastAsia" w:ascii="仿宋" w:hAnsi="仿宋" w:eastAsia="仿宋" w:cs="仿宋"/>
          <w:color w:val="000000"/>
          <w:sz w:val="32"/>
          <w:szCs w:val="32"/>
        </w:rPr>
        <w:t>验废液、废水处理物化污泥、废气处理废催化剂</w:t>
      </w:r>
      <w:r>
        <w:rPr>
          <w:rFonts w:hint="eastAsia" w:ascii="仿宋" w:hAnsi="仿宋" w:eastAsia="仿宋"/>
          <w:sz w:val="32"/>
          <w:szCs w:val="32"/>
          <w:u w:val="none"/>
          <w:lang w:val="en-US" w:eastAsia="zh-CN"/>
        </w:rPr>
        <w:t>和</w:t>
      </w:r>
      <w:r>
        <w:rPr>
          <w:rFonts w:hint="eastAsia" w:ascii="仿宋" w:hAnsi="仿宋" w:eastAsia="仿宋" w:cs="仿宋"/>
          <w:color w:val="000000"/>
          <w:sz w:val="32"/>
          <w:szCs w:val="32"/>
        </w:rPr>
        <w:t>制氮站废吸附剂</w:t>
      </w:r>
      <w:r>
        <w:rPr>
          <w:rFonts w:hint="eastAsia" w:ascii="仿宋" w:hAnsi="仿宋" w:eastAsia="仿宋"/>
          <w:sz w:val="32"/>
          <w:szCs w:val="32"/>
          <w:u w:val="none"/>
        </w:rPr>
        <w:t>等危险废物经收集交由有资质单位安全处置并严格执行转移联单制度；</w:t>
      </w:r>
      <w:r>
        <w:rPr>
          <w:rFonts w:hint="eastAsia" w:ascii="仿宋" w:hAnsi="仿宋" w:eastAsia="仿宋"/>
          <w:sz w:val="32"/>
          <w:szCs w:val="32"/>
          <w:u w:val="none"/>
          <w:lang w:val="en-US" w:eastAsia="zh-CN"/>
        </w:rPr>
        <w:t>空压和制氮系统废滤芯、</w:t>
      </w:r>
      <w:r>
        <w:rPr>
          <w:rFonts w:hint="eastAsia" w:ascii="仿宋" w:hAnsi="仿宋" w:eastAsia="仿宋" w:cs="Times New Roman"/>
          <w:sz w:val="32"/>
          <w:szCs w:val="32"/>
          <w:u w:val="none"/>
          <w:lang w:eastAsia="zh-CN"/>
        </w:rPr>
        <w:t>生化污泥</w:t>
      </w:r>
      <w:r>
        <w:rPr>
          <w:rFonts w:hint="eastAsia" w:ascii="仿宋" w:hAnsi="仿宋" w:eastAsia="仿宋"/>
          <w:sz w:val="32"/>
          <w:szCs w:val="32"/>
          <w:u w:val="none"/>
          <w:lang w:val="en-US" w:eastAsia="zh-CN"/>
        </w:rPr>
        <w:t>等一般工业固体废物经收集后合理处置</w:t>
      </w:r>
      <w:r>
        <w:rPr>
          <w:rFonts w:hint="eastAsia" w:ascii="仿宋" w:hAnsi="仿宋" w:eastAsia="仿宋" w:cs="Times New Roman"/>
          <w:sz w:val="32"/>
          <w:szCs w:val="32"/>
          <w:u w:val="none"/>
          <w:lang w:eastAsia="zh-CN"/>
        </w:rPr>
        <w:t>；</w:t>
      </w:r>
      <w:r>
        <w:rPr>
          <w:rFonts w:hint="eastAsia" w:ascii="仿宋" w:hAnsi="仿宋" w:eastAsia="仿宋"/>
          <w:sz w:val="32"/>
          <w:szCs w:val="32"/>
          <w:u w:val="none"/>
        </w:rPr>
        <w:t>生活垃圾经收集后交由环卫部门统一处理。</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仿宋"/>
          <w:sz w:val="28"/>
          <w:szCs w:val="28"/>
          <w:u w:val="none"/>
          <w:lang w:eastAsia="zh-CN"/>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规范建设初期雨水收集池、事故应急池和罐区配套设施等，</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single"/>
          <w:lang w:eastAsia="zh-CN"/>
        </w:rPr>
      </w:pPr>
      <w:r>
        <w:rPr>
          <w:rFonts w:hint="eastAsia" w:hAnsi="仿宋" w:eastAsia="仿宋" w:cs="Times New Roman"/>
          <w:color w:val="auto"/>
          <w:sz w:val="32"/>
          <w:szCs w:val="32"/>
          <w:u w:val="none"/>
          <w:lang w:val="en-US" w:eastAsia="zh-CN"/>
        </w:rPr>
        <w:t>（八）本项目新增主要污染物总量控制指标为</w:t>
      </w:r>
      <w:r>
        <w:rPr>
          <w:rFonts w:hint="eastAsia" w:ascii="仿宋" w:hAnsi="仿宋" w:eastAsia="仿宋" w:cs="仿宋"/>
          <w:color w:val="auto"/>
          <w:sz w:val="32"/>
          <w:szCs w:val="32"/>
          <w:u w:val="none"/>
          <w:lang w:val="en-US" w:eastAsia="zh-CN"/>
        </w:rPr>
        <w:t>：COD≤5.9t/a、氨氮≤0.6t/a、SO</w:t>
      </w:r>
      <w:r>
        <w:rPr>
          <w:rFonts w:hint="eastAsia" w:ascii="仿宋" w:hAnsi="仿宋" w:eastAsia="仿宋" w:cs="仿宋"/>
          <w:color w:val="auto"/>
          <w:sz w:val="32"/>
          <w:szCs w:val="32"/>
          <w:u w:val="none"/>
          <w:vertAlign w:val="subscript"/>
          <w:lang w:val="en-US" w:eastAsia="zh-CN"/>
        </w:rPr>
        <w:t>2</w:t>
      </w:r>
      <w:r>
        <w:rPr>
          <w:rFonts w:hint="eastAsia" w:ascii="仿宋" w:hAnsi="仿宋" w:eastAsia="仿宋" w:cs="仿宋"/>
          <w:color w:val="auto"/>
          <w:sz w:val="32"/>
          <w:szCs w:val="32"/>
          <w:u w:val="none"/>
          <w:lang w:val="en-US" w:eastAsia="zh-CN"/>
        </w:rPr>
        <w:t>≤0.1t/a、NOx≤4.9t/a、VOC</w:t>
      </w:r>
      <w:r>
        <w:rPr>
          <w:rFonts w:hint="eastAsia" w:ascii="仿宋" w:hAnsi="仿宋" w:eastAsia="仿宋" w:cs="仿宋"/>
          <w:color w:val="auto"/>
          <w:sz w:val="32"/>
          <w:szCs w:val="32"/>
          <w:u w:val="none"/>
          <w:vertAlign w:val="subscript"/>
          <w:lang w:val="en-US" w:eastAsia="zh-CN"/>
        </w:rPr>
        <w:t>S</w:t>
      </w:r>
      <w:r>
        <w:rPr>
          <w:rFonts w:hint="eastAsia" w:ascii="仿宋" w:hAnsi="仿宋" w:eastAsia="仿宋" w:cs="仿宋"/>
          <w:color w:val="auto"/>
          <w:sz w:val="32"/>
          <w:szCs w:val="32"/>
          <w:u w:val="none"/>
          <w:lang w:val="en-US" w:eastAsia="zh-CN"/>
        </w:rPr>
        <w:t>≤17.2t/a。</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cs="仿宋"/>
          <w:color w:val="000000"/>
          <w:sz w:val="32"/>
          <w:szCs w:val="32"/>
          <w:u w:val="none"/>
        </w:rPr>
        <w:t>湖南中汇环境科技有限公司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color w:val="000000"/>
          <w:szCs w:val="2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6</w:t>
      </w:r>
      <w:r>
        <w:rPr>
          <w:rFonts w:ascii="仿宋" w:hAnsi="仿宋" w:eastAsia="仿宋"/>
          <w:spacing w:val="-11"/>
          <w:sz w:val="32"/>
          <w:szCs w:val="32"/>
          <w:u w:val="none"/>
        </w:rPr>
        <w:t>月</w:t>
      </w:r>
      <w:r>
        <w:rPr>
          <w:rFonts w:hint="default" w:ascii="仿宋" w:hAnsi="仿宋" w:eastAsia="仿宋"/>
          <w:spacing w:val="-11"/>
          <w:sz w:val="32"/>
          <w:szCs w:val="32"/>
          <w:u w:val="none"/>
          <w:lang w:val="en-GB" w:eastAsia="zh-CN"/>
        </w:rPr>
        <w:t>28</w:t>
      </w:r>
      <w:bookmarkStart w:id="1" w:name="_GoBack"/>
      <w:bookmarkEnd w:id="1"/>
      <w:r>
        <w:rPr>
          <w:rFonts w:ascii="仿宋" w:hAnsi="仿宋" w:eastAsia="仿宋"/>
          <w:spacing w:val="-11"/>
          <w:sz w:val="32"/>
          <w:szCs w:val="32"/>
          <w:u w:val="none"/>
        </w:rPr>
        <w:t>日</w:t>
      </w:r>
    </w:p>
    <w:p>
      <w:pPr>
        <w:spacing w:line="480" w:lineRule="exact"/>
        <w:ind w:firstLine="40" w:firstLineChars="20"/>
        <w:jc w:val="both"/>
        <w:rPr>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046418"/>
    <w:rsid w:val="024330B6"/>
    <w:rsid w:val="02B22AA9"/>
    <w:rsid w:val="02F75A2C"/>
    <w:rsid w:val="030126EB"/>
    <w:rsid w:val="039B5B6E"/>
    <w:rsid w:val="04B862AB"/>
    <w:rsid w:val="05085485"/>
    <w:rsid w:val="05464C9E"/>
    <w:rsid w:val="05C42D45"/>
    <w:rsid w:val="05D7488F"/>
    <w:rsid w:val="062A1B37"/>
    <w:rsid w:val="06D41775"/>
    <w:rsid w:val="08262763"/>
    <w:rsid w:val="086150D6"/>
    <w:rsid w:val="089D3FDB"/>
    <w:rsid w:val="08B438D9"/>
    <w:rsid w:val="08D31953"/>
    <w:rsid w:val="09480C43"/>
    <w:rsid w:val="0A7F7F97"/>
    <w:rsid w:val="0BA965B8"/>
    <w:rsid w:val="0BC07F69"/>
    <w:rsid w:val="0CBF4C23"/>
    <w:rsid w:val="0D3B5CAB"/>
    <w:rsid w:val="0D5E5DB1"/>
    <w:rsid w:val="0D9C1255"/>
    <w:rsid w:val="0F1A64E0"/>
    <w:rsid w:val="0F256C33"/>
    <w:rsid w:val="0F2629D1"/>
    <w:rsid w:val="0F82454C"/>
    <w:rsid w:val="0FEA6BFB"/>
    <w:rsid w:val="116C667E"/>
    <w:rsid w:val="11D94A64"/>
    <w:rsid w:val="11EE5A02"/>
    <w:rsid w:val="122E5629"/>
    <w:rsid w:val="123322BF"/>
    <w:rsid w:val="12903870"/>
    <w:rsid w:val="134F6AB4"/>
    <w:rsid w:val="145A0633"/>
    <w:rsid w:val="14A02886"/>
    <w:rsid w:val="14B5790D"/>
    <w:rsid w:val="14B76732"/>
    <w:rsid w:val="14C65740"/>
    <w:rsid w:val="16855DC9"/>
    <w:rsid w:val="16D658D7"/>
    <w:rsid w:val="193D5DCA"/>
    <w:rsid w:val="1A187AC0"/>
    <w:rsid w:val="1C6B4928"/>
    <w:rsid w:val="1C765C6B"/>
    <w:rsid w:val="1DE74BBA"/>
    <w:rsid w:val="1E930AF4"/>
    <w:rsid w:val="1F2F3CE6"/>
    <w:rsid w:val="1F4660B5"/>
    <w:rsid w:val="1F4C3143"/>
    <w:rsid w:val="1F5E5F75"/>
    <w:rsid w:val="1F6F01CA"/>
    <w:rsid w:val="1FB73367"/>
    <w:rsid w:val="1FB95DF2"/>
    <w:rsid w:val="1FED6F09"/>
    <w:rsid w:val="21617BDF"/>
    <w:rsid w:val="218569EA"/>
    <w:rsid w:val="219857D3"/>
    <w:rsid w:val="22AA563A"/>
    <w:rsid w:val="22D24584"/>
    <w:rsid w:val="23077A58"/>
    <w:rsid w:val="2366189C"/>
    <w:rsid w:val="23910F38"/>
    <w:rsid w:val="246E0528"/>
    <w:rsid w:val="253972F4"/>
    <w:rsid w:val="25700B4B"/>
    <w:rsid w:val="257213F7"/>
    <w:rsid w:val="25767D3C"/>
    <w:rsid w:val="25AF4F91"/>
    <w:rsid w:val="2620416C"/>
    <w:rsid w:val="264D464E"/>
    <w:rsid w:val="265131EC"/>
    <w:rsid w:val="2675089C"/>
    <w:rsid w:val="269742E9"/>
    <w:rsid w:val="277050AC"/>
    <w:rsid w:val="27A24E6D"/>
    <w:rsid w:val="27F01264"/>
    <w:rsid w:val="28141F89"/>
    <w:rsid w:val="28854EED"/>
    <w:rsid w:val="2901329B"/>
    <w:rsid w:val="293A7102"/>
    <w:rsid w:val="297B3EC5"/>
    <w:rsid w:val="29F43F54"/>
    <w:rsid w:val="2A354571"/>
    <w:rsid w:val="2B5E7A4F"/>
    <w:rsid w:val="2DA500D2"/>
    <w:rsid w:val="2E03543C"/>
    <w:rsid w:val="2EA52706"/>
    <w:rsid w:val="2EF82374"/>
    <w:rsid w:val="2F37233F"/>
    <w:rsid w:val="2F991498"/>
    <w:rsid w:val="2FBE4369"/>
    <w:rsid w:val="30C85944"/>
    <w:rsid w:val="319947CD"/>
    <w:rsid w:val="31C50C5A"/>
    <w:rsid w:val="31D1627B"/>
    <w:rsid w:val="31D77B24"/>
    <w:rsid w:val="327562FB"/>
    <w:rsid w:val="33245043"/>
    <w:rsid w:val="338139A3"/>
    <w:rsid w:val="34925A11"/>
    <w:rsid w:val="36A06A1C"/>
    <w:rsid w:val="36B9188B"/>
    <w:rsid w:val="36F1784F"/>
    <w:rsid w:val="371755C1"/>
    <w:rsid w:val="374B6685"/>
    <w:rsid w:val="374F4019"/>
    <w:rsid w:val="37580DE2"/>
    <w:rsid w:val="37C11A0D"/>
    <w:rsid w:val="37DB2961"/>
    <w:rsid w:val="37E401D0"/>
    <w:rsid w:val="390C2146"/>
    <w:rsid w:val="390E4C54"/>
    <w:rsid w:val="39387D98"/>
    <w:rsid w:val="393F4770"/>
    <w:rsid w:val="3A8310CB"/>
    <w:rsid w:val="3C1361B6"/>
    <w:rsid w:val="3D45566E"/>
    <w:rsid w:val="3E78202C"/>
    <w:rsid w:val="3EFE2C6E"/>
    <w:rsid w:val="3F024441"/>
    <w:rsid w:val="3F427EE2"/>
    <w:rsid w:val="3FB17DFB"/>
    <w:rsid w:val="40B124CA"/>
    <w:rsid w:val="40E619D0"/>
    <w:rsid w:val="425B3DD9"/>
    <w:rsid w:val="4291183E"/>
    <w:rsid w:val="42D57B3D"/>
    <w:rsid w:val="43646117"/>
    <w:rsid w:val="43A10C96"/>
    <w:rsid w:val="44637C14"/>
    <w:rsid w:val="447D1C81"/>
    <w:rsid w:val="44C25FDA"/>
    <w:rsid w:val="45111C43"/>
    <w:rsid w:val="45B27752"/>
    <w:rsid w:val="45F53868"/>
    <w:rsid w:val="461B020C"/>
    <w:rsid w:val="465E7BAC"/>
    <w:rsid w:val="46A338D2"/>
    <w:rsid w:val="47335C34"/>
    <w:rsid w:val="4830538A"/>
    <w:rsid w:val="48D60EF7"/>
    <w:rsid w:val="49013E51"/>
    <w:rsid w:val="490966A2"/>
    <w:rsid w:val="49731240"/>
    <w:rsid w:val="498D0A16"/>
    <w:rsid w:val="4A392B8E"/>
    <w:rsid w:val="4AC62A9D"/>
    <w:rsid w:val="4BD60B78"/>
    <w:rsid w:val="4BF41811"/>
    <w:rsid w:val="4C64552E"/>
    <w:rsid w:val="4C720429"/>
    <w:rsid w:val="4E7567C2"/>
    <w:rsid w:val="4EB50A05"/>
    <w:rsid w:val="4FFC0D0F"/>
    <w:rsid w:val="50B52913"/>
    <w:rsid w:val="51022EB8"/>
    <w:rsid w:val="51FA302C"/>
    <w:rsid w:val="52E15F9A"/>
    <w:rsid w:val="53B5186B"/>
    <w:rsid w:val="53C94D4E"/>
    <w:rsid w:val="53DD0E57"/>
    <w:rsid w:val="5412637C"/>
    <w:rsid w:val="543134A5"/>
    <w:rsid w:val="55AF2380"/>
    <w:rsid w:val="55D8771A"/>
    <w:rsid w:val="561D1830"/>
    <w:rsid w:val="578B02E3"/>
    <w:rsid w:val="57AB1477"/>
    <w:rsid w:val="57DB178D"/>
    <w:rsid w:val="57E82929"/>
    <w:rsid w:val="580F7106"/>
    <w:rsid w:val="5811586C"/>
    <w:rsid w:val="585E2283"/>
    <w:rsid w:val="595F71C2"/>
    <w:rsid w:val="599134C3"/>
    <w:rsid w:val="59C416EA"/>
    <w:rsid w:val="59C6357A"/>
    <w:rsid w:val="5A3F0176"/>
    <w:rsid w:val="5A487F00"/>
    <w:rsid w:val="5ACB5F7E"/>
    <w:rsid w:val="5B687259"/>
    <w:rsid w:val="5B936B23"/>
    <w:rsid w:val="5BB1236D"/>
    <w:rsid w:val="5C593045"/>
    <w:rsid w:val="5C7337C9"/>
    <w:rsid w:val="5C782274"/>
    <w:rsid w:val="5CE6055C"/>
    <w:rsid w:val="5DF45D35"/>
    <w:rsid w:val="5E3B0524"/>
    <w:rsid w:val="5F8110FD"/>
    <w:rsid w:val="5F847057"/>
    <w:rsid w:val="61715875"/>
    <w:rsid w:val="61916E3E"/>
    <w:rsid w:val="61974B52"/>
    <w:rsid w:val="61D02FB3"/>
    <w:rsid w:val="625C31C0"/>
    <w:rsid w:val="629B346E"/>
    <w:rsid w:val="62B90CF6"/>
    <w:rsid w:val="62E11424"/>
    <w:rsid w:val="63474FB3"/>
    <w:rsid w:val="63A34002"/>
    <w:rsid w:val="64393226"/>
    <w:rsid w:val="64402523"/>
    <w:rsid w:val="657C1287"/>
    <w:rsid w:val="65F30067"/>
    <w:rsid w:val="66DD0822"/>
    <w:rsid w:val="67675ABC"/>
    <w:rsid w:val="676E209B"/>
    <w:rsid w:val="67FB3202"/>
    <w:rsid w:val="681100F9"/>
    <w:rsid w:val="68780870"/>
    <w:rsid w:val="69071A90"/>
    <w:rsid w:val="694B3D6D"/>
    <w:rsid w:val="69B6668F"/>
    <w:rsid w:val="6A072CCD"/>
    <w:rsid w:val="6A8F61F9"/>
    <w:rsid w:val="6B0E6590"/>
    <w:rsid w:val="6B8C0D41"/>
    <w:rsid w:val="6C5D15CE"/>
    <w:rsid w:val="6D7F639C"/>
    <w:rsid w:val="6E3B1502"/>
    <w:rsid w:val="6E783365"/>
    <w:rsid w:val="6EC94357"/>
    <w:rsid w:val="6ECB147F"/>
    <w:rsid w:val="6FAF51B1"/>
    <w:rsid w:val="6FB46AB9"/>
    <w:rsid w:val="6FF07C9F"/>
    <w:rsid w:val="70E2609B"/>
    <w:rsid w:val="70F64A37"/>
    <w:rsid w:val="714061B8"/>
    <w:rsid w:val="721F3D0A"/>
    <w:rsid w:val="730065A6"/>
    <w:rsid w:val="73A12654"/>
    <w:rsid w:val="74463A57"/>
    <w:rsid w:val="74CC66DB"/>
    <w:rsid w:val="74D016B7"/>
    <w:rsid w:val="75E4778B"/>
    <w:rsid w:val="77121525"/>
    <w:rsid w:val="77627606"/>
    <w:rsid w:val="777B69C0"/>
    <w:rsid w:val="77CC5F6D"/>
    <w:rsid w:val="7808174F"/>
    <w:rsid w:val="788D05ED"/>
    <w:rsid w:val="78E71CAD"/>
    <w:rsid w:val="79201AFA"/>
    <w:rsid w:val="794E5888"/>
    <w:rsid w:val="795F51A0"/>
    <w:rsid w:val="79DD225C"/>
    <w:rsid w:val="7B1339EF"/>
    <w:rsid w:val="7B837B29"/>
    <w:rsid w:val="7B844F72"/>
    <w:rsid w:val="7BD6533A"/>
    <w:rsid w:val="7C094CF5"/>
    <w:rsid w:val="7C0A1AFB"/>
    <w:rsid w:val="7C501917"/>
    <w:rsid w:val="7C5759AE"/>
    <w:rsid w:val="7CFF67CF"/>
    <w:rsid w:val="7DA36A1B"/>
    <w:rsid w:val="7DC21241"/>
    <w:rsid w:val="7E6A3164"/>
    <w:rsid w:val="7F1C0812"/>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5">
    <w:name w:val="heading 1"/>
    <w:basedOn w:val="1"/>
    <w:next w:val="6"/>
    <w:qFormat/>
    <w:uiPriority w:val="0"/>
    <w:pPr>
      <w:keepNext/>
      <w:keepLines/>
      <w:spacing w:before="300" w:after="300" w:line="360" w:lineRule="auto"/>
      <w:jc w:val="center"/>
      <w:outlineLvl w:val="0"/>
    </w:pPr>
    <w:rPr>
      <w:b/>
      <w:kern w:val="44"/>
      <w:sz w:val="36"/>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customStyle="1" w:styleId="6">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Indent"/>
    <w:basedOn w:val="1"/>
    <w:next w:val="8"/>
    <w:link w:val="21"/>
    <w:qFormat/>
    <w:uiPriority w:val="0"/>
    <w:pPr>
      <w:spacing w:after="120"/>
      <w:ind w:left="283"/>
    </w:pPr>
    <w:rPr>
      <w:rFonts w:ascii="Times New Roman" w:hAnsi="Times New Roman" w:eastAsia="宋体" w:cs="Times New Roman"/>
    </w:rPr>
  </w:style>
  <w:style w:type="paragraph" w:styleId="8">
    <w:name w:val="Body Text First Indent 2"/>
    <w:basedOn w:val="7"/>
    <w:next w:val="1"/>
    <w:link w:val="22"/>
    <w:qFormat/>
    <w:uiPriority w:val="0"/>
    <w:pPr>
      <w:spacing w:after="200"/>
      <w:ind w:left="360" w:firstLine="36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Body Text 2"/>
    <w:basedOn w:val="1"/>
    <w:next w:val="2"/>
    <w:qFormat/>
    <w:uiPriority w:val="0"/>
    <w:pPr>
      <w:spacing w:line="480" w:lineRule="auto"/>
    </w:pPr>
    <w:rPr>
      <w:rFonts w:ascii="New York" w:hAnsi="New York"/>
      <w:sz w:val="21"/>
    </w:rPr>
  </w:style>
  <w:style w:type="paragraph" w:styleId="12">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paragraph" w:customStyle="1" w:styleId="17">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0">
    <w:name w:val="标题二"/>
    <w:basedOn w:val="1"/>
    <w:qFormat/>
    <w:uiPriority w:val="99"/>
  </w:style>
  <w:style w:type="character" w:customStyle="1" w:styleId="21">
    <w:name w:val="正文文本缩进 Char"/>
    <w:basedOn w:val="15"/>
    <w:link w:val="7"/>
    <w:qFormat/>
    <w:uiPriority w:val="0"/>
    <w:rPr>
      <w:rFonts w:hint="default" w:ascii="Times New Roman" w:hAnsi="Times New Roman" w:cs="Times New Roman"/>
    </w:rPr>
  </w:style>
  <w:style w:type="character" w:customStyle="1" w:styleId="22">
    <w:name w:val="正文首行缩进 2 Char"/>
    <w:basedOn w:val="21"/>
    <w:link w:val="8"/>
    <w:qFormat/>
    <w:uiPriority w:val="0"/>
    <w:rPr>
      <w:rFonts w:hint="default" w:ascii="Times New Roman" w:hAnsi="Times New Roman" w:cs="Times New Roman"/>
    </w:rPr>
  </w:style>
  <w:style w:type="character" w:customStyle="1" w:styleId="23">
    <w:name w:val="表格文字 Char"/>
    <w:basedOn w:val="15"/>
    <w:qFormat/>
    <w:uiPriority w:val="0"/>
    <w:rPr>
      <w:kern w:val="2"/>
      <w:sz w:val="21"/>
    </w:rPr>
  </w:style>
  <w:style w:type="character" w:customStyle="1" w:styleId="24">
    <w:name w:val="fontstyle01"/>
    <w:qFormat/>
    <w:uiPriority w:val="0"/>
    <w:rPr>
      <w:rFonts w:ascii="宋体" w:hAnsi="宋体" w:eastAsia="宋体" w:cs="宋体"/>
      <w:color w:val="000000"/>
      <w:sz w:val="24"/>
      <w:szCs w:val="24"/>
    </w:rPr>
  </w:style>
  <w:style w:type="paragraph" w:customStyle="1" w:styleId="25">
    <w:name w:val="表格内容"/>
    <w:basedOn w:val="26"/>
    <w:qFormat/>
    <w:uiPriority w:val="0"/>
    <w:pPr>
      <w:outlineLvl w:val="9"/>
    </w:pPr>
    <w:rPr>
      <w:rFonts w:cs="宋体"/>
      <w:b w:val="0"/>
      <w:szCs w:val="21"/>
    </w:rPr>
  </w:style>
  <w:style w:type="paragraph" w:customStyle="1" w:styleId="26">
    <w:name w:val="表格标题"/>
    <w:next w:val="27"/>
    <w:qFormat/>
    <w:uiPriority w:val="0"/>
    <w:pPr>
      <w:jc w:val="center"/>
      <w:outlineLvl w:val="5"/>
    </w:pPr>
    <w:rPr>
      <w:rFonts w:ascii="Times New Roman" w:hAnsi="Times New Roman" w:eastAsia="宋体" w:cs="Times New Roman"/>
      <w:b/>
      <w:sz w:val="21"/>
      <w:szCs w:val="20"/>
    </w:rPr>
  </w:style>
  <w:style w:type="paragraph" w:customStyle="1" w:styleId="27">
    <w:name w:val="表格报告书"/>
    <w:basedOn w:val="28"/>
    <w:next w:val="28"/>
    <w:qFormat/>
    <w:uiPriority w:val="0"/>
    <w:pPr>
      <w:spacing w:line="240" w:lineRule="auto"/>
      <w:ind w:firstLine="0" w:firstLineChars="0"/>
      <w:jc w:val="center"/>
    </w:pPr>
    <w:rPr>
      <w:rFonts w:ascii="Times New Roman" w:hAnsi="Times New Roman" w:eastAsia="宋体"/>
      <w:sz w:val="21"/>
    </w:rPr>
  </w:style>
  <w:style w:type="paragraph" w:customStyle="1" w:styleId="28">
    <w:name w:val="正文报告书"/>
    <w:basedOn w:val="29"/>
    <w:next w:val="1"/>
    <w:qFormat/>
    <w:uiPriority w:val="0"/>
    <w:pPr>
      <w:spacing w:before="20" w:line="360" w:lineRule="auto"/>
      <w:ind w:firstLine="643" w:firstLineChars="200"/>
    </w:pPr>
    <w:rPr>
      <w:rFonts w:ascii="Times New Roman" w:hAnsi="Times New Roman"/>
      <w:sz w:val="24"/>
    </w:rPr>
  </w:style>
  <w:style w:type="paragraph" w:customStyle="1" w:styleId="29">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0">
    <w:name w:val="环评正文"/>
    <w:basedOn w:val="1"/>
    <w:qFormat/>
    <w:uiPriority w:val="0"/>
    <w:pPr>
      <w:spacing w:line="360" w:lineRule="auto"/>
      <w:ind w:firstLine="7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3089</Words>
  <Characters>3364</Characters>
  <Lines>0</Lines>
  <Paragraphs>0</Paragraphs>
  <TotalTime>8</TotalTime>
  <ScaleCrop>false</ScaleCrop>
  <LinksUpToDate>false</LinksUpToDate>
  <CharactersWithSpaces>3476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2022-06-28T09:44:41Z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241EA030DFE44E98812EA240B2831E59</vt:lpwstr>
  </property>
  <property fmtid="{D5CDD505-2E9C-101B-9397-08002B2CF9AE}" pid="4" name="commondata">
    <vt:lpwstr>eyJoZGlkIjoiNGZlNGZjYWYyNTBkYjc4NTc5ZmFjMmFiYzM0YzgyZjIifQ==</vt:lpwstr>
  </property>
</Properties>
</file>